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2CDBC" w14:textId="77777777" w:rsidR="00335225" w:rsidRPr="00FB6809" w:rsidRDefault="00335225" w:rsidP="00C4321E">
      <w:pPr>
        <w:ind w:firstLine="720"/>
        <w:jc w:val="both"/>
        <w:rPr>
          <w:rFonts w:ascii="Trebuchet MS" w:eastAsia="MS Mincho" w:hAnsi="Trebuchet MS"/>
          <w:b/>
          <w:sz w:val="22"/>
          <w:szCs w:val="22"/>
        </w:rPr>
      </w:pPr>
    </w:p>
    <w:p w14:paraId="703E8BB7" w14:textId="77777777" w:rsidR="00335225" w:rsidRPr="00FB6809" w:rsidRDefault="00335225" w:rsidP="00C4321E">
      <w:pPr>
        <w:ind w:firstLine="720"/>
        <w:jc w:val="both"/>
        <w:rPr>
          <w:rFonts w:ascii="Trebuchet MS" w:eastAsia="MS Mincho" w:hAnsi="Trebuchet MS"/>
          <w:b/>
          <w:sz w:val="22"/>
          <w:szCs w:val="22"/>
          <w:lang w:val="fr-FR"/>
        </w:rPr>
      </w:pPr>
      <w:r w:rsidRPr="00FB6809">
        <w:rPr>
          <w:rFonts w:ascii="Trebuchet MS" w:eastAsia="MS Mincho" w:hAnsi="Trebuchet MS"/>
          <w:b/>
          <w:sz w:val="22"/>
          <w:szCs w:val="22"/>
          <w:lang w:val="fr-FR"/>
        </w:rPr>
        <w:t xml:space="preserve">DIRECŢIA </w:t>
      </w:r>
      <w:r w:rsidRPr="00FB6809">
        <w:rPr>
          <w:rFonts w:ascii="Trebuchet MS" w:eastAsia="MS Mincho" w:hAnsi="Trebuchet MS"/>
          <w:b/>
          <w:sz w:val="22"/>
          <w:szCs w:val="22"/>
        </w:rPr>
        <w:t xml:space="preserve">TRANSPORT </w:t>
      </w:r>
      <w:r w:rsidRPr="00FB6809">
        <w:rPr>
          <w:rFonts w:ascii="Trebuchet MS" w:eastAsia="MS Mincho" w:hAnsi="Trebuchet MS"/>
          <w:b/>
          <w:sz w:val="22"/>
          <w:szCs w:val="22"/>
          <w:lang w:val="fr-FR"/>
        </w:rPr>
        <w:t>NAVAL</w:t>
      </w:r>
      <w:r w:rsidRPr="00FB6809">
        <w:rPr>
          <w:rFonts w:ascii="Trebuchet MS" w:eastAsia="MS Mincho" w:hAnsi="Trebuchet MS"/>
          <w:b/>
          <w:sz w:val="22"/>
          <w:szCs w:val="22"/>
          <w:lang w:val="fr-FR"/>
        </w:rPr>
        <w:tab/>
      </w:r>
      <w:r w:rsidRPr="00FB6809">
        <w:rPr>
          <w:rFonts w:ascii="Trebuchet MS" w:eastAsia="MS Mincho" w:hAnsi="Trebuchet MS"/>
          <w:b/>
          <w:sz w:val="22"/>
          <w:szCs w:val="22"/>
          <w:lang w:val="fr-FR"/>
        </w:rPr>
        <w:tab/>
      </w:r>
      <w:r w:rsidRPr="00FB6809">
        <w:rPr>
          <w:rFonts w:ascii="Trebuchet MS" w:eastAsia="MS Mincho" w:hAnsi="Trebuchet MS"/>
          <w:b/>
          <w:sz w:val="22"/>
          <w:szCs w:val="22"/>
          <w:lang w:val="fr-FR"/>
        </w:rPr>
        <w:tab/>
      </w:r>
      <w:r w:rsidRPr="00FB6809">
        <w:rPr>
          <w:rFonts w:ascii="Trebuchet MS" w:eastAsia="MS Mincho" w:hAnsi="Trebuchet MS"/>
          <w:b/>
          <w:sz w:val="22"/>
          <w:szCs w:val="22"/>
          <w:lang w:val="fr-FR"/>
        </w:rPr>
        <w:tab/>
        <w:t xml:space="preserve">       </w:t>
      </w:r>
    </w:p>
    <w:p w14:paraId="2A82EC95" w14:textId="333060F6" w:rsidR="00335225" w:rsidRPr="00FB6809" w:rsidRDefault="00335225" w:rsidP="00C4321E">
      <w:pPr>
        <w:ind w:left="7920"/>
        <w:jc w:val="both"/>
        <w:rPr>
          <w:rFonts w:ascii="Trebuchet MS" w:hAnsi="Trebuchet MS"/>
          <w:b/>
          <w:sz w:val="22"/>
          <w:szCs w:val="22"/>
        </w:rPr>
      </w:pPr>
      <w:r w:rsidRPr="00FB6809">
        <w:rPr>
          <w:rFonts w:ascii="Trebuchet MS" w:hAnsi="Trebuchet MS"/>
          <w:b/>
          <w:sz w:val="22"/>
          <w:szCs w:val="22"/>
        </w:rPr>
        <w:t>Nr:</w:t>
      </w:r>
      <w:r w:rsidR="00FB6809">
        <w:rPr>
          <w:rFonts w:ascii="Trebuchet MS" w:hAnsi="Trebuchet MS"/>
          <w:b/>
          <w:sz w:val="22"/>
          <w:szCs w:val="22"/>
        </w:rPr>
        <w:t>43219/1832</w:t>
      </w:r>
      <w:r w:rsidRPr="00FB6809">
        <w:rPr>
          <w:rFonts w:ascii="Trebuchet MS" w:hAnsi="Trebuchet MS"/>
          <w:b/>
          <w:sz w:val="22"/>
          <w:szCs w:val="22"/>
        </w:rPr>
        <w:t xml:space="preserve">               </w:t>
      </w:r>
      <w:r w:rsidRPr="00FB6809">
        <w:rPr>
          <w:rFonts w:ascii="Trebuchet MS" w:hAnsi="Trebuchet MS"/>
          <w:b/>
          <w:sz w:val="22"/>
          <w:szCs w:val="22"/>
        </w:rPr>
        <w:tab/>
      </w:r>
    </w:p>
    <w:p w14:paraId="7BBAE8C4" w14:textId="60EFB1D7" w:rsidR="00335225" w:rsidRPr="00FB6809" w:rsidRDefault="00335225" w:rsidP="00C4321E">
      <w:pPr>
        <w:ind w:left="5664"/>
        <w:jc w:val="both"/>
        <w:rPr>
          <w:rFonts w:ascii="Trebuchet MS" w:hAnsi="Trebuchet MS"/>
          <w:b/>
          <w:sz w:val="22"/>
          <w:szCs w:val="22"/>
        </w:rPr>
      </w:pPr>
      <w:r w:rsidRPr="00FB6809">
        <w:rPr>
          <w:rFonts w:ascii="Trebuchet MS" w:hAnsi="Trebuchet MS"/>
          <w:b/>
          <w:sz w:val="22"/>
          <w:szCs w:val="22"/>
        </w:rPr>
        <w:t xml:space="preserve">                      </w:t>
      </w:r>
      <w:r w:rsidR="00FB6809">
        <w:rPr>
          <w:rFonts w:ascii="Trebuchet MS" w:hAnsi="Trebuchet MS"/>
          <w:b/>
          <w:sz w:val="22"/>
          <w:szCs w:val="22"/>
        </w:rPr>
        <w:t xml:space="preserve">  </w:t>
      </w:r>
      <w:r w:rsidRPr="00FB6809">
        <w:rPr>
          <w:rFonts w:ascii="Trebuchet MS" w:hAnsi="Trebuchet MS"/>
          <w:b/>
          <w:sz w:val="22"/>
          <w:szCs w:val="22"/>
        </w:rPr>
        <w:tab/>
        <w:t>Data:</w:t>
      </w:r>
      <w:r w:rsidR="00E96110">
        <w:rPr>
          <w:rFonts w:ascii="Trebuchet MS" w:hAnsi="Trebuchet MS"/>
          <w:b/>
          <w:sz w:val="22"/>
          <w:szCs w:val="22"/>
        </w:rPr>
        <w:t>20</w:t>
      </w:r>
      <w:r w:rsidR="00FB6809">
        <w:rPr>
          <w:rFonts w:ascii="Trebuchet MS" w:hAnsi="Trebuchet MS"/>
          <w:b/>
          <w:sz w:val="22"/>
          <w:szCs w:val="22"/>
        </w:rPr>
        <w:t>.01.2025</w:t>
      </w:r>
      <w:r w:rsidRPr="00FB6809">
        <w:rPr>
          <w:rFonts w:ascii="Trebuchet MS" w:hAnsi="Trebuchet MS"/>
          <w:b/>
          <w:sz w:val="22"/>
          <w:szCs w:val="22"/>
        </w:rPr>
        <w:t xml:space="preserve">          </w:t>
      </w:r>
    </w:p>
    <w:p w14:paraId="4C80A2D6" w14:textId="77777777" w:rsidR="00335225" w:rsidRPr="00FB6809" w:rsidRDefault="00335225" w:rsidP="00C4321E">
      <w:pPr>
        <w:jc w:val="both"/>
        <w:rPr>
          <w:rFonts w:ascii="Trebuchet MS" w:hAnsi="Trebuchet MS"/>
          <w:sz w:val="22"/>
          <w:szCs w:val="22"/>
          <w:lang w:eastAsia="ro-RO"/>
        </w:rPr>
      </w:pPr>
    </w:p>
    <w:p w14:paraId="7DF3BA7D" w14:textId="77777777" w:rsidR="00335225" w:rsidRPr="00FB6809" w:rsidRDefault="00335225" w:rsidP="00C4321E">
      <w:pPr>
        <w:jc w:val="both"/>
        <w:rPr>
          <w:rFonts w:ascii="Trebuchet MS" w:hAnsi="Trebuchet MS"/>
          <w:sz w:val="22"/>
          <w:szCs w:val="22"/>
          <w:lang w:eastAsia="ro-RO"/>
        </w:rPr>
      </w:pPr>
    </w:p>
    <w:p w14:paraId="0A4649F2" w14:textId="77777777" w:rsidR="00335225" w:rsidRPr="00FB6809" w:rsidRDefault="00335225" w:rsidP="00C4321E">
      <w:pPr>
        <w:pStyle w:val="Heading4"/>
        <w:rPr>
          <w:rFonts w:ascii="Trebuchet MS" w:hAnsi="Trebuchet MS"/>
          <w:sz w:val="22"/>
          <w:szCs w:val="22"/>
        </w:rPr>
      </w:pPr>
      <w:r w:rsidRPr="00FB6809">
        <w:rPr>
          <w:rFonts w:ascii="Trebuchet MS" w:hAnsi="Trebuchet MS"/>
          <w:sz w:val="22"/>
          <w:szCs w:val="22"/>
        </w:rPr>
        <w:t>REFERAT DE APROBARE</w:t>
      </w:r>
    </w:p>
    <w:p w14:paraId="458F7832" w14:textId="1880B4B4" w:rsidR="00335225" w:rsidRPr="00FB6809" w:rsidRDefault="009C57F1" w:rsidP="00C4321E">
      <w:pPr>
        <w:autoSpaceDE w:val="0"/>
        <w:autoSpaceDN w:val="0"/>
        <w:adjustRightInd w:val="0"/>
        <w:jc w:val="center"/>
        <w:rPr>
          <w:rFonts w:ascii="Trebuchet MS" w:hAnsi="Trebuchet MS"/>
          <w:b/>
          <w:iCs/>
          <w:sz w:val="22"/>
          <w:szCs w:val="22"/>
        </w:rPr>
      </w:pPr>
      <w:r w:rsidRPr="00FB6809">
        <w:rPr>
          <w:rFonts w:ascii="Trebuchet MS" w:hAnsi="Trebuchet MS"/>
          <w:b/>
          <w:iCs/>
          <w:sz w:val="22"/>
          <w:szCs w:val="22"/>
        </w:rPr>
        <w:t>al Ordinului</w:t>
      </w:r>
      <w:r w:rsidR="00757EC7" w:rsidRPr="00FB6809">
        <w:rPr>
          <w:rFonts w:ascii="Trebuchet MS" w:hAnsi="Trebuchet MS"/>
          <w:b/>
          <w:iCs/>
          <w:sz w:val="22"/>
          <w:szCs w:val="22"/>
        </w:rPr>
        <w:t xml:space="preserve"> </w:t>
      </w:r>
      <w:r w:rsidRPr="00FB6809">
        <w:rPr>
          <w:rFonts w:ascii="Trebuchet MS" w:hAnsi="Trebuchet MS"/>
          <w:b/>
          <w:iCs/>
          <w:sz w:val="22"/>
          <w:szCs w:val="22"/>
        </w:rPr>
        <w:t>ministrului transporturilor și infrastructurii pentru publicarea acceptării amendamentelor la</w:t>
      </w:r>
      <w:r w:rsidR="00E17CB1" w:rsidRPr="00FB6809">
        <w:rPr>
          <w:rFonts w:ascii="Trebuchet MS" w:hAnsi="Trebuchet MS"/>
          <w:sz w:val="22"/>
          <w:szCs w:val="22"/>
        </w:rPr>
        <w:t xml:space="preserve"> </w:t>
      </w:r>
      <w:r w:rsidR="00E17CB1" w:rsidRPr="00FB6809">
        <w:rPr>
          <w:rFonts w:ascii="Trebuchet MS" w:hAnsi="Trebuchet MS"/>
          <w:b/>
          <w:iCs/>
          <w:sz w:val="22"/>
          <w:szCs w:val="22"/>
        </w:rPr>
        <w:t>Partea A din Codul privind pregătirea, brevetarea/atestarea și efectuarea serviciului de cart (Codul STCW), adoptate de Organizația Maritimă Internațională</w:t>
      </w:r>
      <w:r w:rsidRPr="00FB6809">
        <w:rPr>
          <w:rFonts w:ascii="Trebuchet MS" w:hAnsi="Trebuchet MS"/>
          <w:b/>
          <w:iCs/>
          <w:sz w:val="22"/>
          <w:szCs w:val="22"/>
        </w:rPr>
        <w:t xml:space="preserve"> prin Rezoluția MSC.54</w:t>
      </w:r>
      <w:r w:rsidR="007366A2" w:rsidRPr="00FB6809">
        <w:rPr>
          <w:rFonts w:ascii="Trebuchet MS" w:hAnsi="Trebuchet MS"/>
          <w:b/>
          <w:iCs/>
          <w:sz w:val="22"/>
          <w:szCs w:val="22"/>
        </w:rPr>
        <w:t>1</w:t>
      </w:r>
      <w:r w:rsidRPr="00FB6809">
        <w:rPr>
          <w:rFonts w:ascii="Trebuchet MS" w:hAnsi="Trebuchet MS"/>
          <w:b/>
          <w:iCs/>
          <w:sz w:val="22"/>
          <w:szCs w:val="22"/>
        </w:rPr>
        <w:t>(107) a Comitetului de siguranță maritimă din 8 iunie 2023</w:t>
      </w:r>
    </w:p>
    <w:p w14:paraId="0587E184" w14:textId="77777777" w:rsidR="00335225" w:rsidRPr="00FB6809" w:rsidRDefault="00335225" w:rsidP="00C4321E">
      <w:pPr>
        <w:autoSpaceDE w:val="0"/>
        <w:autoSpaceDN w:val="0"/>
        <w:adjustRightInd w:val="0"/>
        <w:jc w:val="both"/>
        <w:rPr>
          <w:rFonts w:ascii="Trebuchet MS" w:hAnsi="Trebuchet MS"/>
          <w:sz w:val="22"/>
          <w:szCs w:val="22"/>
        </w:rPr>
      </w:pPr>
    </w:p>
    <w:p w14:paraId="029E12BC" w14:textId="77777777" w:rsidR="009C57F1" w:rsidRPr="00FB6809" w:rsidRDefault="009C57F1" w:rsidP="009C57F1">
      <w:pPr>
        <w:ind w:firstLine="720"/>
        <w:jc w:val="both"/>
        <w:rPr>
          <w:rFonts w:ascii="Trebuchet MS" w:hAnsi="Trebuchet MS"/>
          <w:sz w:val="22"/>
          <w:szCs w:val="22"/>
        </w:rPr>
      </w:pPr>
      <w:proofErr w:type="spellStart"/>
      <w:r w:rsidRPr="00FB6809">
        <w:rPr>
          <w:rFonts w:ascii="Trebuchet MS" w:hAnsi="Trebuchet MS"/>
          <w:sz w:val="22"/>
          <w:szCs w:val="22"/>
        </w:rPr>
        <w:t>Organizaţia</w:t>
      </w:r>
      <w:proofErr w:type="spellEnd"/>
      <w:r w:rsidRPr="00FB6809">
        <w:rPr>
          <w:rFonts w:ascii="Trebuchet MS" w:hAnsi="Trebuchet MS"/>
          <w:sz w:val="22"/>
          <w:szCs w:val="22"/>
        </w:rPr>
        <w:t xml:space="preserve"> Maritimă </w:t>
      </w:r>
      <w:proofErr w:type="spellStart"/>
      <w:r w:rsidRPr="00FB6809">
        <w:rPr>
          <w:rFonts w:ascii="Trebuchet MS" w:hAnsi="Trebuchet MS"/>
          <w:sz w:val="22"/>
          <w:szCs w:val="22"/>
        </w:rPr>
        <w:t>Internaţională</w:t>
      </w:r>
      <w:proofErr w:type="spellEnd"/>
      <w:r w:rsidRPr="00FB6809">
        <w:rPr>
          <w:rFonts w:ascii="Trebuchet MS" w:hAnsi="Trebuchet MS"/>
          <w:sz w:val="22"/>
          <w:szCs w:val="22"/>
        </w:rPr>
        <w:t xml:space="preserve"> (OMI), cu sediul la Londra, activează ca </w:t>
      </w:r>
      <w:proofErr w:type="spellStart"/>
      <w:r w:rsidRPr="00FB6809">
        <w:rPr>
          <w:rFonts w:ascii="Trebuchet MS" w:hAnsi="Trebuchet MS"/>
          <w:sz w:val="22"/>
          <w:szCs w:val="22"/>
        </w:rPr>
        <w:t>agenţie</w:t>
      </w:r>
      <w:proofErr w:type="spellEnd"/>
      <w:r w:rsidRPr="00FB6809">
        <w:rPr>
          <w:rFonts w:ascii="Trebuchet MS" w:hAnsi="Trebuchet MS"/>
          <w:sz w:val="22"/>
          <w:szCs w:val="22"/>
        </w:rPr>
        <w:t xml:space="preserve"> specializată a </w:t>
      </w:r>
      <w:proofErr w:type="spellStart"/>
      <w:r w:rsidRPr="00FB6809">
        <w:rPr>
          <w:rFonts w:ascii="Trebuchet MS" w:hAnsi="Trebuchet MS"/>
          <w:sz w:val="22"/>
          <w:szCs w:val="22"/>
        </w:rPr>
        <w:t>Organizaţiei</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Naţiunilor</w:t>
      </w:r>
      <w:proofErr w:type="spellEnd"/>
      <w:r w:rsidRPr="00FB6809">
        <w:rPr>
          <w:rFonts w:ascii="Trebuchet MS" w:hAnsi="Trebuchet MS"/>
          <w:sz w:val="22"/>
          <w:szCs w:val="22"/>
        </w:rPr>
        <w:t xml:space="preserve"> Unite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se ocupă cu elaborarea cadrului juridic, tehnic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organizatoric privind </w:t>
      </w:r>
      <w:proofErr w:type="spellStart"/>
      <w:r w:rsidRPr="00FB6809">
        <w:rPr>
          <w:rFonts w:ascii="Trebuchet MS" w:hAnsi="Trebuchet MS"/>
          <w:sz w:val="22"/>
          <w:szCs w:val="22"/>
        </w:rPr>
        <w:t>navigaţia</w:t>
      </w:r>
      <w:proofErr w:type="spellEnd"/>
      <w:r w:rsidRPr="00FB6809">
        <w:rPr>
          <w:rFonts w:ascii="Trebuchet MS" w:hAnsi="Trebuchet MS"/>
          <w:sz w:val="22"/>
          <w:szCs w:val="22"/>
        </w:rPr>
        <w:t xml:space="preserve"> maritimă în apele </w:t>
      </w:r>
      <w:proofErr w:type="spellStart"/>
      <w:r w:rsidRPr="00FB6809">
        <w:rPr>
          <w:rFonts w:ascii="Trebuchet MS" w:hAnsi="Trebuchet MS"/>
          <w:sz w:val="22"/>
          <w:szCs w:val="22"/>
        </w:rPr>
        <w:t>internaţionale</w:t>
      </w:r>
      <w:proofErr w:type="spellEnd"/>
      <w:r w:rsidRPr="00FB6809">
        <w:rPr>
          <w:rFonts w:ascii="Trebuchet MS" w:hAnsi="Trebuchet MS"/>
          <w:sz w:val="22"/>
          <w:szCs w:val="22"/>
        </w:rPr>
        <w:t xml:space="preserve">. Prin reglementările adoptate, OMI </w:t>
      </w:r>
      <w:proofErr w:type="spellStart"/>
      <w:r w:rsidRPr="00FB6809">
        <w:rPr>
          <w:rFonts w:ascii="Trebuchet MS" w:hAnsi="Trebuchet MS"/>
          <w:sz w:val="22"/>
          <w:szCs w:val="22"/>
        </w:rPr>
        <w:t>stabileşte</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cerinţele</w:t>
      </w:r>
      <w:proofErr w:type="spellEnd"/>
      <w:r w:rsidRPr="00FB6809">
        <w:rPr>
          <w:rFonts w:ascii="Trebuchet MS" w:hAnsi="Trebuchet MS"/>
          <w:sz w:val="22"/>
          <w:szCs w:val="22"/>
        </w:rPr>
        <w:t xml:space="preserve"> minime care se impun navelor comerciale care efectuează voiaje </w:t>
      </w:r>
      <w:proofErr w:type="spellStart"/>
      <w:r w:rsidRPr="00FB6809">
        <w:rPr>
          <w:rFonts w:ascii="Trebuchet MS" w:hAnsi="Trebuchet MS"/>
          <w:sz w:val="22"/>
          <w:szCs w:val="22"/>
        </w:rPr>
        <w:t>internaţionale</w:t>
      </w:r>
      <w:proofErr w:type="spellEnd"/>
      <w:r w:rsidRPr="00FB6809">
        <w:rPr>
          <w:rFonts w:ascii="Trebuchet MS" w:hAnsi="Trebuchet MS"/>
          <w:sz w:val="22"/>
          <w:szCs w:val="22"/>
        </w:rPr>
        <w:t xml:space="preserve">, privind </w:t>
      </w:r>
      <w:proofErr w:type="spellStart"/>
      <w:r w:rsidRPr="00FB6809">
        <w:rPr>
          <w:rFonts w:ascii="Trebuchet MS" w:hAnsi="Trebuchet MS"/>
          <w:sz w:val="22"/>
          <w:szCs w:val="22"/>
        </w:rPr>
        <w:t>siguranţa</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navigaţiei</w:t>
      </w:r>
      <w:proofErr w:type="spellEnd"/>
      <w:r w:rsidRPr="00FB6809">
        <w:rPr>
          <w:rFonts w:ascii="Trebuchet MS" w:hAnsi="Trebuchet MS"/>
          <w:sz w:val="22"/>
          <w:szCs w:val="22"/>
        </w:rPr>
        <w:t xml:space="preserve">, securitatea navelor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a porturilor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protecţia</w:t>
      </w:r>
      <w:proofErr w:type="spellEnd"/>
      <w:r w:rsidRPr="00FB6809">
        <w:rPr>
          <w:rFonts w:ascii="Trebuchet MS" w:hAnsi="Trebuchet MS"/>
          <w:sz w:val="22"/>
          <w:szCs w:val="22"/>
        </w:rPr>
        <w:t xml:space="preserve"> mediului, precum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cerinţele</w:t>
      </w:r>
      <w:proofErr w:type="spellEnd"/>
      <w:r w:rsidRPr="00FB6809">
        <w:rPr>
          <w:rFonts w:ascii="Trebuchet MS" w:hAnsi="Trebuchet MS"/>
          <w:sz w:val="22"/>
          <w:szCs w:val="22"/>
        </w:rPr>
        <w:t xml:space="preserve"> privind modul de certificare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pregătire a echipajelor ce </w:t>
      </w:r>
      <w:proofErr w:type="spellStart"/>
      <w:r w:rsidRPr="00FB6809">
        <w:rPr>
          <w:rFonts w:ascii="Trebuchet MS" w:hAnsi="Trebuchet MS"/>
          <w:sz w:val="22"/>
          <w:szCs w:val="22"/>
        </w:rPr>
        <w:t>îşi</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desfăşoară</w:t>
      </w:r>
      <w:proofErr w:type="spellEnd"/>
      <w:r w:rsidRPr="00FB6809">
        <w:rPr>
          <w:rFonts w:ascii="Trebuchet MS" w:hAnsi="Trebuchet MS"/>
          <w:sz w:val="22"/>
          <w:szCs w:val="22"/>
        </w:rPr>
        <w:t xml:space="preserve"> activitatea la bordul acestora. România a devenit membră a acestei </w:t>
      </w:r>
      <w:proofErr w:type="spellStart"/>
      <w:r w:rsidRPr="00FB6809">
        <w:rPr>
          <w:rFonts w:ascii="Trebuchet MS" w:hAnsi="Trebuchet MS"/>
          <w:sz w:val="22"/>
          <w:szCs w:val="22"/>
        </w:rPr>
        <w:t>organizaţii</w:t>
      </w:r>
      <w:proofErr w:type="spellEnd"/>
      <w:r w:rsidRPr="00FB6809">
        <w:rPr>
          <w:rFonts w:ascii="Trebuchet MS" w:hAnsi="Trebuchet MS"/>
          <w:sz w:val="22"/>
          <w:szCs w:val="22"/>
        </w:rPr>
        <w:t xml:space="preserve"> prin Decretul nr. 114/1965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în această calitate este parte la toate </w:t>
      </w:r>
      <w:proofErr w:type="spellStart"/>
      <w:r w:rsidRPr="00FB6809">
        <w:rPr>
          <w:rFonts w:ascii="Trebuchet MS" w:hAnsi="Trebuchet MS"/>
          <w:sz w:val="22"/>
          <w:szCs w:val="22"/>
        </w:rPr>
        <w:t>convenţiile</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internaţionale</w:t>
      </w:r>
      <w:proofErr w:type="spellEnd"/>
      <w:r w:rsidRPr="00FB6809">
        <w:rPr>
          <w:rFonts w:ascii="Trebuchet MS" w:hAnsi="Trebuchet MS"/>
          <w:sz w:val="22"/>
          <w:szCs w:val="22"/>
        </w:rPr>
        <w:t xml:space="preserve"> majore privind </w:t>
      </w:r>
      <w:proofErr w:type="spellStart"/>
      <w:r w:rsidRPr="00FB6809">
        <w:rPr>
          <w:rFonts w:ascii="Trebuchet MS" w:hAnsi="Trebuchet MS"/>
          <w:sz w:val="22"/>
          <w:szCs w:val="22"/>
        </w:rPr>
        <w:t>siguranţa</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navigaţiei</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prevenirea poluării de către navele maritime. </w:t>
      </w:r>
    </w:p>
    <w:p w14:paraId="054158D8" w14:textId="77777777" w:rsidR="009C57F1" w:rsidRPr="00FB6809" w:rsidRDefault="009C57F1" w:rsidP="009C57F1">
      <w:pPr>
        <w:ind w:firstLine="720"/>
        <w:jc w:val="both"/>
        <w:rPr>
          <w:rFonts w:ascii="Trebuchet MS" w:hAnsi="Trebuchet MS"/>
          <w:sz w:val="22"/>
          <w:szCs w:val="22"/>
        </w:rPr>
      </w:pPr>
      <w:r w:rsidRPr="00FB6809">
        <w:rPr>
          <w:rFonts w:ascii="Trebuchet MS" w:hAnsi="Trebuchet MS"/>
          <w:sz w:val="22"/>
          <w:szCs w:val="22"/>
        </w:rPr>
        <w:t>În vederea realizării scopurilor sale, OMI organizează conferințe internaționale și sesiuni ale Adunării statelor membre și ale comitetelor sale, pentru adoptarea convențiilor maritime, codurilor și rezoluțiilor în materie.</w:t>
      </w:r>
    </w:p>
    <w:p w14:paraId="36F9FFD5" w14:textId="77777777" w:rsidR="009C57F1" w:rsidRPr="00FB6809" w:rsidRDefault="009C57F1" w:rsidP="009C57F1">
      <w:pPr>
        <w:ind w:firstLine="720"/>
        <w:jc w:val="both"/>
        <w:rPr>
          <w:rFonts w:ascii="Trebuchet MS" w:hAnsi="Trebuchet MS"/>
          <w:sz w:val="22"/>
          <w:szCs w:val="22"/>
        </w:rPr>
      </w:pPr>
      <w:r w:rsidRPr="00FB6809">
        <w:rPr>
          <w:rFonts w:ascii="Trebuchet MS" w:hAnsi="Trebuchet MS"/>
          <w:sz w:val="22"/>
          <w:szCs w:val="22"/>
        </w:rPr>
        <w:t xml:space="preserve">Una dintre cele mai importante </w:t>
      </w:r>
      <w:proofErr w:type="spellStart"/>
      <w:r w:rsidRPr="00FB6809">
        <w:rPr>
          <w:rFonts w:ascii="Trebuchet MS" w:hAnsi="Trebuchet MS"/>
          <w:sz w:val="22"/>
          <w:szCs w:val="22"/>
        </w:rPr>
        <w:t>convenţii</w:t>
      </w:r>
      <w:proofErr w:type="spellEnd"/>
      <w:r w:rsidRPr="00FB6809">
        <w:rPr>
          <w:rFonts w:ascii="Trebuchet MS" w:hAnsi="Trebuchet MS"/>
          <w:sz w:val="22"/>
          <w:szCs w:val="22"/>
        </w:rPr>
        <w:t xml:space="preserve"> privind </w:t>
      </w:r>
      <w:proofErr w:type="spellStart"/>
      <w:r w:rsidRPr="00FB6809">
        <w:rPr>
          <w:rFonts w:ascii="Trebuchet MS" w:hAnsi="Trebuchet MS"/>
          <w:sz w:val="22"/>
          <w:szCs w:val="22"/>
        </w:rPr>
        <w:t>siguranţa</w:t>
      </w:r>
      <w:proofErr w:type="spellEnd"/>
      <w:r w:rsidRPr="00FB6809">
        <w:rPr>
          <w:rFonts w:ascii="Trebuchet MS" w:hAnsi="Trebuchet MS"/>
          <w:sz w:val="22"/>
          <w:szCs w:val="22"/>
        </w:rPr>
        <w:t xml:space="preserve"> navei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a echipajului este </w:t>
      </w:r>
      <w:proofErr w:type="spellStart"/>
      <w:r w:rsidRPr="00FB6809">
        <w:rPr>
          <w:rFonts w:ascii="Trebuchet MS" w:hAnsi="Trebuchet MS"/>
          <w:sz w:val="22"/>
          <w:szCs w:val="22"/>
        </w:rPr>
        <w:t>Convenţia</w:t>
      </w:r>
      <w:proofErr w:type="spellEnd"/>
      <w:r w:rsidRPr="00FB6809">
        <w:rPr>
          <w:rFonts w:ascii="Trebuchet MS" w:hAnsi="Trebuchet MS"/>
          <w:sz w:val="22"/>
          <w:szCs w:val="22"/>
        </w:rPr>
        <w:t xml:space="preserve"> </w:t>
      </w:r>
      <w:proofErr w:type="spellStart"/>
      <w:r w:rsidRPr="00FB6809">
        <w:rPr>
          <w:rFonts w:ascii="Trebuchet MS" w:hAnsi="Trebuchet MS"/>
          <w:sz w:val="22"/>
          <w:szCs w:val="22"/>
        </w:rPr>
        <w:t>internaţională</w:t>
      </w:r>
      <w:proofErr w:type="spellEnd"/>
      <w:r w:rsidRPr="00FB6809">
        <w:rPr>
          <w:rFonts w:ascii="Trebuchet MS" w:hAnsi="Trebuchet MS"/>
          <w:sz w:val="22"/>
          <w:szCs w:val="22"/>
        </w:rPr>
        <w:t xml:space="preserve"> privind standardele de pregătire a navigatorilor, brevetare/atestare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efectuare a serviciului de cart, adoptată la Londra la 7 iulie 1978 (STCW 1978), la care România a aderat prin Legea nr.107/1992. Prevederile acestei Convenții sunt perfecționate continuu prin rezoluții de amendare, adoptate în cadrul sesiunilor Comitetului de siguranță maritimă (MSC) ale OMI; menționăm că toate amendamentele adoptate până în prezent au fost implementate în legislația națională prin acte normative specifice.</w:t>
      </w:r>
    </w:p>
    <w:p w14:paraId="3A0DED53" w14:textId="29F3E202" w:rsidR="00E17CB1" w:rsidRPr="00FB6809" w:rsidRDefault="00E17CB1" w:rsidP="009C57F1">
      <w:pPr>
        <w:ind w:firstLine="720"/>
        <w:jc w:val="both"/>
        <w:rPr>
          <w:rFonts w:ascii="Trebuchet MS" w:hAnsi="Trebuchet MS"/>
          <w:sz w:val="22"/>
          <w:szCs w:val="22"/>
        </w:rPr>
      </w:pPr>
      <w:r w:rsidRPr="00FB6809">
        <w:rPr>
          <w:rFonts w:ascii="Trebuchet MS" w:hAnsi="Trebuchet MS"/>
          <w:sz w:val="22"/>
          <w:szCs w:val="22"/>
        </w:rPr>
        <w:t xml:space="preserve">Recunoscând importanța stabilirii standardelor de competentă obligatorii detaliate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a altor prevederi obligatorii necesare să se asigure că întregul personal navigant este educat </w:t>
      </w:r>
      <w:proofErr w:type="spellStart"/>
      <w:r w:rsidRPr="00FB6809">
        <w:rPr>
          <w:rFonts w:ascii="Trebuchet MS" w:hAnsi="Trebuchet MS"/>
          <w:sz w:val="22"/>
          <w:szCs w:val="22"/>
        </w:rPr>
        <w:t>şi</w:t>
      </w:r>
      <w:proofErr w:type="spellEnd"/>
      <w:r w:rsidRPr="00FB6809">
        <w:rPr>
          <w:rFonts w:ascii="Trebuchet MS" w:hAnsi="Trebuchet MS"/>
          <w:sz w:val="22"/>
          <w:szCs w:val="22"/>
        </w:rPr>
        <w:t xml:space="preserve"> instruit corespunzător, experimentat adecvat, calificat și competent pentru îndeplinirea sarcinilor lor într-o manieră care asigură siguranța vieții, proprietatea și securitatea pe mare precum și protecția mediului marin, în anul 1995, prin Conferința Părților la Convenția STCW 1978, prevederile cuprinse în anexa la respectiva convenție au fost complet revizuite, ocazie cu care s-a introdus în Convenția STCW 1978 obligativitatea respectării noului Cod privind pregătirea, brevetarea/atestarea și efectuarea serviciului de cart (Codul STCW), adoptat la aceeași conferință.</w:t>
      </w:r>
    </w:p>
    <w:p w14:paraId="65372091" w14:textId="77777777" w:rsidR="00E17CB1" w:rsidRPr="00FB6809" w:rsidRDefault="00E17CB1" w:rsidP="00E17CB1">
      <w:pPr>
        <w:ind w:firstLine="720"/>
        <w:jc w:val="both"/>
        <w:rPr>
          <w:rFonts w:ascii="Trebuchet MS" w:hAnsi="Trebuchet MS"/>
          <w:sz w:val="22"/>
          <w:szCs w:val="22"/>
        </w:rPr>
      </w:pPr>
      <w:r w:rsidRPr="00FB6809">
        <w:rPr>
          <w:rFonts w:ascii="Trebuchet MS" w:hAnsi="Trebuchet MS"/>
          <w:sz w:val="22"/>
          <w:szCs w:val="22"/>
        </w:rPr>
        <w:t>Codul STCW a fost acceptat de România prin art. 2 din Ordonanța Guvernului nr. 122/2000, aprobată prin Legea nr. 20/2001.</w:t>
      </w:r>
    </w:p>
    <w:p w14:paraId="5A136FAA" w14:textId="0EE93784" w:rsidR="00E17CB1" w:rsidRPr="00FB6809" w:rsidRDefault="00E17CB1" w:rsidP="00E17CB1">
      <w:pPr>
        <w:ind w:firstLine="720"/>
        <w:jc w:val="both"/>
        <w:rPr>
          <w:rFonts w:ascii="Trebuchet MS" w:hAnsi="Trebuchet MS"/>
          <w:sz w:val="22"/>
          <w:szCs w:val="22"/>
        </w:rPr>
      </w:pPr>
      <w:r w:rsidRPr="00FB6809">
        <w:rPr>
          <w:rFonts w:ascii="Trebuchet MS" w:hAnsi="Trebuchet MS"/>
          <w:sz w:val="22"/>
          <w:szCs w:val="22"/>
        </w:rPr>
        <w:t>Codul STCW este structurat în două părți: Partea A intitulată „Standardele obligatorii în ceea ce privește dispozițiile din anexa la Convenția STCW”, și, respectiv, Partea B, intitulată „ Recomandări orientative privitoare la prevederile Convenției STCW și ale anexei acesteia” care cuprinde recomandările orientative menite să ajute Părțile la convenție, precum și pe cei implicați în aplicarea sau impunerea măsurilor preconizate de aceasta pentru transpunerea efectivă și deplină a convenției în practică, într-o maniera uniformă.</w:t>
      </w:r>
    </w:p>
    <w:p w14:paraId="2FD8630A" w14:textId="36D88CDA" w:rsidR="009C57F1" w:rsidRPr="00FB6809" w:rsidRDefault="009C57F1" w:rsidP="009C57F1">
      <w:pPr>
        <w:ind w:firstLine="720"/>
        <w:jc w:val="both"/>
        <w:rPr>
          <w:rFonts w:ascii="Trebuchet MS" w:hAnsi="Trebuchet MS"/>
          <w:sz w:val="22"/>
          <w:szCs w:val="22"/>
        </w:rPr>
      </w:pPr>
      <w:r w:rsidRPr="00FB6809">
        <w:rPr>
          <w:rFonts w:ascii="Trebuchet MS" w:hAnsi="Trebuchet MS"/>
          <w:sz w:val="22"/>
          <w:szCs w:val="22"/>
        </w:rPr>
        <w:lastRenderedPageBreak/>
        <w:t>În data de 08 iunie 2023, prin Rezoluția MSC.54</w:t>
      </w:r>
      <w:r w:rsidR="00216472" w:rsidRPr="00FB6809">
        <w:rPr>
          <w:rFonts w:ascii="Trebuchet MS" w:hAnsi="Trebuchet MS"/>
          <w:sz w:val="22"/>
          <w:szCs w:val="22"/>
        </w:rPr>
        <w:t>1</w:t>
      </w:r>
      <w:r w:rsidRPr="00FB6809">
        <w:rPr>
          <w:rFonts w:ascii="Trebuchet MS" w:hAnsi="Trebuchet MS"/>
          <w:sz w:val="22"/>
          <w:szCs w:val="22"/>
        </w:rPr>
        <w:t>(107) a Comitetului de siguranță maritimă au fost adoptate noi amendamente la Convenția STCW 1978.</w:t>
      </w:r>
    </w:p>
    <w:p w14:paraId="0FD5507D" w14:textId="6B96CBE5" w:rsidR="007366A2" w:rsidRPr="00FB6809" w:rsidRDefault="009C57F1" w:rsidP="007366A2">
      <w:pPr>
        <w:ind w:firstLine="720"/>
        <w:jc w:val="both"/>
        <w:rPr>
          <w:rFonts w:ascii="Trebuchet MS" w:hAnsi="Trebuchet MS"/>
          <w:i/>
          <w:iCs/>
          <w:sz w:val="22"/>
          <w:szCs w:val="22"/>
        </w:rPr>
      </w:pPr>
      <w:r w:rsidRPr="00FB6809">
        <w:rPr>
          <w:rFonts w:ascii="Trebuchet MS" w:hAnsi="Trebuchet MS"/>
          <w:sz w:val="22"/>
          <w:szCs w:val="22"/>
        </w:rPr>
        <w:t xml:space="preserve">Aceste amendamente constau </w:t>
      </w:r>
      <w:r w:rsidR="007366A2" w:rsidRPr="00FB6809">
        <w:rPr>
          <w:rFonts w:ascii="Trebuchet MS" w:hAnsi="Trebuchet MS"/>
          <w:sz w:val="22"/>
          <w:szCs w:val="22"/>
        </w:rPr>
        <w:t xml:space="preserve">în înlocuirea alineatului (4) din </w:t>
      </w:r>
      <w:proofErr w:type="spellStart"/>
      <w:r w:rsidR="007366A2" w:rsidRPr="00FB6809">
        <w:rPr>
          <w:rFonts w:ascii="Trebuchet MS" w:hAnsi="Trebuchet MS"/>
          <w:sz w:val="22"/>
          <w:szCs w:val="22"/>
        </w:rPr>
        <w:t>secţiunea</w:t>
      </w:r>
      <w:proofErr w:type="spellEnd"/>
      <w:r w:rsidR="007366A2" w:rsidRPr="00FB6809">
        <w:rPr>
          <w:rFonts w:ascii="Trebuchet MS" w:hAnsi="Trebuchet MS"/>
          <w:sz w:val="22"/>
          <w:szCs w:val="22"/>
        </w:rPr>
        <w:t xml:space="preserve"> A-I/2 </w:t>
      </w:r>
      <w:r w:rsidR="007366A2" w:rsidRPr="00FB6809">
        <w:rPr>
          <w:rFonts w:ascii="Trebuchet MS" w:hAnsi="Trebuchet MS"/>
          <w:i/>
          <w:iCs/>
          <w:sz w:val="22"/>
          <w:szCs w:val="22"/>
        </w:rPr>
        <w:t xml:space="preserve">Certificate </w:t>
      </w:r>
      <w:proofErr w:type="spellStart"/>
      <w:r w:rsidR="007366A2" w:rsidRPr="00FB6809">
        <w:rPr>
          <w:rFonts w:ascii="Trebuchet MS" w:hAnsi="Trebuchet MS"/>
          <w:i/>
          <w:iCs/>
          <w:sz w:val="22"/>
          <w:szCs w:val="22"/>
        </w:rPr>
        <w:t>şi</w:t>
      </w:r>
      <w:proofErr w:type="spellEnd"/>
      <w:r w:rsidR="007366A2" w:rsidRPr="00FB6809">
        <w:rPr>
          <w:rFonts w:ascii="Trebuchet MS" w:hAnsi="Trebuchet MS"/>
          <w:i/>
          <w:iCs/>
          <w:sz w:val="22"/>
          <w:szCs w:val="22"/>
        </w:rPr>
        <w:t xml:space="preserve"> atestate </w:t>
      </w:r>
      <w:r w:rsidR="007366A2" w:rsidRPr="00FB6809">
        <w:rPr>
          <w:rFonts w:ascii="Trebuchet MS" w:hAnsi="Trebuchet MS"/>
          <w:sz w:val="22"/>
          <w:szCs w:val="22"/>
        </w:rPr>
        <w:t>cu următorul text</w:t>
      </w:r>
      <w:r w:rsidR="007366A2" w:rsidRPr="00FB6809">
        <w:rPr>
          <w:rFonts w:ascii="Trebuchet MS" w:hAnsi="Trebuchet MS"/>
          <w:i/>
          <w:iCs/>
          <w:sz w:val="22"/>
          <w:szCs w:val="22"/>
        </w:rPr>
        <w:t xml:space="preserve"> "4. Folosind formate care pot fi diferite de cele stabilite în această secțiune, în conformitate cu regula I/2 alineatul (10), părțile se asigură că, în toate cazurile:</w:t>
      </w:r>
    </w:p>
    <w:p w14:paraId="3ABBB92A" w14:textId="77777777" w:rsidR="007366A2" w:rsidRPr="00FB6809" w:rsidRDefault="007366A2" w:rsidP="007366A2">
      <w:pPr>
        <w:ind w:firstLine="720"/>
        <w:jc w:val="both"/>
        <w:rPr>
          <w:rFonts w:ascii="Trebuchet MS" w:hAnsi="Trebuchet MS"/>
          <w:i/>
          <w:iCs/>
          <w:sz w:val="22"/>
          <w:szCs w:val="22"/>
        </w:rPr>
      </w:pPr>
      <w:r w:rsidRPr="00FB6809">
        <w:rPr>
          <w:rFonts w:ascii="Trebuchet MS" w:hAnsi="Trebuchet MS"/>
          <w:i/>
          <w:iCs/>
          <w:sz w:val="22"/>
          <w:szCs w:val="22"/>
        </w:rPr>
        <w:t>1</w:t>
      </w:r>
      <w:r w:rsidRPr="00FB6809">
        <w:rPr>
          <w:rFonts w:ascii="Trebuchet MS" w:hAnsi="Trebuchet MS"/>
          <w:i/>
          <w:iCs/>
          <w:sz w:val="22"/>
          <w:szCs w:val="22"/>
        </w:rPr>
        <w:tab/>
        <w:t>toate informațiile referitoare la identitatea și descrierea personală a titularului, inclusiv numele, data nașterii, fotografia și semnătura, împreună cu data la care a fost eliberat documentul, vor fi afișate pe aceeași parte a documentelor;</w:t>
      </w:r>
    </w:p>
    <w:p w14:paraId="01B642B4" w14:textId="77777777" w:rsidR="007366A2" w:rsidRPr="00FB6809" w:rsidRDefault="007366A2" w:rsidP="007366A2">
      <w:pPr>
        <w:ind w:firstLine="720"/>
        <w:jc w:val="both"/>
        <w:rPr>
          <w:rFonts w:ascii="Trebuchet MS" w:hAnsi="Trebuchet MS"/>
          <w:i/>
          <w:iCs/>
          <w:sz w:val="22"/>
          <w:szCs w:val="22"/>
        </w:rPr>
      </w:pPr>
      <w:r w:rsidRPr="00FB6809">
        <w:rPr>
          <w:rFonts w:ascii="Trebuchet MS" w:hAnsi="Trebuchet MS"/>
          <w:i/>
          <w:iCs/>
          <w:sz w:val="22"/>
          <w:szCs w:val="22"/>
        </w:rPr>
        <w:t>2</w:t>
      </w:r>
      <w:r w:rsidRPr="00FB6809">
        <w:rPr>
          <w:rFonts w:ascii="Trebuchet MS" w:hAnsi="Trebuchet MS"/>
          <w:i/>
          <w:iCs/>
          <w:sz w:val="22"/>
          <w:szCs w:val="22"/>
        </w:rPr>
        <w:tab/>
        <w:t>toate informațiile referitoare la capacitatea sau capacitățile în care titularul are dreptul să servească, în conformitate cu cerințele Administrației privind echipajul minim de siguranță, precum și orice limitări, sunt afișate în mod vizibil și ușor de identificat;</w:t>
      </w:r>
    </w:p>
    <w:p w14:paraId="48299482" w14:textId="77777777" w:rsidR="007366A2" w:rsidRPr="00FB6809" w:rsidRDefault="007366A2" w:rsidP="007366A2">
      <w:pPr>
        <w:ind w:firstLine="720"/>
        <w:jc w:val="both"/>
        <w:rPr>
          <w:rFonts w:ascii="Trebuchet MS" w:hAnsi="Trebuchet MS"/>
          <w:i/>
          <w:iCs/>
          <w:sz w:val="22"/>
          <w:szCs w:val="22"/>
        </w:rPr>
      </w:pPr>
    </w:p>
    <w:p w14:paraId="7E332401" w14:textId="77777777" w:rsidR="007366A2" w:rsidRPr="00FB6809" w:rsidRDefault="007366A2" w:rsidP="007366A2">
      <w:pPr>
        <w:ind w:firstLine="720"/>
        <w:jc w:val="both"/>
        <w:rPr>
          <w:rFonts w:ascii="Trebuchet MS" w:hAnsi="Trebuchet MS"/>
          <w:i/>
          <w:iCs/>
          <w:sz w:val="22"/>
          <w:szCs w:val="22"/>
        </w:rPr>
      </w:pPr>
      <w:r w:rsidRPr="00FB6809">
        <w:rPr>
          <w:rFonts w:ascii="Trebuchet MS" w:hAnsi="Trebuchet MS"/>
          <w:i/>
          <w:iCs/>
          <w:sz w:val="22"/>
          <w:szCs w:val="22"/>
        </w:rPr>
        <w:t>3</w:t>
      </w:r>
      <w:r w:rsidRPr="00FB6809">
        <w:rPr>
          <w:rFonts w:ascii="Trebuchet MS" w:hAnsi="Trebuchet MS"/>
          <w:i/>
          <w:iCs/>
          <w:sz w:val="22"/>
          <w:szCs w:val="22"/>
        </w:rPr>
        <w:tab/>
        <w:t>termenii "față", "spate" și "verso", astfel cum sunt menționați în prezentele dispoziții, nu se aplică certificatelor și atestatelor în format electronic; și</w:t>
      </w:r>
    </w:p>
    <w:p w14:paraId="2675647E" w14:textId="15BEA4A2" w:rsidR="00BD55E6" w:rsidRPr="00FB6809" w:rsidRDefault="007366A2" w:rsidP="007366A2">
      <w:pPr>
        <w:ind w:firstLine="720"/>
        <w:jc w:val="both"/>
        <w:rPr>
          <w:rFonts w:ascii="Trebuchet MS" w:hAnsi="Trebuchet MS"/>
          <w:sz w:val="22"/>
          <w:szCs w:val="22"/>
        </w:rPr>
      </w:pPr>
      <w:r w:rsidRPr="00FB6809">
        <w:rPr>
          <w:rFonts w:ascii="Trebuchet MS" w:hAnsi="Trebuchet MS"/>
          <w:i/>
          <w:iCs/>
          <w:sz w:val="22"/>
          <w:szCs w:val="22"/>
        </w:rPr>
        <w:t xml:space="preserve">  4.  o stampilă  oficială, fotografia și semnătura navigatorului nu sunt  necesare pentru certificate și atestate în format electronic."</w:t>
      </w:r>
    </w:p>
    <w:p w14:paraId="21593D86" w14:textId="3430C824" w:rsidR="009C57F1" w:rsidRPr="00FB6809" w:rsidRDefault="009C57F1" w:rsidP="009C57F1">
      <w:pPr>
        <w:ind w:firstLine="720"/>
        <w:jc w:val="both"/>
        <w:rPr>
          <w:rFonts w:ascii="Trebuchet MS" w:hAnsi="Trebuchet MS"/>
          <w:sz w:val="22"/>
          <w:szCs w:val="22"/>
        </w:rPr>
      </w:pPr>
      <w:r w:rsidRPr="00FB6809">
        <w:rPr>
          <w:rFonts w:ascii="Trebuchet MS" w:hAnsi="Trebuchet MS"/>
          <w:sz w:val="22"/>
          <w:szCs w:val="22"/>
        </w:rPr>
        <w:t>Întrucât la 1 iulie 2024 au fost îndeplinite condițiile de acceptare a amendamentelor adoptate prin Rezoluția MSC.54</w:t>
      </w:r>
      <w:r w:rsidR="00E17CB1" w:rsidRPr="00FB6809">
        <w:rPr>
          <w:rFonts w:ascii="Trebuchet MS" w:hAnsi="Trebuchet MS"/>
          <w:sz w:val="22"/>
          <w:szCs w:val="22"/>
        </w:rPr>
        <w:t>1</w:t>
      </w:r>
      <w:r w:rsidRPr="00FB6809">
        <w:rPr>
          <w:rFonts w:ascii="Trebuchet MS" w:hAnsi="Trebuchet MS"/>
          <w:sz w:val="22"/>
          <w:szCs w:val="22"/>
        </w:rPr>
        <w:t>(107) (prin așa numita procedură de acceptare tacită), în conformitate cu prevederile specifice ale Convenției STCW 1978 precizate în rezoluție, respectivele amendamente vor intra în vigoare pe plan internațional la 1 ianuarie 2025.</w:t>
      </w:r>
    </w:p>
    <w:p w14:paraId="779A0F93" w14:textId="77777777" w:rsidR="009C57F1" w:rsidRPr="00FB6809" w:rsidRDefault="009C57F1" w:rsidP="009C57F1">
      <w:pPr>
        <w:ind w:firstLine="720"/>
        <w:jc w:val="both"/>
        <w:rPr>
          <w:rFonts w:ascii="Trebuchet MS" w:hAnsi="Trebuchet MS"/>
          <w:sz w:val="22"/>
          <w:szCs w:val="22"/>
        </w:rPr>
      </w:pPr>
      <w:r w:rsidRPr="00FB6809">
        <w:rPr>
          <w:rFonts w:ascii="Trebuchet MS" w:hAnsi="Trebuchet MS"/>
          <w:sz w:val="22"/>
          <w:szCs w:val="22"/>
        </w:rPr>
        <w:t>În temeiul prevederilor art. 4 alin. (1) din Ordonanța Guvernului nr. 42/1997 privind transportul maritim și pe căile navigabile interioare, republicată, cu modificările și completările ulterioare, precum și ale art. 9 alin. (4) din Hotărârea Guvernului nr. 370/2021, Ministerului Transporturilor și Infrastructurii, în calitatea sa de autoritate de stat în domeniul transportului maritim, elaborează și promovează acte normative și norme specifice aplicabile transportului maritim, urmărește aplicarea acestora și asigură ducerea la îndeplinire a obligațiilor ce revin statului din acordurile și convențiile internaționale la care România este parte.</w:t>
      </w:r>
    </w:p>
    <w:p w14:paraId="0A4712C7" w14:textId="2F7ABC18" w:rsidR="00C1288E" w:rsidRPr="00FB6809" w:rsidRDefault="009C57F1" w:rsidP="009C57F1">
      <w:pPr>
        <w:ind w:firstLine="720"/>
        <w:jc w:val="both"/>
        <w:rPr>
          <w:rFonts w:ascii="Trebuchet MS" w:hAnsi="Trebuchet MS"/>
          <w:sz w:val="22"/>
          <w:szCs w:val="22"/>
        </w:rPr>
      </w:pPr>
      <w:r w:rsidRPr="00FB6809">
        <w:rPr>
          <w:rFonts w:ascii="Trebuchet MS" w:hAnsi="Trebuchet MS"/>
          <w:sz w:val="22"/>
          <w:szCs w:val="22"/>
        </w:rPr>
        <w:t xml:space="preserve">Având în vedere cele de mai sus, am elaborat alăturatul proiect de Ordin al ministrului transporturilor </w:t>
      </w:r>
      <w:proofErr w:type="spellStart"/>
      <w:r w:rsidR="00985443" w:rsidRPr="00FB6809">
        <w:rPr>
          <w:rFonts w:ascii="Trebuchet MS" w:hAnsi="Trebuchet MS"/>
          <w:sz w:val="22"/>
          <w:szCs w:val="22"/>
        </w:rPr>
        <w:t>şi</w:t>
      </w:r>
      <w:proofErr w:type="spellEnd"/>
      <w:r w:rsidR="00985443" w:rsidRPr="00FB6809">
        <w:rPr>
          <w:rFonts w:ascii="Trebuchet MS" w:hAnsi="Trebuchet MS"/>
          <w:sz w:val="22"/>
          <w:szCs w:val="22"/>
        </w:rPr>
        <w:t xml:space="preserve"> infrastructurii </w:t>
      </w:r>
      <w:r w:rsidRPr="00FB6809">
        <w:rPr>
          <w:rFonts w:ascii="Trebuchet MS" w:hAnsi="Trebuchet MS"/>
          <w:sz w:val="22"/>
          <w:szCs w:val="22"/>
        </w:rPr>
        <w:t>pentru publicarea acceptării amendamentelor la Convenția internațională privind standardele de pregătire a navigatorilor, brevetare/atestare și efectuare a serviciului de cart, adoptată la Londra la 7 iulie 1978 (STCW 1978), așa cum a fost amendată, adoptate de Organizația Maritimă Internațională prin Rezoluția MSC.54</w:t>
      </w:r>
      <w:r w:rsidR="007366A2" w:rsidRPr="00FB6809">
        <w:rPr>
          <w:rFonts w:ascii="Trebuchet MS" w:hAnsi="Trebuchet MS"/>
          <w:sz w:val="22"/>
          <w:szCs w:val="22"/>
        </w:rPr>
        <w:t>1</w:t>
      </w:r>
      <w:r w:rsidRPr="00FB6809">
        <w:rPr>
          <w:rFonts w:ascii="Trebuchet MS" w:hAnsi="Trebuchet MS"/>
          <w:sz w:val="22"/>
          <w:szCs w:val="22"/>
        </w:rPr>
        <w:t>(107) a Comitetului de siguranță maritimă din 08 iunie 2023, pe care, dacă sunteți de acord, vă rugăm să îl aprobați.</w:t>
      </w:r>
    </w:p>
    <w:p w14:paraId="447147B5" w14:textId="77777777" w:rsidR="00C1288E" w:rsidRPr="00FB6809" w:rsidRDefault="00C1288E" w:rsidP="00C4321E">
      <w:pPr>
        <w:ind w:firstLine="720"/>
        <w:jc w:val="both"/>
        <w:rPr>
          <w:rFonts w:ascii="Trebuchet MS" w:hAnsi="Trebuchet MS"/>
          <w:sz w:val="22"/>
          <w:szCs w:val="22"/>
        </w:rPr>
      </w:pPr>
    </w:p>
    <w:p w14:paraId="70608E8A" w14:textId="79167E51" w:rsidR="00335225" w:rsidRPr="00FB6809" w:rsidRDefault="00335225" w:rsidP="00C4321E">
      <w:pPr>
        <w:autoSpaceDE w:val="0"/>
        <w:autoSpaceDN w:val="0"/>
        <w:adjustRightInd w:val="0"/>
        <w:ind w:firstLine="720"/>
        <w:jc w:val="both"/>
        <w:rPr>
          <w:rFonts w:ascii="Trebuchet MS" w:eastAsiaTheme="minorHAnsi" w:hAnsi="Trebuchet MS"/>
          <w:sz w:val="22"/>
          <w:szCs w:val="22"/>
        </w:rPr>
      </w:pPr>
    </w:p>
    <w:p w14:paraId="00812647" w14:textId="77777777" w:rsidR="00335225" w:rsidRPr="00FB6809" w:rsidRDefault="00335225" w:rsidP="00C4321E">
      <w:pPr>
        <w:autoSpaceDE w:val="0"/>
        <w:autoSpaceDN w:val="0"/>
        <w:adjustRightInd w:val="0"/>
        <w:jc w:val="both"/>
        <w:rPr>
          <w:rFonts w:ascii="Trebuchet MS" w:hAnsi="Trebuchet MS"/>
          <w:sz w:val="22"/>
          <w:szCs w:val="22"/>
          <w:lang w:eastAsia="ro-RO"/>
        </w:rPr>
      </w:pPr>
    </w:p>
    <w:p w14:paraId="75A621AB" w14:textId="6D589C73" w:rsidR="00335225" w:rsidRPr="00FB6809" w:rsidRDefault="00335225" w:rsidP="00C4321E">
      <w:pPr>
        <w:jc w:val="center"/>
        <w:rPr>
          <w:rFonts w:ascii="Trebuchet MS" w:hAnsi="Trebuchet MS"/>
          <w:b/>
          <w:bCs/>
          <w:sz w:val="22"/>
          <w:szCs w:val="22"/>
        </w:rPr>
      </w:pPr>
      <w:r w:rsidRPr="00FB6809">
        <w:rPr>
          <w:rFonts w:ascii="Trebuchet MS" w:hAnsi="Trebuchet MS"/>
          <w:b/>
          <w:bCs/>
          <w:sz w:val="22"/>
          <w:szCs w:val="22"/>
        </w:rPr>
        <w:t>DIRECTOR</w:t>
      </w:r>
    </w:p>
    <w:p w14:paraId="01669FF4" w14:textId="77777777" w:rsidR="00335225" w:rsidRPr="00FB6809" w:rsidRDefault="00335225" w:rsidP="00C4321E">
      <w:pPr>
        <w:jc w:val="center"/>
        <w:rPr>
          <w:rFonts w:ascii="Trebuchet MS" w:hAnsi="Trebuchet MS"/>
          <w:b/>
          <w:bCs/>
          <w:sz w:val="22"/>
          <w:szCs w:val="22"/>
        </w:rPr>
      </w:pPr>
    </w:p>
    <w:p w14:paraId="5912F1D6" w14:textId="3AFF8E97" w:rsidR="00335225" w:rsidRPr="00FB6809" w:rsidRDefault="00757EC7" w:rsidP="00C4321E">
      <w:pPr>
        <w:jc w:val="center"/>
        <w:rPr>
          <w:rFonts w:ascii="Trebuchet MS" w:hAnsi="Trebuchet MS"/>
          <w:b/>
          <w:bCs/>
          <w:sz w:val="22"/>
          <w:szCs w:val="22"/>
        </w:rPr>
      </w:pPr>
      <w:r w:rsidRPr="00FB6809">
        <w:rPr>
          <w:rFonts w:ascii="Trebuchet MS" w:hAnsi="Trebuchet MS"/>
          <w:b/>
          <w:bCs/>
          <w:sz w:val="22"/>
          <w:szCs w:val="22"/>
        </w:rPr>
        <w:t>Doina Teodora COJOCARU</w:t>
      </w:r>
    </w:p>
    <w:p w14:paraId="46D4804D" w14:textId="77777777" w:rsidR="00335225" w:rsidRPr="00FB6809" w:rsidRDefault="00335225" w:rsidP="00C4321E">
      <w:pPr>
        <w:jc w:val="both"/>
        <w:rPr>
          <w:rFonts w:ascii="Trebuchet MS" w:hAnsi="Trebuchet MS"/>
          <w:sz w:val="22"/>
          <w:szCs w:val="22"/>
        </w:rPr>
      </w:pPr>
    </w:p>
    <w:p w14:paraId="614ADBF1" w14:textId="77777777" w:rsidR="00335225" w:rsidRPr="00FB6809" w:rsidRDefault="00335225" w:rsidP="00C4321E">
      <w:pPr>
        <w:jc w:val="both"/>
        <w:rPr>
          <w:rFonts w:ascii="Trebuchet MS" w:hAnsi="Trebuchet MS"/>
          <w:sz w:val="22"/>
          <w:szCs w:val="22"/>
        </w:rPr>
      </w:pPr>
    </w:p>
    <w:p w14:paraId="514ACFF2" w14:textId="77777777" w:rsidR="00644430" w:rsidRDefault="00644430" w:rsidP="00C4321E">
      <w:pPr>
        <w:jc w:val="both"/>
        <w:rPr>
          <w:rFonts w:ascii="Trebuchet MS" w:hAnsi="Trebuchet MS"/>
          <w:sz w:val="22"/>
          <w:szCs w:val="22"/>
        </w:rPr>
      </w:pPr>
    </w:p>
    <w:p w14:paraId="7188DD49" w14:textId="77777777" w:rsidR="00DC2355" w:rsidRDefault="00DC2355" w:rsidP="00C4321E">
      <w:pPr>
        <w:jc w:val="both"/>
        <w:rPr>
          <w:rFonts w:ascii="Trebuchet MS" w:hAnsi="Trebuchet MS"/>
          <w:sz w:val="22"/>
          <w:szCs w:val="22"/>
        </w:rPr>
      </w:pPr>
    </w:p>
    <w:p w14:paraId="2F964159" w14:textId="77777777" w:rsidR="00DC2355" w:rsidRPr="00DC2355" w:rsidRDefault="00DC2355" w:rsidP="00DC2355">
      <w:pPr>
        <w:jc w:val="right"/>
        <w:rPr>
          <w:rFonts w:ascii="Trebuchet MS" w:hAnsi="Trebuchet MS"/>
          <w:b/>
          <w:bCs/>
          <w:sz w:val="16"/>
          <w:szCs w:val="16"/>
        </w:rPr>
      </w:pPr>
      <w:r w:rsidRPr="00DC2355">
        <w:rPr>
          <w:rFonts w:ascii="Trebuchet MS" w:hAnsi="Trebuchet MS"/>
          <w:b/>
          <w:bCs/>
          <w:sz w:val="16"/>
          <w:szCs w:val="16"/>
        </w:rPr>
        <w:t>Întocmit:</w:t>
      </w:r>
    </w:p>
    <w:p w14:paraId="3255B977" w14:textId="77777777" w:rsidR="00DC2355" w:rsidRPr="00DC2355" w:rsidRDefault="00DC2355" w:rsidP="00DC2355">
      <w:pPr>
        <w:jc w:val="right"/>
        <w:rPr>
          <w:rFonts w:ascii="Trebuchet MS" w:hAnsi="Trebuchet MS"/>
          <w:b/>
          <w:bCs/>
          <w:sz w:val="16"/>
          <w:szCs w:val="16"/>
        </w:rPr>
      </w:pPr>
      <w:r w:rsidRPr="00DC2355">
        <w:rPr>
          <w:rFonts w:ascii="Trebuchet MS" w:hAnsi="Trebuchet MS"/>
          <w:b/>
          <w:bCs/>
          <w:sz w:val="16"/>
          <w:szCs w:val="16"/>
        </w:rPr>
        <w:t>Enan Erhan</w:t>
      </w:r>
    </w:p>
    <w:p w14:paraId="11F6ED18" w14:textId="77777777" w:rsidR="00DC2355" w:rsidRPr="00FB6809" w:rsidRDefault="00DC2355" w:rsidP="00DC2355">
      <w:pPr>
        <w:jc w:val="right"/>
        <w:rPr>
          <w:rFonts w:ascii="Trebuchet MS" w:hAnsi="Trebuchet MS"/>
          <w:sz w:val="22"/>
          <w:szCs w:val="22"/>
        </w:rPr>
      </w:pPr>
    </w:p>
    <w:sectPr w:rsidR="00DC2355" w:rsidRPr="00FB6809" w:rsidSect="00596369">
      <w:headerReference w:type="default" r:id="rId7"/>
      <w:pgSz w:w="12240" w:h="15840" w:code="1"/>
      <w:pgMar w:top="850" w:right="850" w:bottom="850" w:left="113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7BD10" w14:textId="77777777" w:rsidR="00AF1F68" w:rsidRDefault="00AF1F68">
      <w:r>
        <w:separator/>
      </w:r>
    </w:p>
  </w:endnote>
  <w:endnote w:type="continuationSeparator" w:id="0">
    <w:p w14:paraId="61DB3831" w14:textId="77777777" w:rsidR="00AF1F68" w:rsidRDefault="00AF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fornian FB">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BE65D" w14:textId="77777777" w:rsidR="00AF1F68" w:rsidRDefault="00AF1F68">
      <w:r>
        <w:separator/>
      </w:r>
    </w:p>
  </w:footnote>
  <w:footnote w:type="continuationSeparator" w:id="0">
    <w:p w14:paraId="7C709B80" w14:textId="77777777" w:rsidR="00AF1F68" w:rsidRDefault="00AF1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Ind w:w="90" w:type="dxa"/>
      <w:tblCellMar>
        <w:left w:w="0" w:type="dxa"/>
        <w:right w:w="0" w:type="dxa"/>
      </w:tblCellMar>
      <w:tblLook w:val="04A0" w:firstRow="1" w:lastRow="0" w:firstColumn="1" w:lastColumn="0" w:noHBand="0" w:noVBand="1"/>
    </w:tblPr>
    <w:tblGrid>
      <w:gridCol w:w="1980"/>
      <w:gridCol w:w="8460"/>
    </w:tblGrid>
    <w:tr w:rsidR="005A112B" w:rsidRPr="00D65A6E" w14:paraId="68C1495F" w14:textId="77777777" w:rsidTr="006616D3">
      <w:tc>
        <w:tcPr>
          <w:tcW w:w="1980" w:type="dxa"/>
          <w:shd w:val="clear" w:color="auto" w:fill="auto"/>
        </w:tcPr>
        <w:p w14:paraId="0FE4A1D1" w14:textId="77777777" w:rsidR="0037303F" w:rsidRPr="00D65A6E" w:rsidRDefault="00335225" w:rsidP="006616D3">
          <w:pPr>
            <w:ind w:left="360"/>
            <w:rPr>
              <w:sz w:val="18"/>
              <w:szCs w:val="18"/>
            </w:rPr>
          </w:pPr>
          <w:r w:rsidRPr="00D65A6E">
            <w:rPr>
              <w:noProof/>
              <w:color w:val="0000FF"/>
              <w:sz w:val="18"/>
              <w:szCs w:val="18"/>
            </w:rPr>
            <w:drawing>
              <wp:inline distT="0" distB="0" distL="0" distR="0" wp14:anchorId="24C97758" wp14:editId="5FF4208A">
                <wp:extent cx="885825" cy="885825"/>
                <wp:effectExtent l="0" t="0" r="9525" b="9525"/>
                <wp:docPr id="1" name="Picture 1" descr="Image result for noua stema a RO guver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oua stema a RO guver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c>
      <w:tc>
        <w:tcPr>
          <w:tcW w:w="8460" w:type="dxa"/>
          <w:shd w:val="clear" w:color="auto" w:fill="auto"/>
          <w:vAlign w:val="center"/>
        </w:tcPr>
        <w:p w14:paraId="51208CAA" w14:textId="77777777" w:rsidR="0037303F" w:rsidRPr="00D65A6E" w:rsidRDefault="00335225" w:rsidP="006616D3">
          <w:pPr>
            <w:rPr>
              <w:sz w:val="18"/>
              <w:szCs w:val="18"/>
            </w:rPr>
          </w:pPr>
          <w:r w:rsidRPr="00D65A6E">
            <w:rPr>
              <w:rFonts w:ascii="Californian FB" w:hAnsi="Californian FB"/>
              <w:b/>
              <w:color w:val="808080"/>
              <w:sz w:val="26"/>
              <w:szCs w:val="26"/>
            </w:rPr>
            <w:t xml:space="preserve">MINISTERUL TRANSPORTURILOR </w:t>
          </w:r>
          <w:r w:rsidRPr="00D65A6E">
            <w:rPr>
              <w:rFonts w:ascii="Cambria" w:hAnsi="Cambria" w:cs="Cambria"/>
              <w:b/>
              <w:color w:val="808080"/>
              <w:sz w:val="26"/>
              <w:szCs w:val="26"/>
            </w:rPr>
            <w:t>Ș</w:t>
          </w:r>
          <w:r w:rsidRPr="00D65A6E">
            <w:rPr>
              <w:rFonts w:ascii="Californian FB" w:hAnsi="Californian FB"/>
              <w:b/>
              <w:color w:val="808080"/>
              <w:sz w:val="26"/>
              <w:szCs w:val="26"/>
            </w:rPr>
            <w:t xml:space="preserve">I INFRASTRUCTURII </w:t>
          </w:r>
        </w:p>
      </w:tc>
    </w:tr>
  </w:tbl>
  <w:p w14:paraId="5A28A5C4" w14:textId="77777777" w:rsidR="0037303F" w:rsidRDefault="00373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3000"/>
    <w:multiLevelType w:val="hybridMultilevel"/>
    <w:tmpl w:val="57EED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7008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8A1"/>
    <w:rsid w:val="00101111"/>
    <w:rsid w:val="001748A1"/>
    <w:rsid w:val="00202B74"/>
    <w:rsid w:val="00216472"/>
    <w:rsid w:val="00284564"/>
    <w:rsid w:val="00335225"/>
    <w:rsid w:val="0037303F"/>
    <w:rsid w:val="004419D9"/>
    <w:rsid w:val="004976C3"/>
    <w:rsid w:val="0050563D"/>
    <w:rsid w:val="00596369"/>
    <w:rsid w:val="005D59F3"/>
    <w:rsid w:val="0061027D"/>
    <w:rsid w:val="00644430"/>
    <w:rsid w:val="007366A2"/>
    <w:rsid w:val="007404D5"/>
    <w:rsid w:val="00757EC7"/>
    <w:rsid w:val="007673E2"/>
    <w:rsid w:val="0078447D"/>
    <w:rsid w:val="008D29BD"/>
    <w:rsid w:val="008F1327"/>
    <w:rsid w:val="0096202B"/>
    <w:rsid w:val="00985443"/>
    <w:rsid w:val="009B2E88"/>
    <w:rsid w:val="009C57F1"/>
    <w:rsid w:val="009E456F"/>
    <w:rsid w:val="00A873C5"/>
    <w:rsid w:val="00AF1F68"/>
    <w:rsid w:val="00B3050C"/>
    <w:rsid w:val="00B43262"/>
    <w:rsid w:val="00BD55E6"/>
    <w:rsid w:val="00C05433"/>
    <w:rsid w:val="00C1288E"/>
    <w:rsid w:val="00C4321E"/>
    <w:rsid w:val="00C85110"/>
    <w:rsid w:val="00D2337B"/>
    <w:rsid w:val="00D81C61"/>
    <w:rsid w:val="00DA3D51"/>
    <w:rsid w:val="00DB6871"/>
    <w:rsid w:val="00DC2355"/>
    <w:rsid w:val="00DD0070"/>
    <w:rsid w:val="00E00357"/>
    <w:rsid w:val="00E17CB1"/>
    <w:rsid w:val="00E2117D"/>
    <w:rsid w:val="00E96110"/>
    <w:rsid w:val="00ED1F6F"/>
    <w:rsid w:val="00EE5184"/>
    <w:rsid w:val="00F53508"/>
    <w:rsid w:val="00FA6ED1"/>
    <w:rsid w:val="00FB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6E506"/>
  <w15:chartTrackingRefBased/>
  <w15:docId w15:val="{2241F284-E7C8-4898-8709-8454B6DD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225"/>
    <w:pPr>
      <w:spacing w:after="0" w:line="240" w:lineRule="auto"/>
    </w:pPr>
    <w:rPr>
      <w:rFonts w:ascii="Times New Roman" w:eastAsia="Times New Roman" w:hAnsi="Times New Roman" w:cs="Times New Roman"/>
      <w:sz w:val="24"/>
      <w:szCs w:val="24"/>
      <w:lang w:val="ro-RO"/>
    </w:rPr>
  </w:style>
  <w:style w:type="paragraph" w:styleId="Heading2">
    <w:name w:val="heading 2"/>
    <w:basedOn w:val="Normal"/>
    <w:next w:val="Normal"/>
    <w:link w:val="Heading2Char"/>
    <w:uiPriority w:val="9"/>
    <w:semiHidden/>
    <w:unhideWhenUsed/>
    <w:qFormat/>
    <w:rsid w:val="0033522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semiHidden/>
    <w:unhideWhenUsed/>
    <w:qFormat/>
    <w:rsid w:val="00335225"/>
    <w:pPr>
      <w:keepNext/>
      <w:jc w:val="center"/>
      <w:outlineLvl w:val="3"/>
    </w:pPr>
    <w:rPr>
      <w:rFonts w:ascii="Arial" w:hAnsi="Arial"/>
      <w:b/>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35225"/>
    <w:rPr>
      <w:rFonts w:asciiTheme="majorHAnsi" w:eastAsiaTheme="majorEastAsia" w:hAnsiTheme="majorHAnsi" w:cstheme="majorBidi"/>
      <w:color w:val="2F5496" w:themeColor="accent1" w:themeShade="BF"/>
      <w:sz w:val="26"/>
      <w:szCs w:val="26"/>
      <w:lang w:val="ro-RO"/>
    </w:rPr>
  </w:style>
  <w:style w:type="character" w:customStyle="1" w:styleId="Heading4Char">
    <w:name w:val="Heading 4 Char"/>
    <w:basedOn w:val="DefaultParagraphFont"/>
    <w:link w:val="Heading4"/>
    <w:semiHidden/>
    <w:rsid w:val="00335225"/>
    <w:rPr>
      <w:rFonts w:ascii="Arial" w:eastAsia="Times New Roman" w:hAnsi="Arial" w:cs="Times New Roman"/>
      <w:b/>
      <w:sz w:val="24"/>
      <w:szCs w:val="20"/>
      <w:lang w:val="ro-RO" w:eastAsia="ro-RO"/>
    </w:rPr>
  </w:style>
  <w:style w:type="character" w:customStyle="1" w:styleId="hps">
    <w:name w:val="hps"/>
    <w:basedOn w:val="DefaultParagraphFont"/>
    <w:rsid w:val="00335225"/>
  </w:style>
  <w:style w:type="paragraph" w:styleId="Header">
    <w:name w:val="header"/>
    <w:basedOn w:val="Normal"/>
    <w:link w:val="HeaderChar"/>
    <w:unhideWhenUsed/>
    <w:rsid w:val="00335225"/>
    <w:pPr>
      <w:tabs>
        <w:tab w:val="center" w:pos="4680"/>
        <w:tab w:val="right" w:pos="9360"/>
      </w:tabs>
    </w:pPr>
  </w:style>
  <w:style w:type="character" w:customStyle="1" w:styleId="HeaderChar">
    <w:name w:val="Header Char"/>
    <w:basedOn w:val="DefaultParagraphFont"/>
    <w:link w:val="Header"/>
    <w:rsid w:val="00335225"/>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335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228525">
      <w:bodyDiv w:val="1"/>
      <w:marLeft w:val="0"/>
      <w:marRight w:val="0"/>
      <w:marTop w:val="0"/>
      <w:marBottom w:val="0"/>
      <w:divBdr>
        <w:top w:val="none" w:sz="0" w:space="0" w:color="auto"/>
        <w:left w:val="none" w:sz="0" w:space="0" w:color="auto"/>
        <w:bottom w:val="none" w:sz="0" w:space="0" w:color="auto"/>
        <w:right w:val="none" w:sz="0" w:space="0" w:color="auto"/>
      </w:divBdr>
    </w:div>
    <w:div w:id="1323696950">
      <w:bodyDiv w:val="1"/>
      <w:marLeft w:val="0"/>
      <w:marRight w:val="0"/>
      <w:marTop w:val="0"/>
      <w:marBottom w:val="0"/>
      <w:divBdr>
        <w:top w:val="none" w:sz="0" w:space="0" w:color="auto"/>
        <w:left w:val="none" w:sz="0" w:space="0" w:color="auto"/>
        <w:bottom w:val="none" w:sz="0" w:space="0" w:color="auto"/>
        <w:right w:val="none" w:sz="0" w:space="0" w:color="auto"/>
      </w:divBdr>
    </w:div>
    <w:div w:id="132994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google.be/url?sa=i&amp;rct=j&amp;q=&amp;esrc=s&amp;source=images&amp;cd=&amp;cad=rja&amp;uact=8&amp;ved=2ahUKEwiKorvB44bZAhWO3KQKHZRqB5kQjRx6BAgAEAY&amp;url=https://ro.wikipedia.org/wiki/Guvernul_Rom%C3%A2niei&amp;psig=AOvVaw2x1YAkY8efSaaSh77Qyf38&amp;ust=1517645315597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Dervis</dc:creator>
  <cp:keywords/>
  <dc:description/>
  <cp:lastModifiedBy>Erhan Enan</cp:lastModifiedBy>
  <cp:revision>7</cp:revision>
  <cp:lastPrinted>2024-11-15T07:36:00Z</cp:lastPrinted>
  <dcterms:created xsi:type="dcterms:W3CDTF">2024-11-14T11:22:00Z</dcterms:created>
  <dcterms:modified xsi:type="dcterms:W3CDTF">2025-01-20T08:08:00Z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f61bbbf927f0efd9e48c5091e3c1816ef416ede942e426ad0128f55eee05b725</vt:lpwstr>
  </property>
</Properties>
</file>