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34D09" w14:textId="77777777" w:rsidR="009A01E2" w:rsidRDefault="009A01E2" w:rsidP="00BB286A">
      <w:pPr>
        <w:tabs>
          <w:tab w:val="left" w:pos="3960"/>
        </w:tabs>
        <w:spacing w:after="0" w:line="240" w:lineRule="auto"/>
        <w:jc w:val="center"/>
        <w:rPr>
          <w:rFonts w:ascii="Times New Roman" w:hAnsi="Times New Roman" w:cs="Times New Roman"/>
          <w:b/>
          <w:bCs/>
          <w:sz w:val="26"/>
          <w:szCs w:val="26"/>
          <w:u w:val="single"/>
        </w:rPr>
      </w:pPr>
    </w:p>
    <w:p w14:paraId="3B7F49B5" w14:textId="77777777"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14:paraId="1D3B6CEA" w14:textId="77777777"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14:paraId="0BCDFD6A" w14:textId="77777777"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14:paraId="787F8C05" w14:textId="77777777" w:rsidR="003479AA"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502B84B7" w14:textId="77777777" w:rsidR="00F10CCC" w:rsidRDefault="00F10CCC" w:rsidP="00BB286A">
      <w:pPr>
        <w:tabs>
          <w:tab w:val="left" w:pos="3960"/>
        </w:tabs>
        <w:spacing w:after="0" w:line="240" w:lineRule="auto"/>
        <w:jc w:val="center"/>
        <w:rPr>
          <w:rFonts w:ascii="Times New Roman" w:hAnsi="Times New Roman" w:cs="Times New Roman"/>
          <w:b/>
          <w:bCs/>
          <w:sz w:val="26"/>
          <w:szCs w:val="26"/>
          <w:u w:val="single"/>
        </w:rPr>
      </w:pPr>
    </w:p>
    <w:p w14:paraId="308F45B6" w14:textId="77777777" w:rsidR="00F10CCC" w:rsidRDefault="00F10CCC" w:rsidP="00BB286A">
      <w:pPr>
        <w:tabs>
          <w:tab w:val="left" w:pos="3960"/>
        </w:tabs>
        <w:spacing w:after="0" w:line="240" w:lineRule="auto"/>
        <w:jc w:val="center"/>
        <w:rPr>
          <w:rFonts w:ascii="Times New Roman" w:hAnsi="Times New Roman" w:cs="Times New Roman"/>
          <w:b/>
          <w:bCs/>
          <w:sz w:val="26"/>
          <w:szCs w:val="26"/>
          <w:u w:val="single"/>
        </w:rPr>
      </w:pPr>
    </w:p>
    <w:p w14:paraId="037219CF" w14:textId="77777777"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14:paraId="4B54C0A3" w14:textId="77777777" w:rsidR="009C0461" w:rsidRDefault="009C0461" w:rsidP="00BB286A">
      <w:pPr>
        <w:tabs>
          <w:tab w:val="left" w:pos="3960"/>
        </w:tabs>
        <w:spacing w:after="0" w:line="240" w:lineRule="auto"/>
        <w:jc w:val="center"/>
        <w:rPr>
          <w:rFonts w:ascii="Times New Roman" w:hAnsi="Times New Roman" w:cs="Times New Roman"/>
          <w:b/>
          <w:bCs/>
          <w:sz w:val="26"/>
          <w:szCs w:val="26"/>
          <w:u w:val="single"/>
        </w:rPr>
      </w:pPr>
    </w:p>
    <w:p w14:paraId="0D6F0E07" w14:textId="77777777" w:rsidR="004D4616" w:rsidRDefault="004D4616" w:rsidP="00BB286A">
      <w:pPr>
        <w:tabs>
          <w:tab w:val="left" w:pos="3960"/>
        </w:tabs>
        <w:spacing w:after="0" w:line="240" w:lineRule="auto"/>
        <w:jc w:val="center"/>
        <w:rPr>
          <w:rFonts w:ascii="Times New Roman" w:hAnsi="Times New Roman" w:cs="Times New Roman"/>
          <w:b/>
          <w:bCs/>
          <w:sz w:val="26"/>
          <w:szCs w:val="26"/>
          <w:u w:val="single"/>
        </w:rPr>
      </w:pPr>
    </w:p>
    <w:p w14:paraId="7879C9BA"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14:paraId="2018A736" w14:textId="77777777" w:rsidTr="00F77CA2">
        <w:tc>
          <w:tcPr>
            <w:tcW w:w="9316" w:type="dxa"/>
            <w:gridSpan w:val="8"/>
          </w:tcPr>
          <w:p w14:paraId="733CE4B2" w14:textId="77777777" w:rsidR="00F10CCC" w:rsidRDefault="00F10CCC" w:rsidP="00BB286A">
            <w:pPr>
              <w:tabs>
                <w:tab w:val="left" w:pos="3960"/>
              </w:tabs>
              <w:spacing w:after="0" w:line="240" w:lineRule="auto"/>
              <w:jc w:val="center"/>
              <w:rPr>
                <w:rFonts w:ascii="Times New Roman" w:hAnsi="Times New Roman" w:cs="Times New Roman"/>
                <w:b/>
                <w:bCs/>
                <w:sz w:val="26"/>
                <w:szCs w:val="26"/>
              </w:rPr>
            </w:pPr>
          </w:p>
          <w:p w14:paraId="021E71E3" w14:textId="77777777" w:rsidR="009C0461" w:rsidRDefault="009C0461" w:rsidP="00BB286A">
            <w:pPr>
              <w:tabs>
                <w:tab w:val="left" w:pos="3960"/>
              </w:tabs>
              <w:spacing w:after="0" w:line="240" w:lineRule="auto"/>
              <w:jc w:val="center"/>
              <w:rPr>
                <w:rFonts w:ascii="Times New Roman" w:hAnsi="Times New Roman" w:cs="Times New Roman"/>
                <w:b/>
                <w:bCs/>
                <w:sz w:val="26"/>
                <w:szCs w:val="26"/>
              </w:rPr>
            </w:pPr>
          </w:p>
          <w:p w14:paraId="6503B042" w14:textId="77777777" w:rsidR="003479AA" w:rsidRPr="003529EB"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3529EB">
              <w:rPr>
                <w:rFonts w:ascii="Times New Roman" w:hAnsi="Times New Roman" w:cs="Times New Roman"/>
                <w:b/>
                <w:bCs/>
                <w:sz w:val="26"/>
                <w:szCs w:val="26"/>
              </w:rPr>
              <w:t>Secţiunea</w:t>
            </w:r>
            <w:proofErr w:type="spellEnd"/>
            <w:r w:rsidRPr="003529EB">
              <w:rPr>
                <w:rFonts w:ascii="Times New Roman" w:hAnsi="Times New Roman" w:cs="Times New Roman"/>
                <w:b/>
                <w:bCs/>
                <w:sz w:val="26"/>
                <w:szCs w:val="26"/>
              </w:rPr>
              <w:t xml:space="preserve"> 1</w:t>
            </w:r>
          </w:p>
          <w:p w14:paraId="598DC6EB" w14:textId="77777777" w:rsidR="003479AA" w:rsidRPr="003529EB" w:rsidRDefault="003479AA" w:rsidP="00BB286A">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14:paraId="2F150847" w14:textId="77777777" w:rsidR="003479AA" w:rsidRPr="003529EB" w:rsidRDefault="003479AA" w:rsidP="00BB286A">
            <w:pPr>
              <w:spacing w:after="0" w:line="240" w:lineRule="auto"/>
              <w:jc w:val="center"/>
              <w:rPr>
                <w:rFonts w:ascii="Times New Roman" w:hAnsi="Times New Roman" w:cs="Times New Roman"/>
                <w:b/>
                <w:bCs/>
                <w:sz w:val="26"/>
                <w:szCs w:val="26"/>
                <w:lang w:eastAsia="ro-RO"/>
              </w:rPr>
            </w:pPr>
          </w:p>
          <w:p w14:paraId="54EB5CA4" w14:textId="77777777" w:rsidR="003479AA" w:rsidRPr="001924AE" w:rsidRDefault="003479AA" w:rsidP="001A61D2">
            <w:pPr>
              <w:tabs>
                <w:tab w:val="left" w:pos="990"/>
                <w:tab w:val="left" w:pos="3960"/>
              </w:tabs>
              <w:spacing w:after="0" w:line="240" w:lineRule="auto"/>
              <w:jc w:val="center"/>
              <w:rPr>
                <w:rFonts w:ascii="Times New Roman" w:hAnsi="Times New Roman" w:cs="Times New Roman"/>
                <w:b/>
                <w:bCs/>
                <w:sz w:val="26"/>
                <w:szCs w:val="26"/>
                <w:lang w:eastAsia="ro-RO"/>
              </w:rPr>
            </w:pPr>
            <w:r w:rsidRPr="001924AE">
              <w:rPr>
                <w:rFonts w:ascii="Times New Roman" w:hAnsi="Times New Roman" w:cs="Times New Roman"/>
                <w:b/>
                <w:bCs/>
                <w:sz w:val="26"/>
                <w:szCs w:val="26"/>
                <w:lang w:eastAsia="ro-RO"/>
              </w:rPr>
              <w:t>HOTĂRÂRE</w:t>
            </w:r>
          </w:p>
          <w:p w14:paraId="644DD90A" w14:textId="77777777" w:rsidR="009F3D6A" w:rsidRDefault="003479AA" w:rsidP="006F1406">
            <w:pPr>
              <w:tabs>
                <w:tab w:val="left" w:pos="990"/>
                <w:tab w:val="left" w:pos="3960"/>
              </w:tabs>
              <w:spacing w:after="0" w:line="240" w:lineRule="auto"/>
              <w:jc w:val="both"/>
              <w:rPr>
                <w:rFonts w:ascii="Times New Roman" w:hAnsi="Times New Roman" w:cs="Times New Roman"/>
                <w:b/>
                <w:sz w:val="26"/>
                <w:szCs w:val="26"/>
              </w:rPr>
            </w:pPr>
            <w:r w:rsidRPr="001924AE">
              <w:rPr>
                <w:rFonts w:ascii="Times New Roman" w:hAnsi="Times New Roman" w:cs="Times New Roman"/>
                <w:b/>
                <w:sz w:val="26"/>
                <w:szCs w:val="26"/>
              </w:rPr>
              <w:t xml:space="preserve">privind aprobarea bugetului de venituri </w:t>
            </w:r>
            <w:proofErr w:type="spellStart"/>
            <w:r w:rsidRPr="001924AE">
              <w:rPr>
                <w:rFonts w:ascii="Times New Roman" w:hAnsi="Times New Roman" w:cs="Times New Roman"/>
                <w:b/>
                <w:sz w:val="26"/>
                <w:szCs w:val="26"/>
              </w:rPr>
              <w:t>şi</w:t>
            </w:r>
            <w:proofErr w:type="spellEnd"/>
            <w:r w:rsidRPr="001924AE">
              <w:rPr>
                <w:rFonts w:ascii="Times New Roman" w:hAnsi="Times New Roman" w:cs="Times New Roman"/>
                <w:b/>
                <w:sz w:val="26"/>
                <w:szCs w:val="26"/>
              </w:rPr>
              <w:t xml:space="preserve"> cheltuieli</w:t>
            </w:r>
            <w:r w:rsidR="00B37BFA" w:rsidRPr="001924AE">
              <w:rPr>
                <w:rFonts w:ascii="Times New Roman" w:hAnsi="Times New Roman" w:cs="Times New Roman"/>
                <w:b/>
                <w:sz w:val="26"/>
                <w:szCs w:val="26"/>
              </w:rPr>
              <w:t xml:space="preserve"> </w:t>
            </w:r>
            <w:r w:rsidRPr="001924AE">
              <w:rPr>
                <w:rFonts w:ascii="Times New Roman" w:hAnsi="Times New Roman" w:cs="Times New Roman"/>
                <w:b/>
                <w:sz w:val="26"/>
                <w:szCs w:val="26"/>
              </w:rPr>
              <w:t>pe anul 20</w:t>
            </w:r>
            <w:r w:rsidR="001D2622" w:rsidRPr="001924AE">
              <w:rPr>
                <w:rFonts w:ascii="Times New Roman" w:hAnsi="Times New Roman" w:cs="Times New Roman"/>
                <w:b/>
                <w:sz w:val="26"/>
                <w:szCs w:val="26"/>
              </w:rPr>
              <w:t>2</w:t>
            </w:r>
            <w:r w:rsidR="00476E18">
              <w:rPr>
                <w:rFonts w:ascii="Times New Roman" w:hAnsi="Times New Roman" w:cs="Times New Roman"/>
                <w:b/>
                <w:sz w:val="26"/>
                <w:szCs w:val="26"/>
              </w:rPr>
              <w:t>2</w:t>
            </w:r>
            <w:r w:rsidRPr="001924AE">
              <w:rPr>
                <w:rFonts w:ascii="Times New Roman" w:hAnsi="Times New Roman" w:cs="Times New Roman"/>
                <w:b/>
                <w:sz w:val="26"/>
                <w:szCs w:val="26"/>
              </w:rPr>
              <w:t xml:space="preserve"> </w:t>
            </w:r>
            <w:r w:rsidR="003529EB" w:rsidRPr="001924AE">
              <w:rPr>
                <w:rFonts w:ascii="Times New Roman" w:hAnsi="Times New Roman" w:cs="Times New Roman"/>
                <w:b/>
                <w:sz w:val="26"/>
                <w:szCs w:val="26"/>
              </w:rPr>
              <w:t xml:space="preserve">al </w:t>
            </w:r>
            <w:r w:rsidR="001924AE" w:rsidRPr="001924AE">
              <w:rPr>
                <w:rFonts w:ascii="Times New Roman" w:hAnsi="Times New Roman" w:cs="Times New Roman"/>
                <w:b/>
                <w:sz w:val="26"/>
                <w:szCs w:val="26"/>
              </w:rPr>
              <w:t xml:space="preserve">Companiei </w:t>
            </w:r>
            <w:proofErr w:type="spellStart"/>
            <w:r w:rsidR="001924AE" w:rsidRPr="001924AE">
              <w:rPr>
                <w:rFonts w:ascii="Times New Roman" w:hAnsi="Times New Roman" w:cs="Times New Roman"/>
                <w:b/>
                <w:sz w:val="26"/>
                <w:szCs w:val="26"/>
              </w:rPr>
              <w:t>Naţionale</w:t>
            </w:r>
            <w:proofErr w:type="spellEnd"/>
            <w:r w:rsidR="001924AE" w:rsidRPr="001924AE">
              <w:rPr>
                <w:rFonts w:ascii="Times New Roman" w:hAnsi="Times New Roman" w:cs="Times New Roman"/>
                <w:b/>
                <w:sz w:val="26"/>
                <w:szCs w:val="26"/>
              </w:rPr>
              <w:t xml:space="preserve"> "</w:t>
            </w:r>
            <w:proofErr w:type="spellStart"/>
            <w:r w:rsidR="001924AE" w:rsidRPr="001924AE">
              <w:rPr>
                <w:rFonts w:ascii="Times New Roman" w:hAnsi="Times New Roman" w:cs="Times New Roman"/>
                <w:b/>
                <w:sz w:val="26"/>
                <w:szCs w:val="26"/>
              </w:rPr>
              <w:t>Administraţia</w:t>
            </w:r>
            <w:proofErr w:type="spellEnd"/>
            <w:r w:rsidR="001924AE" w:rsidRPr="001924AE">
              <w:rPr>
                <w:rFonts w:ascii="Times New Roman" w:hAnsi="Times New Roman" w:cs="Times New Roman"/>
                <w:b/>
                <w:sz w:val="26"/>
                <w:szCs w:val="26"/>
              </w:rPr>
              <w:t xml:space="preserve"> Canalelor Navigabile" - S.A." a</w:t>
            </w:r>
            <w:r w:rsidR="003529EB" w:rsidRPr="001924AE">
              <w:rPr>
                <w:rFonts w:ascii="Times New Roman" w:hAnsi="Times New Roman" w:cs="Times New Roman"/>
                <w:b/>
                <w:sz w:val="26"/>
                <w:szCs w:val="26"/>
              </w:rPr>
              <w:t>fla</w:t>
            </w:r>
            <w:r w:rsidR="00553E71" w:rsidRPr="001924AE">
              <w:rPr>
                <w:rFonts w:ascii="Times New Roman" w:hAnsi="Times New Roman" w:cs="Times New Roman"/>
                <w:b/>
                <w:sz w:val="26"/>
                <w:szCs w:val="26"/>
              </w:rPr>
              <w:t xml:space="preserve">tă sub autoritatea </w:t>
            </w:r>
            <w:r w:rsidR="009F3D6A">
              <w:rPr>
                <w:rFonts w:ascii="Times New Roman" w:hAnsi="Times New Roman" w:cs="Times New Roman"/>
                <w:b/>
                <w:sz w:val="26"/>
                <w:szCs w:val="26"/>
              </w:rPr>
              <w:t xml:space="preserve"> </w:t>
            </w:r>
          </w:p>
          <w:p w14:paraId="198C5031" w14:textId="77777777" w:rsidR="00F10CCC" w:rsidRDefault="009F3D6A" w:rsidP="006F1406">
            <w:pPr>
              <w:tabs>
                <w:tab w:val="left" w:pos="990"/>
                <w:tab w:val="left" w:pos="3960"/>
              </w:tabs>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553E71" w:rsidRPr="001924AE">
              <w:rPr>
                <w:rFonts w:ascii="Times New Roman" w:hAnsi="Times New Roman" w:cs="Times New Roman"/>
                <w:b/>
                <w:sz w:val="26"/>
                <w:szCs w:val="26"/>
              </w:rPr>
              <w:t>Ministerului Tran</w:t>
            </w:r>
            <w:r w:rsidR="00CE022B" w:rsidRPr="001924AE">
              <w:rPr>
                <w:rFonts w:ascii="Times New Roman" w:hAnsi="Times New Roman" w:cs="Times New Roman"/>
                <w:b/>
                <w:sz w:val="26"/>
                <w:szCs w:val="26"/>
              </w:rPr>
              <w:t xml:space="preserve">sporturilor și Infrastructurii </w:t>
            </w:r>
          </w:p>
          <w:p w14:paraId="36ED2F6F" w14:textId="77777777" w:rsidR="009C0461" w:rsidRDefault="009C0461" w:rsidP="006F1406">
            <w:pPr>
              <w:tabs>
                <w:tab w:val="left" w:pos="990"/>
                <w:tab w:val="left" w:pos="3960"/>
              </w:tabs>
              <w:spacing w:after="0" w:line="240" w:lineRule="auto"/>
              <w:jc w:val="both"/>
              <w:rPr>
                <w:rFonts w:ascii="Times New Roman" w:hAnsi="Times New Roman" w:cs="Times New Roman"/>
                <w:b/>
                <w:sz w:val="26"/>
                <w:szCs w:val="26"/>
              </w:rPr>
            </w:pPr>
          </w:p>
          <w:p w14:paraId="444181AD" w14:textId="77777777" w:rsidR="004D4616" w:rsidRPr="003529EB" w:rsidRDefault="004D4616" w:rsidP="006F1406">
            <w:pPr>
              <w:tabs>
                <w:tab w:val="left" w:pos="990"/>
                <w:tab w:val="left" w:pos="3960"/>
              </w:tabs>
              <w:spacing w:after="0" w:line="240" w:lineRule="auto"/>
              <w:jc w:val="both"/>
              <w:rPr>
                <w:rFonts w:ascii="Times New Roman" w:hAnsi="Times New Roman" w:cs="Times New Roman"/>
                <w:b/>
                <w:sz w:val="26"/>
                <w:szCs w:val="26"/>
              </w:rPr>
            </w:pPr>
          </w:p>
        </w:tc>
      </w:tr>
      <w:tr w:rsidR="003479AA" w:rsidRPr="00ED59F4" w14:paraId="68C707B1" w14:textId="77777777" w:rsidTr="00F77CA2">
        <w:trPr>
          <w:trHeight w:val="566"/>
        </w:trPr>
        <w:tc>
          <w:tcPr>
            <w:tcW w:w="9316" w:type="dxa"/>
            <w:gridSpan w:val="8"/>
          </w:tcPr>
          <w:p w14:paraId="6CD38287" w14:textId="77777777" w:rsidR="009C0461" w:rsidRDefault="009C0461" w:rsidP="00BB286A">
            <w:pPr>
              <w:tabs>
                <w:tab w:val="left" w:pos="3960"/>
              </w:tabs>
              <w:spacing w:after="0" w:line="240" w:lineRule="auto"/>
              <w:jc w:val="center"/>
              <w:rPr>
                <w:rFonts w:ascii="Times New Roman" w:hAnsi="Times New Roman" w:cs="Times New Roman"/>
                <w:b/>
                <w:bCs/>
                <w:sz w:val="26"/>
                <w:szCs w:val="26"/>
              </w:rPr>
            </w:pPr>
          </w:p>
          <w:p w14:paraId="094372ED"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14:paraId="7B9CA790" w14:textId="77777777" w:rsidR="004D4616" w:rsidRDefault="003479AA" w:rsidP="002B6A16">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14:paraId="43D54BBA" w14:textId="77777777" w:rsidR="009C0461" w:rsidRPr="00ED59F4" w:rsidRDefault="009C0461" w:rsidP="002B6A16">
            <w:pPr>
              <w:tabs>
                <w:tab w:val="left" w:pos="3960"/>
              </w:tabs>
              <w:spacing w:after="0" w:line="240" w:lineRule="auto"/>
              <w:jc w:val="center"/>
              <w:rPr>
                <w:rFonts w:ascii="Times New Roman" w:hAnsi="Times New Roman" w:cs="Times New Roman"/>
                <w:b/>
                <w:bCs/>
                <w:sz w:val="26"/>
                <w:szCs w:val="26"/>
              </w:rPr>
            </w:pPr>
          </w:p>
        </w:tc>
      </w:tr>
      <w:tr w:rsidR="003479AA" w:rsidRPr="00605C88" w14:paraId="3DD163A2" w14:textId="77777777" w:rsidTr="00F77CA2">
        <w:trPr>
          <w:trHeight w:val="620"/>
        </w:trPr>
        <w:tc>
          <w:tcPr>
            <w:tcW w:w="9316" w:type="dxa"/>
            <w:gridSpan w:val="8"/>
          </w:tcPr>
          <w:p w14:paraId="367F0B6F" w14:textId="77777777" w:rsidR="00130CD6" w:rsidRDefault="00130CD6" w:rsidP="00130CD6">
            <w:pPr>
              <w:pStyle w:val="ListParagraph"/>
              <w:tabs>
                <w:tab w:val="left" w:pos="3960"/>
              </w:tabs>
              <w:spacing w:after="0"/>
              <w:jc w:val="both"/>
              <w:rPr>
                <w:rFonts w:ascii="Times New Roman" w:hAnsi="Times New Roman" w:cs="Times New Roman"/>
                <w:b/>
                <w:bCs/>
                <w:color w:val="000000"/>
                <w:sz w:val="26"/>
                <w:szCs w:val="26"/>
              </w:rPr>
            </w:pPr>
          </w:p>
          <w:p w14:paraId="42E67E03" w14:textId="77777777" w:rsidR="009A01E2" w:rsidRPr="003C7765" w:rsidRDefault="003479AA" w:rsidP="003C7765">
            <w:pPr>
              <w:pStyle w:val="ListParagraph"/>
              <w:numPr>
                <w:ilvl w:val="0"/>
                <w:numId w:val="13"/>
              </w:numPr>
              <w:tabs>
                <w:tab w:val="left" w:pos="3960"/>
              </w:tabs>
              <w:spacing w:after="0"/>
              <w:jc w:val="both"/>
              <w:rPr>
                <w:rFonts w:ascii="Times New Roman" w:hAnsi="Times New Roman" w:cs="Times New Roman"/>
                <w:b/>
                <w:bCs/>
                <w:color w:val="000000"/>
                <w:sz w:val="26"/>
                <w:szCs w:val="26"/>
              </w:rPr>
            </w:pPr>
            <w:r w:rsidRPr="003C7765">
              <w:rPr>
                <w:rFonts w:ascii="Times New Roman" w:hAnsi="Times New Roman" w:cs="Times New Roman"/>
                <w:b/>
                <w:bCs/>
                <w:color w:val="000000"/>
                <w:sz w:val="26"/>
                <w:szCs w:val="26"/>
              </w:rPr>
              <w:t xml:space="preserve">Descrierea </w:t>
            </w:r>
            <w:proofErr w:type="spellStart"/>
            <w:r w:rsidRPr="003C7765">
              <w:rPr>
                <w:rFonts w:ascii="Times New Roman" w:hAnsi="Times New Roman" w:cs="Times New Roman"/>
                <w:b/>
                <w:bCs/>
                <w:color w:val="000000"/>
                <w:sz w:val="26"/>
                <w:szCs w:val="26"/>
              </w:rPr>
              <w:t>situaţiei</w:t>
            </w:r>
            <w:proofErr w:type="spellEnd"/>
            <w:r w:rsidRPr="003C7765">
              <w:rPr>
                <w:rFonts w:ascii="Times New Roman" w:hAnsi="Times New Roman" w:cs="Times New Roman"/>
                <w:b/>
                <w:bCs/>
                <w:color w:val="000000"/>
                <w:sz w:val="26"/>
                <w:szCs w:val="26"/>
              </w:rPr>
              <w:t xml:space="preserve"> actuale</w:t>
            </w:r>
          </w:p>
          <w:p w14:paraId="1F7D0705" w14:textId="77777777" w:rsidR="00476E18" w:rsidRPr="003C7765" w:rsidRDefault="00476E18" w:rsidP="003C7765">
            <w:pPr>
              <w:pStyle w:val="ListParagraph"/>
              <w:tabs>
                <w:tab w:val="left" w:pos="3960"/>
              </w:tabs>
              <w:spacing w:after="0"/>
              <w:ind w:left="-7"/>
              <w:jc w:val="both"/>
              <w:rPr>
                <w:rFonts w:ascii="Times New Roman" w:hAnsi="Times New Roman" w:cs="Times New Roman"/>
                <w:sz w:val="26"/>
                <w:szCs w:val="26"/>
              </w:rPr>
            </w:pPr>
            <w:r w:rsidRPr="003C7765">
              <w:rPr>
                <w:rFonts w:ascii="Times New Roman" w:hAnsi="Times New Roman" w:cs="Times New Roman"/>
                <w:sz w:val="26"/>
                <w:szCs w:val="26"/>
              </w:rPr>
              <w:t xml:space="preserve">Ministerul Transporturilor și Infrastructurii are  sub autoritate, societăți cu capital unic sau majoritar de stat, în conformitate cu prevederile anexei nr. 2 lit. E la Hotărârea Guvernului nr.370/2021 privind organizarea și </w:t>
            </w:r>
            <w:proofErr w:type="spellStart"/>
            <w:r w:rsidRPr="003C7765">
              <w:rPr>
                <w:rFonts w:ascii="Times New Roman" w:hAnsi="Times New Roman" w:cs="Times New Roman"/>
                <w:sz w:val="26"/>
                <w:szCs w:val="26"/>
              </w:rPr>
              <w:t>funcţionarea</w:t>
            </w:r>
            <w:proofErr w:type="spellEnd"/>
            <w:r w:rsidRPr="003C7765">
              <w:rPr>
                <w:rFonts w:ascii="Times New Roman" w:hAnsi="Times New Roman" w:cs="Times New Roman"/>
                <w:sz w:val="26"/>
                <w:szCs w:val="26"/>
              </w:rPr>
              <w:t xml:space="preserve"> Ministerului Transporturilor și Infrastructurii. </w:t>
            </w:r>
          </w:p>
          <w:p w14:paraId="1A82FAB3" w14:textId="77777777" w:rsidR="00476E18" w:rsidRPr="003C7765" w:rsidRDefault="00476E18" w:rsidP="00921236">
            <w:pPr>
              <w:pStyle w:val="ListParagraph"/>
              <w:tabs>
                <w:tab w:val="left" w:pos="3960"/>
              </w:tabs>
              <w:spacing w:after="0"/>
              <w:ind w:left="-7"/>
              <w:jc w:val="both"/>
              <w:rPr>
                <w:rFonts w:ascii="Times New Roman" w:hAnsi="Times New Roman" w:cs="Times New Roman"/>
                <w:sz w:val="26"/>
                <w:szCs w:val="26"/>
              </w:rPr>
            </w:pPr>
            <w:r w:rsidRPr="003C7765">
              <w:rPr>
                <w:rFonts w:ascii="Times New Roman" w:hAnsi="Times New Roman" w:cs="Times New Roman"/>
                <w:sz w:val="26"/>
                <w:szCs w:val="26"/>
              </w:rPr>
              <w:t xml:space="preserve">Pentru acestea, conform prevederilor Legii </w:t>
            </w:r>
            <w:proofErr w:type="spellStart"/>
            <w:r w:rsidRPr="003C7765">
              <w:rPr>
                <w:rFonts w:ascii="Times New Roman" w:hAnsi="Times New Roman" w:cs="Times New Roman"/>
                <w:sz w:val="26"/>
                <w:szCs w:val="26"/>
              </w:rPr>
              <w:t>societăţilor</w:t>
            </w:r>
            <w:proofErr w:type="spellEnd"/>
            <w:r w:rsidRPr="003C7765">
              <w:rPr>
                <w:rFonts w:ascii="Times New Roman" w:hAnsi="Times New Roman" w:cs="Times New Roman"/>
                <w:sz w:val="26"/>
                <w:szCs w:val="26"/>
              </w:rPr>
              <w:t xml:space="preserve"> nr. 31/1990, republicată, cu modificările și completările ulterioare, este necesară aprobarea prin Hotărârea Adunării Generale a Acționarilor a proiectului bugetului de venituri și cheltuieli, iar conform prevederilor art. 4 alin. (1) lit. a) din </w:t>
            </w:r>
            <w:proofErr w:type="spellStart"/>
            <w:r w:rsidRPr="003C7765">
              <w:rPr>
                <w:rFonts w:ascii="Times New Roman" w:hAnsi="Times New Roman" w:cs="Times New Roman"/>
                <w:sz w:val="26"/>
                <w:szCs w:val="26"/>
              </w:rPr>
              <w:t>Ordonanţa</w:t>
            </w:r>
            <w:proofErr w:type="spellEnd"/>
            <w:r w:rsidRPr="003C7765">
              <w:rPr>
                <w:rFonts w:ascii="Times New Roman" w:hAnsi="Times New Roman" w:cs="Times New Roman"/>
                <w:sz w:val="26"/>
                <w:szCs w:val="26"/>
              </w:rPr>
              <w:t xml:space="preserve"> Guvernului nr. 26/2013 privind întărirea disciplinei financiare la nivelul unor operatori economici la care statul sau </w:t>
            </w:r>
            <w:proofErr w:type="spellStart"/>
            <w:r w:rsidRPr="003C7765">
              <w:rPr>
                <w:rFonts w:ascii="Times New Roman" w:hAnsi="Times New Roman" w:cs="Times New Roman"/>
                <w:sz w:val="26"/>
                <w:szCs w:val="26"/>
              </w:rPr>
              <w:t>unităţile</w:t>
            </w:r>
            <w:proofErr w:type="spellEnd"/>
            <w:r w:rsidRPr="003C7765">
              <w:rPr>
                <w:rFonts w:ascii="Times New Roman" w:hAnsi="Times New Roman" w:cs="Times New Roman"/>
                <w:sz w:val="26"/>
                <w:szCs w:val="26"/>
              </w:rPr>
              <w:t xml:space="preserve"> administrativ - teritoriale sunt </w:t>
            </w:r>
            <w:proofErr w:type="spellStart"/>
            <w:r w:rsidRPr="003C7765">
              <w:rPr>
                <w:rFonts w:ascii="Times New Roman" w:hAnsi="Times New Roman" w:cs="Times New Roman"/>
                <w:sz w:val="26"/>
                <w:szCs w:val="26"/>
              </w:rPr>
              <w:t>acţionari</w:t>
            </w:r>
            <w:proofErr w:type="spellEnd"/>
            <w:r w:rsidRPr="003C7765">
              <w:rPr>
                <w:rFonts w:ascii="Times New Roman" w:hAnsi="Times New Roman" w:cs="Times New Roman"/>
                <w:sz w:val="26"/>
                <w:szCs w:val="26"/>
              </w:rPr>
              <w:t xml:space="preserve"> unici ori majoritari sau </w:t>
            </w:r>
            <w:proofErr w:type="spellStart"/>
            <w:r w:rsidRPr="003C7765">
              <w:rPr>
                <w:rFonts w:ascii="Times New Roman" w:hAnsi="Times New Roman" w:cs="Times New Roman"/>
                <w:sz w:val="26"/>
                <w:szCs w:val="26"/>
              </w:rPr>
              <w:t>deţin</w:t>
            </w:r>
            <w:proofErr w:type="spellEnd"/>
            <w:r w:rsidRPr="003C7765">
              <w:rPr>
                <w:rFonts w:ascii="Times New Roman" w:hAnsi="Times New Roman" w:cs="Times New Roman"/>
                <w:sz w:val="26"/>
                <w:szCs w:val="26"/>
              </w:rPr>
              <w:t xml:space="preserve"> direct ori indirect o </w:t>
            </w:r>
            <w:proofErr w:type="spellStart"/>
            <w:r w:rsidRPr="003C7765">
              <w:rPr>
                <w:rFonts w:ascii="Times New Roman" w:hAnsi="Times New Roman" w:cs="Times New Roman"/>
                <w:sz w:val="26"/>
                <w:szCs w:val="26"/>
              </w:rPr>
              <w:t>participaţie</w:t>
            </w:r>
            <w:proofErr w:type="spellEnd"/>
            <w:r w:rsidRPr="003C7765">
              <w:rPr>
                <w:rFonts w:ascii="Times New Roman" w:hAnsi="Times New Roman" w:cs="Times New Roman"/>
                <w:sz w:val="26"/>
                <w:szCs w:val="26"/>
              </w:rPr>
              <w:t xml:space="preserve"> majoritară,  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sidR="00921236">
              <w:rPr>
                <w:rFonts w:ascii="Times New Roman" w:hAnsi="Times New Roman" w:cs="Times New Roman"/>
                <w:sz w:val="26"/>
                <w:szCs w:val="26"/>
              </w:rPr>
              <w:t>,  b</w:t>
            </w:r>
            <w:r w:rsidRPr="003C7765">
              <w:rPr>
                <w:rFonts w:ascii="Times New Roman" w:hAnsi="Times New Roman" w:cs="Times New Roman"/>
                <w:sz w:val="26"/>
                <w:szCs w:val="26"/>
              </w:rPr>
              <w:t xml:space="preserve">ugetul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pe anul 202</w:t>
            </w:r>
            <w:r w:rsidR="002B2C5A" w:rsidRPr="003C7765">
              <w:rPr>
                <w:rFonts w:ascii="Times New Roman" w:hAnsi="Times New Roman" w:cs="Times New Roman"/>
                <w:sz w:val="26"/>
                <w:szCs w:val="26"/>
              </w:rPr>
              <w:t>2</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 xml:space="preserve"> al Companiei Naționale „Administrația Canalelor Navigabile” – S.A. se aprobă prin hotărâre a Guvernului, inițiată de Ministerul Transporturilor și Infrastructurii, </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 xml:space="preserve">ordonatorul principal de credite în coordonarea căruia se află, cu avizul Ministerului Muncii și Solidarității  Sociale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al Ministerului Finanțelor.</w:t>
            </w:r>
          </w:p>
          <w:p w14:paraId="2DD85B21" w14:textId="77777777" w:rsidR="002B2C5A" w:rsidRPr="003C7765" w:rsidRDefault="002B2C5A" w:rsidP="003C7765">
            <w:pPr>
              <w:spacing w:after="0"/>
              <w:ind w:left="277" w:hanging="419"/>
              <w:jc w:val="both"/>
              <w:rPr>
                <w:rFonts w:ascii="Times New Roman" w:hAnsi="Times New Roman" w:cs="Times New Roman"/>
                <w:sz w:val="26"/>
                <w:szCs w:val="26"/>
              </w:rPr>
            </w:pPr>
            <w:r w:rsidRPr="003C7765">
              <w:rPr>
                <w:rFonts w:ascii="Times New Roman" w:hAnsi="Times New Roman" w:cs="Times New Roman"/>
                <w:sz w:val="26"/>
                <w:szCs w:val="26"/>
              </w:rPr>
              <w:t xml:space="preserve">  Compania  </w:t>
            </w:r>
            <w:proofErr w:type="spellStart"/>
            <w:r w:rsidRPr="003C7765">
              <w:rPr>
                <w:rFonts w:ascii="Times New Roman" w:hAnsi="Times New Roman" w:cs="Times New Roman"/>
                <w:sz w:val="26"/>
                <w:szCs w:val="26"/>
              </w:rPr>
              <w:t>Naţională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  S.A."  are ca obiect </w:t>
            </w:r>
          </w:p>
          <w:p w14:paraId="602CBA02" w14:textId="77777777" w:rsidR="002B2C5A" w:rsidRPr="003C7765" w:rsidRDefault="002B2C5A" w:rsidP="003C7765">
            <w:pPr>
              <w:spacing w:after="0"/>
              <w:jc w:val="both"/>
              <w:rPr>
                <w:rFonts w:ascii="Times New Roman" w:hAnsi="Times New Roman" w:cs="Times New Roman"/>
                <w:b/>
                <w:bCs/>
                <w:color w:val="000000"/>
                <w:sz w:val="26"/>
                <w:szCs w:val="26"/>
              </w:rPr>
            </w:pPr>
            <w:r w:rsidRPr="003C7765">
              <w:rPr>
                <w:rFonts w:ascii="Times New Roman" w:hAnsi="Times New Roman" w:cs="Times New Roman"/>
                <w:sz w:val="26"/>
                <w:szCs w:val="26"/>
              </w:rPr>
              <w:lastRenderedPageBreak/>
              <w:t xml:space="preserve">principal de activitate  </w:t>
            </w:r>
            <w:proofErr w:type="spellStart"/>
            <w:r w:rsidRPr="003C7765">
              <w:rPr>
                <w:rFonts w:ascii="Times New Roman" w:eastAsia="Times New Roman" w:hAnsi="Times New Roman" w:cs="Times New Roman"/>
                <w:color w:val="000000"/>
                <w:sz w:val="26"/>
                <w:szCs w:val="26"/>
                <w:lang w:val="en-US"/>
              </w:rPr>
              <w:t>întreţinerea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repararea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modernizarea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şi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dezvoltarea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infrastructurii</w:t>
            </w:r>
            <w:proofErr w:type="spellEnd"/>
            <w:r w:rsidRPr="003C7765">
              <w:rPr>
                <w:rFonts w:ascii="Times New Roman" w:eastAsia="Times New Roman" w:hAnsi="Times New Roman" w:cs="Times New Roman"/>
                <w:color w:val="000000"/>
                <w:sz w:val="26"/>
                <w:szCs w:val="26"/>
                <w:lang w:val="en-US"/>
              </w:rPr>
              <w:t xml:space="preserve"> de transport naval </w:t>
            </w:r>
            <w:proofErr w:type="spellStart"/>
            <w:r w:rsidRPr="003C7765">
              <w:rPr>
                <w:rFonts w:ascii="Times New Roman" w:eastAsia="Times New Roman" w:hAnsi="Times New Roman" w:cs="Times New Roman"/>
                <w:color w:val="000000"/>
                <w:sz w:val="26"/>
                <w:szCs w:val="26"/>
                <w:lang w:val="en-US"/>
              </w:rPr>
              <w:t>ce</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i</w:t>
            </w:r>
            <w:proofErr w:type="spellEnd"/>
            <w:r w:rsidRPr="003C7765">
              <w:rPr>
                <w:rFonts w:ascii="Times New Roman" w:eastAsia="Times New Roman" w:hAnsi="Times New Roman" w:cs="Times New Roman"/>
                <w:color w:val="000000"/>
                <w:sz w:val="26"/>
                <w:szCs w:val="26"/>
                <w:lang w:val="en-US"/>
              </w:rPr>
              <w:t xml:space="preserve">-a </w:t>
            </w:r>
            <w:proofErr w:type="spellStart"/>
            <w:r w:rsidRPr="003C7765">
              <w:rPr>
                <w:rFonts w:ascii="Times New Roman" w:eastAsia="Times New Roman" w:hAnsi="Times New Roman" w:cs="Times New Roman"/>
                <w:color w:val="000000"/>
                <w:sz w:val="26"/>
                <w:szCs w:val="26"/>
                <w:lang w:val="en-US"/>
              </w:rPr>
              <w:t>fost</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concesionată</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punerea</w:t>
            </w:r>
            <w:proofErr w:type="spellEnd"/>
            <w:r w:rsidRPr="003C7765">
              <w:rPr>
                <w:rFonts w:ascii="Times New Roman" w:eastAsia="Times New Roman" w:hAnsi="Times New Roman" w:cs="Times New Roman"/>
                <w:color w:val="000000"/>
                <w:sz w:val="26"/>
                <w:szCs w:val="26"/>
                <w:lang w:val="en-US"/>
              </w:rPr>
              <w:t xml:space="preserve"> la </w:t>
            </w:r>
            <w:proofErr w:type="spellStart"/>
            <w:r w:rsidRPr="003C7765">
              <w:rPr>
                <w:rFonts w:ascii="Times New Roman" w:eastAsia="Times New Roman" w:hAnsi="Times New Roman" w:cs="Times New Roman"/>
                <w:color w:val="000000"/>
                <w:sz w:val="26"/>
                <w:szCs w:val="26"/>
                <w:lang w:val="en-US"/>
              </w:rPr>
              <w:t>dispoziţia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tuturor</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utilizatorilor</w:t>
            </w:r>
            <w:proofErr w:type="spellEnd"/>
            <w:r w:rsidRPr="003C7765">
              <w:rPr>
                <w:rFonts w:ascii="Times New Roman" w:eastAsia="Times New Roman" w:hAnsi="Times New Roman" w:cs="Times New Roman"/>
                <w:color w:val="000000"/>
                <w:sz w:val="26"/>
                <w:szCs w:val="26"/>
                <w:lang w:val="en-US"/>
              </w:rPr>
              <w:t xml:space="preserve"> a </w:t>
            </w:r>
            <w:proofErr w:type="spellStart"/>
            <w:r w:rsidRPr="003C7765">
              <w:rPr>
                <w:rFonts w:ascii="Times New Roman" w:eastAsia="Times New Roman" w:hAnsi="Times New Roman" w:cs="Times New Roman"/>
                <w:color w:val="000000"/>
                <w:sz w:val="26"/>
                <w:szCs w:val="26"/>
                <w:lang w:val="en-US"/>
              </w:rPr>
              <w:t>acestei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infrastructuri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în</w:t>
            </w:r>
            <w:proofErr w:type="spellEnd"/>
            <w:r w:rsidRPr="003C7765">
              <w:rPr>
                <w:rFonts w:ascii="Times New Roman" w:eastAsia="Times New Roman" w:hAnsi="Times New Roman" w:cs="Times New Roman"/>
                <w:color w:val="000000"/>
                <w:sz w:val="26"/>
                <w:szCs w:val="26"/>
                <w:lang w:val="en-US"/>
              </w:rPr>
              <w:t xml:space="preserve"> mod liber </w:t>
            </w:r>
            <w:proofErr w:type="spellStart"/>
            <w:r w:rsidRPr="003C7765">
              <w:rPr>
                <w:rFonts w:ascii="Times New Roman" w:eastAsia="Times New Roman" w:hAnsi="Times New Roman" w:cs="Times New Roman"/>
                <w:color w:val="000000"/>
                <w:sz w:val="26"/>
                <w:szCs w:val="26"/>
                <w:lang w:val="en-US"/>
              </w:rPr>
              <w:t>şi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nediscriminatoriu</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urmărirea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sau</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asigurarea</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după</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caz</w:t>
            </w:r>
            <w:proofErr w:type="spellEnd"/>
            <w:r w:rsidRPr="003C7765">
              <w:rPr>
                <w:rFonts w:ascii="Times New Roman" w:eastAsia="Times New Roman" w:hAnsi="Times New Roman" w:cs="Times New Roman"/>
                <w:color w:val="000000"/>
                <w:sz w:val="26"/>
                <w:szCs w:val="26"/>
                <w:lang w:val="en-US"/>
              </w:rPr>
              <w:t xml:space="preserve">, a </w:t>
            </w:r>
            <w:proofErr w:type="spellStart"/>
            <w:r w:rsidRPr="003C7765">
              <w:rPr>
                <w:rFonts w:ascii="Times New Roman" w:eastAsia="Times New Roman" w:hAnsi="Times New Roman" w:cs="Times New Roman"/>
                <w:color w:val="000000"/>
                <w:sz w:val="26"/>
                <w:szCs w:val="26"/>
                <w:lang w:val="en-US"/>
              </w:rPr>
              <w:t>furnizării</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serviciilor</w:t>
            </w:r>
            <w:proofErr w:type="spellEnd"/>
            <w:r w:rsidRPr="003C7765">
              <w:rPr>
                <w:rFonts w:ascii="Times New Roman" w:eastAsia="Times New Roman" w:hAnsi="Times New Roman" w:cs="Times New Roman"/>
                <w:color w:val="000000"/>
                <w:sz w:val="26"/>
                <w:szCs w:val="26"/>
                <w:lang w:val="en-US"/>
              </w:rPr>
              <w:t xml:space="preserve"> de </w:t>
            </w:r>
            <w:proofErr w:type="spellStart"/>
            <w:r w:rsidRPr="003C7765">
              <w:rPr>
                <w:rFonts w:ascii="Times New Roman" w:eastAsia="Times New Roman" w:hAnsi="Times New Roman" w:cs="Times New Roman"/>
                <w:color w:val="000000"/>
                <w:sz w:val="26"/>
                <w:szCs w:val="26"/>
                <w:lang w:val="en-US"/>
              </w:rPr>
              <w:t>siguranţă</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în</w:t>
            </w:r>
            <w:proofErr w:type="spellEnd"/>
            <w:r w:rsidRPr="003C7765">
              <w:rPr>
                <w:rFonts w:ascii="Times New Roman" w:eastAsia="Times New Roman" w:hAnsi="Times New Roman" w:cs="Times New Roman"/>
                <w:color w:val="000000"/>
                <w:sz w:val="26"/>
                <w:szCs w:val="26"/>
                <w:lang w:val="en-US"/>
              </w:rPr>
              <w:t xml:space="preserve"> </w:t>
            </w:r>
            <w:proofErr w:type="spellStart"/>
            <w:r w:rsidRPr="003C7765">
              <w:rPr>
                <w:rFonts w:ascii="Times New Roman" w:eastAsia="Times New Roman" w:hAnsi="Times New Roman" w:cs="Times New Roman"/>
                <w:color w:val="000000"/>
                <w:sz w:val="26"/>
                <w:szCs w:val="26"/>
                <w:lang w:val="en-US"/>
              </w:rPr>
              <w:t>porturi</w:t>
            </w:r>
            <w:proofErr w:type="spellEnd"/>
            <w:r w:rsidRPr="003C7765">
              <w:rPr>
                <w:rFonts w:ascii="Times New Roman" w:eastAsia="Times New Roman" w:hAnsi="Times New Roman" w:cs="Times New Roman"/>
                <w:color w:val="000000"/>
                <w:sz w:val="26"/>
                <w:szCs w:val="26"/>
                <w:lang w:val="en-US"/>
              </w:rPr>
              <w:t xml:space="preserve">. </w:t>
            </w:r>
          </w:p>
          <w:p w14:paraId="2EE8C155" w14:textId="77777777" w:rsidR="00905553" w:rsidRPr="003C7765" w:rsidRDefault="002B2C5A" w:rsidP="003C7765">
            <w:pPr>
              <w:spacing w:after="0"/>
              <w:jc w:val="both"/>
              <w:rPr>
                <w:rFonts w:ascii="Times New Roman" w:hAnsi="Times New Roman" w:cs="Times New Roman"/>
                <w:color w:val="000000"/>
                <w:sz w:val="26"/>
                <w:szCs w:val="26"/>
              </w:rPr>
            </w:pPr>
            <w:r w:rsidRPr="003C7765">
              <w:rPr>
                <w:rFonts w:ascii="Times New Roman" w:hAnsi="Times New Roman" w:cs="Times New Roman"/>
                <w:sz w:val="26"/>
                <w:szCs w:val="26"/>
              </w:rPr>
              <w:t xml:space="preserve">Compania </w:t>
            </w:r>
            <w:proofErr w:type="spellStart"/>
            <w:r w:rsidRPr="003C7765">
              <w:rPr>
                <w:rFonts w:ascii="Times New Roman" w:hAnsi="Times New Roman" w:cs="Times New Roman"/>
                <w:sz w:val="26"/>
                <w:szCs w:val="26"/>
              </w:rPr>
              <w:t>Naţională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S.A." își acoperă cheltuielile în conformitate cu prevederile </w:t>
            </w:r>
            <w:r w:rsidRPr="003C7765">
              <w:rPr>
                <w:rFonts w:ascii="Times New Roman" w:hAnsi="Times New Roman" w:cs="Times New Roman"/>
                <w:bCs/>
                <w:color w:val="000000"/>
                <w:sz w:val="26"/>
                <w:szCs w:val="26"/>
              </w:rPr>
              <w:t>Hotărârii Guvernului nr.519</w:t>
            </w:r>
            <w:r w:rsidRPr="003C7765">
              <w:rPr>
                <w:rFonts w:ascii="Times New Roman" w:hAnsi="Times New Roman" w:cs="Times New Roman"/>
                <w:sz w:val="26"/>
                <w:szCs w:val="26"/>
              </w:rPr>
              <w:t xml:space="preserve">/1998, </w:t>
            </w:r>
            <w:r w:rsidRPr="003C7765">
              <w:rPr>
                <w:rFonts w:ascii="Times New Roman" w:hAnsi="Times New Roman" w:cs="Times New Roman"/>
                <w:bCs/>
                <w:color w:val="000000"/>
                <w:sz w:val="26"/>
                <w:szCs w:val="26"/>
              </w:rPr>
              <w:t xml:space="preserve">cu </w:t>
            </w:r>
            <w:proofErr w:type="spellStart"/>
            <w:r w:rsidRPr="003C7765">
              <w:rPr>
                <w:rFonts w:ascii="Times New Roman" w:hAnsi="Times New Roman" w:cs="Times New Roman"/>
                <w:bCs/>
                <w:color w:val="000000"/>
                <w:sz w:val="26"/>
                <w:szCs w:val="26"/>
              </w:rPr>
              <w:t>modificarile</w:t>
            </w:r>
            <w:proofErr w:type="spellEnd"/>
            <w:r w:rsidRPr="003C7765">
              <w:rPr>
                <w:rFonts w:ascii="Times New Roman" w:hAnsi="Times New Roman" w:cs="Times New Roman"/>
                <w:bCs/>
                <w:color w:val="000000"/>
                <w:sz w:val="26"/>
                <w:szCs w:val="26"/>
              </w:rPr>
              <w:t xml:space="preserve"> și </w:t>
            </w:r>
            <w:proofErr w:type="spellStart"/>
            <w:r w:rsidRPr="003C7765">
              <w:rPr>
                <w:rFonts w:ascii="Times New Roman" w:hAnsi="Times New Roman" w:cs="Times New Roman"/>
                <w:bCs/>
                <w:color w:val="000000"/>
                <w:sz w:val="26"/>
                <w:szCs w:val="26"/>
              </w:rPr>
              <w:t>completarile</w:t>
            </w:r>
            <w:proofErr w:type="spellEnd"/>
            <w:r w:rsidRPr="003C7765">
              <w:rPr>
                <w:rFonts w:ascii="Times New Roman" w:hAnsi="Times New Roman" w:cs="Times New Roman"/>
                <w:bCs/>
                <w:color w:val="000000"/>
                <w:sz w:val="26"/>
                <w:szCs w:val="26"/>
              </w:rPr>
              <w:t xml:space="preserve"> ulterioare,</w:t>
            </w:r>
            <w:r w:rsidRPr="003C7765">
              <w:rPr>
                <w:rFonts w:ascii="Times New Roman" w:hAnsi="Times New Roman" w:cs="Times New Roman"/>
                <w:b/>
                <w:bCs/>
                <w:color w:val="000000"/>
                <w:sz w:val="26"/>
                <w:szCs w:val="26"/>
              </w:rPr>
              <w:t xml:space="preserve">  </w:t>
            </w:r>
            <w:r w:rsidRPr="003C7765">
              <w:rPr>
                <w:rFonts w:ascii="Times New Roman" w:hAnsi="Times New Roman" w:cs="Times New Roman"/>
                <w:color w:val="000000"/>
                <w:sz w:val="26"/>
                <w:szCs w:val="26"/>
              </w:rPr>
              <w:t xml:space="preserve">din venituri proprii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în </w:t>
            </w:r>
            <w:proofErr w:type="spellStart"/>
            <w:r w:rsidRPr="003C7765">
              <w:rPr>
                <w:rFonts w:ascii="Times New Roman" w:hAnsi="Times New Roman" w:cs="Times New Roman"/>
                <w:color w:val="000000"/>
                <w:sz w:val="26"/>
                <w:szCs w:val="26"/>
              </w:rPr>
              <w:t>situaţii</w:t>
            </w:r>
            <w:proofErr w:type="spellEnd"/>
            <w:r w:rsidRPr="003C7765">
              <w:rPr>
                <w:rFonts w:ascii="Times New Roman" w:hAnsi="Times New Roman" w:cs="Times New Roman"/>
                <w:color w:val="000000"/>
                <w:sz w:val="26"/>
                <w:szCs w:val="26"/>
              </w:rPr>
              <w:t xml:space="preserve"> deosebite,  poate primi fonduri de la bugetul de stat, prin bugetul Ministerului Transporturilor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Infrastructurii, sub formă de </w:t>
            </w:r>
            <w:proofErr w:type="spellStart"/>
            <w:r w:rsidRPr="003C7765">
              <w:rPr>
                <w:rFonts w:ascii="Times New Roman" w:hAnsi="Times New Roman" w:cs="Times New Roman"/>
                <w:color w:val="000000"/>
                <w:sz w:val="26"/>
                <w:szCs w:val="26"/>
              </w:rPr>
              <w:t>subvenţii</w:t>
            </w:r>
            <w:proofErr w:type="spellEnd"/>
            <w:r w:rsidRPr="003C7765">
              <w:rPr>
                <w:rFonts w:ascii="Times New Roman" w:hAnsi="Times New Roman" w:cs="Times New Roman"/>
                <w:color w:val="000000"/>
                <w:sz w:val="26"/>
                <w:szCs w:val="26"/>
              </w:rPr>
              <w:t>, care se aprobă prin hotărâre a Guvernului.</w:t>
            </w:r>
          </w:p>
          <w:p w14:paraId="324DB538" w14:textId="77777777" w:rsidR="00165738" w:rsidRPr="003C7765" w:rsidRDefault="00165738" w:rsidP="003C7765">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Proiectul bugetului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pentru anul 2022</w:t>
            </w:r>
            <w:r w:rsidRPr="003C7765">
              <w:rPr>
                <w:rFonts w:ascii="Times New Roman" w:hAnsi="Times New Roman" w:cs="Times New Roman"/>
                <w:color w:val="000000"/>
                <w:sz w:val="26"/>
                <w:szCs w:val="26"/>
                <w:lang w:eastAsia="ro-RO"/>
              </w:rPr>
              <w:t xml:space="preserve"> a fost întocmit cu respectarea următoarelor prevederi legale:</w:t>
            </w:r>
            <w:r w:rsidRPr="003C7765">
              <w:rPr>
                <w:rFonts w:ascii="Times New Roman" w:hAnsi="Times New Roman" w:cs="Times New Roman"/>
                <w:color w:val="000000"/>
                <w:sz w:val="26"/>
                <w:szCs w:val="26"/>
              </w:rPr>
              <w:t xml:space="preserve"> </w:t>
            </w:r>
          </w:p>
          <w:p w14:paraId="6A2DE8ED" w14:textId="77777777" w:rsidR="00165738" w:rsidRPr="003C7765" w:rsidRDefault="00165738" w:rsidP="003C7765">
            <w:pPr>
              <w:tabs>
                <w:tab w:val="left" w:pos="3960"/>
              </w:tabs>
              <w:spacing w:after="0"/>
              <w:jc w:val="both"/>
              <w:rPr>
                <w:rFonts w:ascii="Times New Roman" w:hAnsi="Times New Roman" w:cs="Times New Roman"/>
                <w:sz w:val="26"/>
                <w:szCs w:val="26"/>
              </w:rPr>
            </w:pPr>
            <w:r w:rsidRPr="003C7765">
              <w:rPr>
                <w:rFonts w:ascii="Times New Roman" w:eastAsia="Times New Roman" w:hAnsi="Times New Roman" w:cs="Times New Roman"/>
                <w:color w:val="000000"/>
                <w:sz w:val="26"/>
                <w:szCs w:val="26"/>
              </w:rPr>
              <w:t xml:space="preserve">- </w:t>
            </w:r>
            <w:r w:rsidRPr="003C7765">
              <w:rPr>
                <w:rFonts w:ascii="Times New Roman" w:hAnsi="Times New Roman" w:cs="Times New Roman"/>
                <w:color w:val="000000"/>
                <w:sz w:val="26"/>
                <w:szCs w:val="26"/>
              </w:rPr>
              <w:t xml:space="preserve"> r</w:t>
            </w:r>
            <w:r w:rsidRPr="003C7765">
              <w:rPr>
                <w:rStyle w:val="l5def4"/>
                <w:rFonts w:ascii="Times New Roman" w:hAnsi="Times New Roman" w:cs="Times New Roman"/>
              </w:rPr>
              <w:t>espectarea obiectivelor de politică salarială stabilită prin Legea nr. 317/2021, legea anuală a bugetului de stat pe anul 2022;</w:t>
            </w:r>
            <w:r w:rsidRPr="003C7765">
              <w:rPr>
                <w:rFonts w:ascii="Times New Roman" w:hAnsi="Times New Roman" w:cs="Times New Roman"/>
                <w:sz w:val="26"/>
                <w:szCs w:val="26"/>
              </w:rPr>
              <w:t xml:space="preserve">  </w:t>
            </w:r>
          </w:p>
          <w:p w14:paraId="7E4DC627" w14:textId="77777777" w:rsidR="00165738" w:rsidRPr="003C7765" w:rsidRDefault="00165738" w:rsidP="003C7765">
            <w:pPr>
              <w:tabs>
                <w:tab w:val="left" w:pos="3960"/>
              </w:tabs>
              <w:spacing w:after="0"/>
              <w:jc w:val="both"/>
              <w:rPr>
                <w:rFonts w:ascii="Times New Roman" w:hAnsi="Times New Roman" w:cs="Times New Roman"/>
                <w:color w:val="000000"/>
                <w:sz w:val="26"/>
                <w:szCs w:val="26"/>
              </w:rPr>
            </w:pPr>
            <w:r w:rsidRPr="003C7765">
              <w:rPr>
                <w:rStyle w:val="l5def5"/>
                <w:rFonts w:ascii="Times New Roman" w:hAnsi="Times New Roman" w:cs="Times New Roman"/>
              </w:rPr>
              <w:t xml:space="preserve">- criteriile de </w:t>
            </w:r>
            <w:proofErr w:type="spellStart"/>
            <w:r w:rsidRPr="003C7765">
              <w:rPr>
                <w:rStyle w:val="l5def5"/>
                <w:rFonts w:ascii="Times New Roman" w:hAnsi="Times New Roman" w:cs="Times New Roman"/>
              </w:rPr>
              <w:t>performanţă</w:t>
            </w:r>
            <w:proofErr w:type="spellEnd"/>
            <w:r w:rsidRPr="003C7765">
              <w:rPr>
                <w:rStyle w:val="l5def5"/>
                <w:rFonts w:ascii="Times New Roman" w:hAnsi="Times New Roman" w:cs="Times New Roman"/>
              </w:rPr>
              <w:t xml:space="preserve"> specifice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obiectivele cuantificate privind reducerea </w:t>
            </w:r>
            <w:proofErr w:type="spellStart"/>
            <w:r w:rsidRPr="003C7765">
              <w:rPr>
                <w:rStyle w:val="l5def5"/>
                <w:rFonts w:ascii="Times New Roman" w:hAnsi="Times New Roman" w:cs="Times New Roman"/>
              </w:rPr>
              <w:t>plăţilor</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creanţelor</w:t>
            </w:r>
            <w:proofErr w:type="spellEnd"/>
            <w:r w:rsidRPr="003C7765">
              <w:rPr>
                <w:rStyle w:val="l5def5"/>
                <w:rFonts w:ascii="Times New Roman" w:hAnsi="Times New Roman" w:cs="Times New Roman"/>
              </w:rPr>
              <w:t xml:space="preserve"> restante, reducerea pierderilor, </w:t>
            </w:r>
            <w:proofErr w:type="spellStart"/>
            <w:r w:rsidRPr="003C7765">
              <w:rPr>
                <w:rStyle w:val="l5def5"/>
                <w:rFonts w:ascii="Times New Roman" w:hAnsi="Times New Roman" w:cs="Times New Roman"/>
              </w:rPr>
              <w:t>creşterea</w:t>
            </w:r>
            <w:proofErr w:type="spellEnd"/>
            <w:r w:rsidRPr="003C7765">
              <w:rPr>
                <w:rStyle w:val="l5def5"/>
                <w:rFonts w:ascii="Times New Roman" w:hAnsi="Times New Roman" w:cs="Times New Roman"/>
              </w:rPr>
              <w:t xml:space="preserve"> profitului, a cifrei de afaceri, precum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creşterea</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productivităţii</w:t>
            </w:r>
            <w:proofErr w:type="spellEnd"/>
            <w:r w:rsidRPr="003C7765">
              <w:rPr>
                <w:rStyle w:val="l5def5"/>
                <w:rFonts w:ascii="Times New Roman" w:hAnsi="Times New Roman" w:cs="Times New Roman"/>
              </w:rPr>
              <w:t xml:space="preserve"> muncii, prevăzute în contractele de mandat, stabilite în </w:t>
            </w:r>
            <w:proofErr w:type="spellStart"/>
            <w:r w:rsidRPr="003C7765">
              <w:rPr>
                <w:rStyle w:val="l5def5"/>
                <w:rFonts w:ascii="Times New Roman" w:hAnsi="Times New Roman" w:cs="Times New Roman"/>
              </w:rPr>
              <w:t>corelaţie</w:t>
            </w:r>
            <w:proofErr w:type="spellEnd"/>
            <w:r w:rsidRPr="003C7765">
              <w:rPr>
                <w:rStyle w:val="l5def5"/>
                <w:rFonts w:ascii="Times New Roman" w:hAnsi="Times New Roman" w:cs="Times New Roman"/>
              </w:rPr>
              <w:t xml:space="preserve"> cu strategia de administrare a Consiliului de </w:t>
            </w:r>
            <w:proofErr w:type="spellStart"/>
            <w:r w:rsidRPr="003C7765">
              <w:rPr>
                <w:rStyle w:val="l5def5"/>
                <w:rFonts w:ascii="Times New Roman" w:hAnsi="Times New Roman" w:cs="Times New Roman"/>
              </w:rPr>
              <w:t>administraţie</w:t>
            </w:r>
            <w:proofErr w:type="spellEnd"/>
            <w:r w:rsidRPr="003C7765">
              <w:rPr>
                <w:rStyle w:val="l5def5"/>
                <w:rFonts w:ascii="Times New Roman" w:hAnsi="Times New Roman" w:cs="Times New Roman"/>
              </w:rPr>
              <w:t xml:space="preserve"> </w:t>
            </w:r>
            <w:proofErr w:type="spellStart"/>
            <w:r w:rsidRPr="003C7765">
              <w:rPr>
                <w:rStyle w:val="l5def5"/>
                <w:rFonts w:ascii="Times New Roman" w:hAnsi="Times New Roman" w:cs="Times New Roman"/>
              </w:rPr>
              <w:t>şi</w:t>
            </w:r>
            <w:proofErr w:type="spellEnd"/>
            <w:r w:rsidRPr="003C7765">
              <w:rPr>
                <w:rStyle w:val="l5def5"/>
                <w:rFonts w:ascii="Times New Roman" w:hAnsi="Times New Roman" w:cs="Times New Roman"/>
              </w:rPr>
              <w:t xml:space="preserve"> a planului de management al membrilor directoratului;</w:t>
            </w:r>
            <w:r w:rsidRPr="003C7765">
              <w:rPr>
                <w:rFonts w:ascii="Times New Roman" w:hAnsi="Times New Roman" w:cs="Times New Roman"/>
                <w:color w:val="000000"/>
                <w:sz w:val="26"/>
                <w:szCs w:val="26"/>
              </w:rPr>
              <w:t xml:space="preserve">  </w:t>
            </w:r>
          </w:p>
          <w:p w14:paraId="08B7C241" w14:textId="77777777"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6"/>
                <w:rFonts w:ascii="Times New Roman" w:hAnsi="Times New Roman" w:cs="Times New Roman"/>
              </w:rPr>
              <w:t xml:space="preserve">programele de </w:t>
            </w:r>
            <w:proofErr w:type="spellStart"/>
            <w:r w:rsidRPr="003C7765">
              <w:rPr>
                <w:rStyle w:val="l5def6"/>
                <w:rFonts w:ascii="Times New Roman" w:hAnsi="Times New Roman" w:cs="Times New Roman"/>
              </w:rPr>
              <w:t>achiziţii</w:t>
            </w:r>
            <w:proofErr w:type="spellEnd"/>
            <w:r w:rsidRPr="003C7765">
              <w:rPr>
                <w:rStyle w:val="l5def6"/>
                <w:rFonts w:ascii="Times New Roman" w:hAnsi="Times New Roman" w:cs="Times New Roman"/>
              </w:rPr>
              <w:t xml:space="preserve"> de bunuri </w:t>
            </w:r>
            <w:proofErr w:type="spellStart"/>
            <w:r w:rsidRPr="003C7765">
              <w:rPr>
                <w:rStyle w:val="l5def6"/>
                <w:rFonts w:ascii="Times New Roman" w:hAnsi="Times New Roman" w:cs="Times New Roman"/>
              </w:rPr>
              <w:t>şi</w:t>
            </w:r>
            <w:proofErr w:type="spellEnd"/>
            <w:r w:rsidRPr="003C7765">
              <w:rPr>
                <w:rStyle w:val="l5def6"/>
                <w:rFonts w:ascii="Times New Roman" w:hAnsi="Times New Roman" w:cs="Times New Roman"/>
              </w:rPr>
              <w:t xml:space="preserve"> servicii pentru </w:t>
            </w:r>
            <w:proofErr w:type="spellStart"/>
            <w:r w:rsidRPr="003C7765">
              <w:rPr>
                <w:rStyle w:val="l5def6"/>
                <w:rFonts w:ascii="Times New Roman" w:hAnsi="Times New Roman" w:cs="Times New Roman"/>
              </w:rPr>
              <w:t>desfăşurarea</w:t>
            </w:r>
            <w:proofErr w:type="spellEnd"/>
            <w:r w:rsidRPr="003C7765">
              <w:rPr>
                <w:rStyle w:val="l5def6"/>
                <w:rFonts w:ascii="Times New Roman" w:hAnsi="Times New Roman" w:cs="Times New Roman"/>
              </w:rPr>
              <w:t xml:space="preserve"> </w:t>
            </w:r>
            <w:proofErr w:type="spellStart"/>
            <w:r w:rsidRPr="003C7765">
              <w:rPr>
                <w:rStyle w:val="l5def6"/>
                <w:rFonts w:ascii="Times New Roman" w:hAnsi="Times New Roman" w:cs="Times New Roman"/>
              </w:rPr>
              <w:t>activităţii</w:t>
            </w:r>
            <w:proofErr w:type="spellEnd"/>
            <w:r w:rsidRPr="003C7765">
              <w:rPr>
                <w:rStyle w:val="l5def6"/>
                <w:rFonts w:ascii="Times New Roman" w:hAnsi="Times New Roman" w:cs="Times New Roman"/>
              </w:rPr>
              <w:t xml:space="preserve">, fundamentate pe baza </w:t>
            </w:r>
            <w:proofErr w:type="spellStart"/>
            <w:r w:rsidRPr="003C7765">
              <w:rPr>
                <w:rStyle w:val="l5def6"/>
                <w:rFonts w:ascii="Times New Roman" w:hAnsi="Times New Roman" w:cs="Times New Roman"/>
              </w:rPr>
              <w:t>posibilităţilor</w:t>
            </w:r>
            <w:proofErr w:type="spellEnd"/>
            <w:r w:rsidRPr="003C7765">
              <w:rPr>
                <w:rStyle w:val="l5def6"/>
                <w:rFonts w:ascii="Times New Roman" w:hAnsi="Times New Roman" w:cs="Times New Roman"/>
              </w:rPr>
              <w:t xml:space="preserve"> reale de plată a acestora;</w:t>
            </w:r>
            <w:r w:rsidRPr="003C7765">
              <w:rPr>
                <w:rFonts w:ascii="Times New Roman" w:hAnsi="Times New Roman" w:cs="Times New Roman"/>
                <w:color w:val="000000"/>
                <w:sz w:val="26"/>
                <w:szCs w:val="26"/>
              </w:rPr>
              <w:t xml:space="preserve">  </w:t>
            </w:r>
          </w:p>
          <w:p w14:paraId="0CA3E34D" w14:textId="77777777"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7"/>
                <w:rFonts w:ascii="Times New Roman" w:hAnsi="Times New Roman" w:cs="Times New Roman"/>
              </w:rPr>
              <w:t xml:space="preserve">programele de </w:t>
            </w:r>
            <w:proofErr w:type="spellStart"/>
            <w:r w:rsidRPr="003C7765">
              <w:rPr>
                <w:rStyle w:val="l5def7"/>
                <w:rFonts w:ascii="Times New Roman" w:hAnsi="Times New Roman" w:cs="Times New Roman"/>
              </w:rPr>
              <w:t>investiţii</w:t>
            </w:r>
            <w:proofErr w:type="spellEnd"/>
            <w:r w:rsidRPr="003C7765">
              <w:rPr>
                <w:rStyle w:val="l5def7"/>
                <w:rFonts w:ascii="Times New Roman" w:hAnsi="Times New Roman" w:cs="Times New Roman"/>
              </w:rPr>
              <w:t xml:space="preserve"> </w:t>
            </w:r>
            <w:proofErr w:type="spellStart"/>
            <w:r w:rsidRPr="003C7765">
              <w:rPr>
                <w:rStyle w:val="l5def7"/>
                <w:rFonts w:ascii="Times New Roman" w:hAnsi="Times New Roman" w:cs="Times New Roman"/>
              </w:rPr>
              <w:t>şi</w:t>
            </w:r>
            <w:proofErr w:type="spellEnd"/>
            <w:r w:rsidRPr="003C7765">
              <w:rPr>
                <w:rStyle w:val="l5def7"/>
                <w:rFonts w:ascii="Times New Roman" w:hAnsi="Times New Roman" w:cs="Times New Roman"/>
              </w:rPr>
              <w:t xml:space="preserve"> dotări, fundamentate în limita surselor legale de </w:t>
            </w:r>
            <w:proofErr w:type="spellStart"/>
            <w:r w:rsidRPr="003C7765">
              <w:rPr>
                <w:rStyle w:val="l5def7"/>
                <w:rFonts w:ascii="Times New Roman" w:hAnsi="Times New Roman" w:cs="Times New Roman"/>
              </w:rPr>
              <w:t>finanţare</w:t>
            </w:r>
            <w:proofErr w:type="spellEnd"/>
            <w:r w:rsidRPr="003C7765">
              <w:rPr>
                <w:rStyle w:val="l5def7"/>
                <w:rFonts w:ascii="Times New Roman" w:hAnsi="Times New Roman" w:cs="Times New Roman"/>
              </w:rPr>
              <w:t xml:space="preserve"> a acestora;</w:t>
            </w:r>
            <w:r w:rsidRPr="003C7765">
              <w:rPr>
                <w:rFonts w:ascii="Times New Roman" w:hAnsi="Times New Roman" w:cs="Times New Roman"/>
                <w:color w:val="000000"/>
                <w:sz w:val="26"/>
                <w:szCs w:val="26"/>
              </w:rPr>
              <w:t xml:space="preserve">  </w:t>
            </w:r>
          </w:p>
          <w:p w14:paraId="0653B07B" w14:textId="77777777"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8"/>
                <w:rFonts w:ascii="Times New Roman" w:hAnsi="Times New Roman" w:cs="Times New Roman"/>
              </w:rPr>
              <w:t xml:space="preserve">programele de reducere a </w:t>
            </w:r>
            <w:proofErr w:type="spellStart"/>
            <w:r w:rsidRPr="003C7765">
              <w:rPr>
                <w:rStyle w:val="l5def8"/>
                <w:rFonts w:ascii="Times New Roman" w:hAnsi="Times New Roman" w:cs="Times New Roman"/>
              </w:rPr>
              <w:t>plăţilor</w:t>
            </w:r>
            <w:proofErr w:type="spellEnd"/>
            <w:r w:rsidRPr="003C7765">
              <w:rPr>
                <w:rStyle w:val="l5def8"/>
                <w:rFonts w:ascii="Times New Roman" w:hAnsi="Times New Roman" w:cs="Times New Roman"/>
              </w:rPr>
              <w:t>/</w:t>
            </w:r>
            <w:proofErr w:type="spellStart"/>
            <w:r w:rsidRPr="003C7765">
              <w:rPr>
                <w:rStyle w:val="l5def8"/>
                <w:rFonts w:ascii="Times New Roman" w:hAnsi="Times New Roman" w:cs="Times New Roman"/>
              </w:rPr>
              <w:t>creanţelor</w:t>
            </w:r>
            <w:proofErr w:type="spellEnd"/>
            <w:r w:rsidRPr="003C7765">
              <w:rPr>
                <w:rStyle w:val="l5def8"/>
                <w:rFonts w:ascii="Times New Roman" w:hAnsi="Times New Roman" w:cs="Times New Roman"/>
              </w:rPr>
              <w:t xml:space="preserve"> restante.</w:t>
            </w:r>
            <w:r w:rsidRPr="003C7765">
              <w:rPr>
                <w:rFonts w:ascii="Times New Roman" w:hAnsi="Times New Roman" w:cs="Times New Roman"/>
                <w:color w:val="000000"/>
                <w:sz w:val="26"/>
                <w:szCs w:val="26"/>
              </w:rPr>
              <w:t xml:space="preserve">  </w:t>
            </w:r>
          </w:p>
          <w:p w14:paraId="53A6184D" w14:textId="77777777" w:rsidR="00165738" w:rsidRPr="003C7765" w:rsidRDefault="00165738" w:rsidP="003C7765">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prevederile </w:t>
            </w:r>
            <w:r w:rsidRPr="003C7765">
              <w:rPr>
                <w:rFonts w:ascii="Times New Roman" w:hAnsi="Times New Roman" w:cs="Times New Roman"/>
                <w:b/>
                <w:sz w:val="26"/>
                <w:szCs w:val="26"/>
              </w:rPr>
              <w:t xml:space="preserve"> </w:t>
            </w:r>
            <w:proofErr w:type="spellStart"/>
            <w:r w:rsidRPr="003C7765">
              <w:rPr>
                <w:rFonts w:ascii="Times New Roman" w:hAnsi="Times New Roman" w:cs="Times New Roman"/>
                <w:bCs/>
                <w:color w:val="000000"/>
                <w:sz w:val="26"/>
                <w:szCs w:val="26"/>
              </w:rPr>
              <w:t>Ordonanţei</w:t>
            </w:r>
            <w:proofErr w:type="spellEnd"/>
            <w:r w:rsidRPr="003C7765">
              <w:rPr>
                <w:rFonts w:ascii="Times New Roman" w:hAnsi="Times New Roman" w:cs="Times New Roman"/>
                <w:bCs/>
                <w:color w:val="000000"/>
                <w:sz w:val="26"/>
                <w:szCs w:val="26"/>
              </w:rPr>
              <w:t xml:space="preserve"> de </w:t>
            </w:r>
            <w:proofErr w:type="spellStart"/>
            <w:r w:rsidRPr="003C7765">
              <w:rPr>
                <w:rFonts w:ascii="Times New Roman" w:hAnsi="Times New Roman" w:cs="Times New Roman"/>
                <w:bCs/>
                <w:color w:val="000000"/>
                <w:sz w:val="26"/>
                <w:szCs w:val="26"/>
              </w:rPr>
              <w:t>urgenţă</w:t>
            </w:r>
            <w:proofErr w:type="spellEnd"/>
            <w:r w:rsidRPr="003C7765">
              <w:rPr>
                <w:rFonts w:ascii="Times New Roman" w:hAnsi="Times New Roman" w:cs="Times New Roman"/>
                <w:bCs/>
                <w:color w:val="000000"/>
                <w:sz w:val="26"/>
                <w:szCs w:val="26"/>
              </w:rPr>
              <w:t xml:space="preserve"> nr. 109/2011 privind guvernanța corporat</w:t>
            </w:r>
            <w:r w:rsidR="00B9093E">
              <w:rPr>
                <w:rFonts w:ascii="Times New Roman" w:hAnsi="Times New Roman" w:cs="Times New Roman"/>
                <w:bCs/>
                <w:color w:val="000000"/>
                <w:sz w:val="26"/>
                <w:szCs w:val="26"/>
              </w:rPr>
              <w:t>ivă a întreprinderilor publice</w:t>
            </w:r>
            <w:r w:rsidRPr="003C7765">
              <w:rPr>
                <w:rFonts w:ascii="Times New Roman" w:hAnsi="Times New Roman" w:cs="Times New Roman"/>
                <w:bCs/>
                <w:color w:val="000000"/>
                <w:sz w:val="26"/>
                <w:szCs w:val="26"/>
                <w:lang w:val="en-US"/>
              </w:rPr>
              <w:t>;</w:t>
            </w:r>
            <w:r w:rsidRPr="003C7765">
              <w:rPr>
                <w:rFonts w:ascii="Times New Roman" w:hAnsi="Times New Roman" w:cs="Times New Roman"/>
                <w:bCs/>
                <w:color w:val="000000"/>
                <w:sz w:val="26"/>
                <w:szCs w:val="26"/>
              </w:rPr>
              <w:t> </w:t>
            </w:r>
            <w:r w:rsidRPr="003C7765">
              <w:rPr>
                <w:rStyle w:val="l5def1"/>
                <w:rFonts w:ascii="Times New Roman" w:hAnsi="Times New Roman" w:cs="Times New Roman"/>
              </w:rPr>
              <w:t xml:space="preserve">                         </w:t>
            </w:r>
          </w:p>
          <w:p w14:paraId="25FF35F7" w14:textId="77777777" w:rsidR="00165738" w:rsidRPr="003C7765" w:rsidRDefault="00165738" w:rsidP="003C7765">
            <w:pPr>
              <w:spacing w:after="0"/>
              <w:ind w:right="142"/>
              <w:jc w:val="both"/>
              <w:rPr>
                <w:rFonts w:ascii="Times New Roman" w:hAnsi="Times New Roman" w:cs="Times New Roman"/>
                <w:sz w:val="26"/>
                <w:szCs w:val="26"/>
              </w:rPr>
            </w:pPr>
            <w:r w:rsidRPr="003C7765">
              <w:rPr>
                <w:rFonts w:ascii="Times New Roman" w:hAnsi="Times New Roman" w:cs="Times New Roman"/>
                <w:sz w:val="26"/>
                <w:szCs w:val="26"/>
              </w:rPr>
              <w:t>- indicelui mediu de creștere a prețurilor prognozat pentru anul 2022, stabilit în „Scrisoarea cadru privind contextul macroeconomic, metodologia de elaborare a proiectelor de buget pe anul 2022 și a estimărilor pentru anii 2023-2025 precum și limitele de cheltuieli stabilite pe ordonatorii principali de credite” elaborată de Ministerul Finanțelor, sub nr.464142/10.12.2021;</w:t>
            </w:r>
          </w:p>
          <w:p w14:paraId="4AC5FF19" w14:textId="77777777" w:rsidR="00165738" w:rsidRPr="003C7765" w:rsidRDefault="00D032CA" w:rsidP="00D032CA">
            <w:pPr>
              <w:spacing w:after="0" w:line="240" w:lineRule="auto"/>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D032CA">
              <w:rPr>
                <w:rFonts w:ascii="Times New Roman" w:eastAsia="Times New Roman" w:hAnsi="Times New Roman" w:cs="Times New Roman"/>
                <w:bCs/>
                <w:color w:val="000000"/>
                <w:sz w:val="26"/>
                <w:szCs w:val="26"/>
                <w:lang w:val="en-US"/>
              </w:rPr>
              <w:t>Ordonanţa</w:t>
            </w:r>
            <w:proofErr w:type="spellEnd"/>
            <w:r w:rsidRPr="00D032CA">
              <w:rPr>
                <w:rFonts w:ascii="Times New Roman" w:eastAsia="Times New Roman" w:hAnsi="Times New Roman" w:cs="Times New Roman"/>
                <w:bCs/>
                <w:color w:val="000000"/>
                <w:sz w:val="26"/>
                <w:szCs w:val="26"/>
                <w:lang w:val="en-US"/>
              </w:rPr>
              <w:t xml:space="preserve"> </w:t>
            </w:r>
            <w:proofErr w:type="spellStart"/>
            <w:r>
              <w:rPr>
                <w:rFonts w:ascii="Times New Roman" w:eastAsia="Times New Roman" w:hAnsi="Times New Roman" w:cs="Times New Roman"/>
                <w:bCs/>
                <w:color w:val="000000"/>
                <w:sz w:val="26"/>
                <w:szCs w:val="26"/>
                <w:lang w:val="en-US"/>
              </w:rPr>
              <w:t>Guvernului</w:t>
            </w:r>
            <w:proofErr w:type="spellEnd"/>
            <w:r>
              <w:rPr>
                <w:rFonts w:ascii="Times New Roman" w:eastAsia="Times New Roman" w:hAnsi="Times New Roman" w:cs="Times New Roman"/>
                <w:bCs/>
                <w:color w:val="000000"/>
                <w:sz w:val="26"/>
                <w:szCs w:val="26"/>
                <w:lang w:val="en-US"/>
              </w:rPr>
              <w:t xml:space="preserve"> </w:t>
            </w:r>
            <w:r w:rsidRPr="00D032CA">
              <w:rPr>
                <w:rFonts w:ascii="Times New Roman" w:eastAsia="Times New Roman" w:hAnsi="Times New Roman" w:cs="Times New Roman"/>
                <w:bCs/>
                <w:color w:val="000000"/>
                <w:sz w:val="26"/>
                <w:szCs w:val="26"/>
                <w:lang w:val="en-US"/>
              </w:rPr>
              <w:t xml:space="preserve">nr. 26/2013 </w:t>
            </w:r>
            <w:proofErr w:type="spellStart"/>
            <w:r w:rsidRPr="00D032CA">
              <w:rPr>
                <w:rFonts w:ascii="Times New Roman" w:eastAsia="Times New Roman" w:hAnsi="Times New Roman" w:cs="Times New Roman"/>
                <w:bCs/>
                <w:color w:val="000000"/>
                <w:sz w:val="26"/>
                <w:szCs w:val="26"/>
                <w:lang w:val="en-US"/>
              </w:rPr>
              <w:t>privind</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întărirea</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disciplinei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financiare</w:t>
            </w:r>
            <w:proofErr w:type="spellEnd"/>
            <w:r w:rsidRPr="00D032CA">
              <w:rPr>
                <w:rFonts w:ascii="Times New Roman" w:eastAsia="Times New Roman" w:hAnsi="Times New Roman" w:cs="Times New Roman"/>
                <w:bCs/>
                <w:color w:val="000000"/>
                <w:sz w:val="26"/>
                <w:szCs w:val="26"/>
                <w:lang w:val="en-US"/>
              </w:rPr>
              <w:t xml:space="preserve"> la </w:t>
            </w:r>
            <w:proofErr w:type="spellStart"/>
            <w:r w:rsidRPr="00D032CA">
              <w:rPr>
                <w:rFonts w:ascii="Times New Roman" w:eastAsia="Times New Roman" w:hAnsi="Times New Roman" w:cs="Times New Roman"/>
                <w:bCs/>
                <w:color w:val="000000"/>
                <w:sz w:val="26"/>
                <w:szCs w:val="26"/>
                <w:lang w:val="en-US"/>
              </w:rPr>
              <w:t>nivelul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unor</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operatori</w:t>
            </w:r>
            <w:proofErr w:type="spellEnd"/>
            <w:r w:rsidRPr="00D032CA">
              <w:rPr>
                <w:rFonts w:ascii="Times New Roman" w:eastAsia="Times New Roman" w:hAnsi="Times New Roman" w:cs="Times New Roman"/>
                <w:bCs/>
                <w:color w:val="000000"/>
                <w:sz w:val="26"/>
                <w:szCs w:val="26"/>
                <w:lang w:val="en-US"/>
              </w:rPr>
              <w:t xml:space="preserve"> economici la care </w:t>
            </w:r>
            <w:proofErr w:type="spellStart"/>
            <w:r w:rsidRPr="00D032CA">
              <w:rPr>
                <w:rFonts w:ascii="Times New Roman" w:eastAsia="Times New Roman" w:hAnsi="Times New Roman" w:cs="Times New Roman"/>
                <w:bCs/>
                <w:color w:val="000000"/>
                <w:sz w:val="26"/>
                <w:szCs w:val="26"/>
                <w:lang w:val="en-US"/>
              </w:rPr>
              <w:t>statul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unităţile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administrativ-teritoriale</w:t>
            </w:r>
            <w:proofErr w:type="spellEnd"/>
            <w:r w:rsidRPr="00D032CA">
              <w:rPr>
                <w:rFonts w:ascii="Times New Roman" w:eastAsia="Times New Roman" w:hAnsi="Times New Roman" w:cs="Times New Roman"/>
                <w:bCs/>
                <w:color w:val="000000"/>
                <w:sz w:val="26"/>
                <w:szCs w:val="26"/>
                <w:lang w:val="en-US"/>
              </w:rPr>
              <w:t xml:space="preserve"> sunt </w:t>
            </w:r>
            <w:proofErr w:type="spellStart"/>
            <w:r w:rsidRPr="00D032CA">
              <w:rPr>
                <w:rFonts w:ascii="Times New Roman" w:eastAsia="Times New Roman" w:hAnsi="Times New Roman" w:cs="Times New Roman"/>
                <w:bCs/>
                <w:color w:val="000000"/>
                <w:sz w:val="26"/>
                <w:szCs w:val="26"/>
                <w:lang w:val="en-US"/>
              </w:rPr>
              <w:t>acţionari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unici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deţin</w:t>
            </w:r>
            <w:proofErr w:type="spellEnd"/>
            <w:r w:rsidRPr="00D032CA">
              <w:rPr>
                <w:rFonts w:ascii="Times New Roman" w:eastAsia="Times New Roman" w:hAnsi="Times New Roman" w:cs="Times New Roman"/>
                <w:bCs/>
                <w:color w:val="000000"/>
                <w:sz w:val="26"/>
                <w:szCs w:val="26"/>
                <w:lang w:val="en-US"/>
              </w:rPr>
              <w:t xml:space="preserve"> direct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indirect o </w:t>
            </w:r>
            <w:proofErr w:type="spellStart"/>
            <w:r w:rsidRPr="00D032CA">
              <w:rPr>
                <w:rFonts w:ascii="Times New Roman" w:eastAsia="Times New Roman" w:hAnsi="Times New Roman" w:cs="Times New Roman"/>
                <w:bCs/>
                <w:color w:val="000000"/>
                <w:sz w:val="26"/>
                <w:szCs w:val="26"/>
                <w:lang w:val="en-US"/>
              </w:rPr>
              <w:t>participaţie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majoritară</w:t>
            </w:r>
            <w:proofErr w:type="spellEnd"/>
            <w:r w:rsidR="00921236">
              <w:rPr>
                <w:rFonts w:ascii="Times New Roman" w:eastAsia="Times New Roman" w:hAnsi="Times New Roman" w:cs="Times New Roman"/>
                <w:bCs/>
                <w:color w:val="000000"/>
                <w:sz w:val="26"/>
                <w:szCs w:val="26"/>
                <w:lang w:val="en-US"/>
              </w:rPr>
              <w:t>,</w:t>
            </w:r>
            <w:r w:rsidRPr="00D032CA">
              <w:rPr>
                <w:rFonts w:ascii="Arial" w:eastAsia="Times New Roman" w:hAnsi="Arial" w:cs="Arial"/>
                <w:b/>
                <w:bCs/>
                <w:color w:val="000000"/>
                <w:sz w:val="32"/>
                <w:szCs w:val="32"/>
                <w:lang w:val="en-US"/>
              </w:rPr>
              <w:t xml:space="preserve">  </w:t>
            </w:r>
            <w:r w:rsidRPr="003C7765">
              <w:rPr>
                <w:rFonts w:ascii="Times New Roman" w:hAnsi="Times New Roman" w:cs="Times New Roman"/>
                <w:sz w:val="26"/>
                <w:szCs w:val="26"/>
              </w:rPr>
              <w:t xml:space="preserve">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Pr>
                <w:rFonts w:ascii="Times New Roman" w:hAnsi="Times New Roman" w:cs="Times New Roman"/>
                <w:sz w:val="26"/>
                <w:szCs w:val="26"/>
              </w:rPr>
              <w:t>;</w:t>
            </w:r>
          </w:p>
          <w:p w14:paraId="28D84F08" w14:textId="77777777" w:rsidR="00165738" w:rsidRPr="003C7765" w:rsidRDefault="00165738" w:rsidP="003C7765">
            <w:pPr>
              <w:tabs>
                <w:tab w:val="left" w:pos="3960"/>
              </w:tabs>
              <w:spacing w:after="0"/>
              <w:jc w:val="both"/>
              <w:rPr>
                <w:rFonts w:ascii="Times New Roman" w:hAnsi="Times New Roman" w:cs="Times New Roman"/>
                <w:sz w:val="26"/>
                <w:szCs w:val="26"/>
                <w:lang w:val="en-US"/>
              </w:rPr>
            </w:pPr>
            <w:r w:rsidRPr="003C7765">
              <w:rPr>
                <w:rFonts w:ascii="Times New Roman" w:hAnsi="Times New Roman" w:cs="Times New Roman"/>
                <w:sz w:val="26"/>
                <w:szCs w:val="26"/>
              </w:rPr>
              <w:t xml:space="preserve">-ordinul Ministrului Finanțelor Publice nr.3818/2019 privind aprobarea formatului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structurii bugetului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al operatorilor economici precum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a anexelor de fundamentare a acestuia</w:t>
            </w:r>
            <w:r w:rsidRPr="003C7765">
              <w:rPr>
                <w:rFonts w:ascii="Times New Roman" w:hAnsi="Times New Roman" w:cs="Times New Roman"/>
                <w:sz w:val="26"/>
                <w:szCs w:val="26"/>
                <w:lang w:val="en-US"/>
              </w:rPr>
              <w:t>;</w:t>
            </w:r>
          </w:p>
          <w:p w14:paraId="0D5C9D6E" w14:textId="77777777" w:rsidR="00165738" w:rsidRPr="003C7765" w:rsidRDefault="00165738" w:rsidP="003C7765">
            <w:pPr>
              <w:pStyle w:val="BodyText"/>
              <w:spacing w:line="276" w:lineRule="auto"/>
              <w:rPr>
                <w:sz w:val="26"/>
                <w:szCs w:val="26"/>
              </w:rPr>
            </w:pPr>
            <w:r w:rsidRPr="003C7765">
              <w:rPr>
                <w:sz w:val="26"/>
                <w:szCs w:val="26"/>
              </w:rPr>
              <w:t>-</w:t>
            </w:r>
            <w:r w:rsidRPr="003C7765">
              <w:rPr>
                <w:color w:val="000000"/>
                <w:sz w:val="26"/>
                <w:szCs w:val="26"/>
              </w:rPr>
              <w:t xml:space="preserve"> alocațiile de la bugetul de stat prevăzute în Legea bugetului de stat pe anul 2022, nr.  </w:t>
            </w:r>
            <w:r w:rsidRPr="003C7765">
              <w:rPr>
                <w:sz w:val="26"/>
                <w:szCs w:val="26"/>
              </w:rPr>
              <w:t>317/2021;</w:t>
            </w:r>
          </w:p>
          <w:p w14:paraId="35104F4A" w14:textId="77777777" w:rsidR="00165738" w:rsidRPr="003C7765" w:rsidRDefault="00165738"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w:t>
            </w:r>
            <w:proofErr w:type="spellStart"/>
            <w:r w:rsidRPr="003C7765">
              <w:rPr>
                <w:rFonts w:ascii="Times New Roman" w:hAnsi="Times New Roman" w:cs="Times New Roman"/>
                <w:sz w:val="26"/>
                <w:szCs w:val="26"/>
              </w:rPr>
              <w:t>Hotarârea</w:t>
            </w:r>
            <w:proofErr w:type="spellEnd"/>
            <w:r w:rsidRPr="003C7765">
              <w:rPr>
                <w:rFonts w:ascii="Times New Roman" w:hAnsi="Times New Roman" w:cs="Times New Roman"/>
                <w:sz w:val="26"/>
                <w:szCs w:val="26"/>
              </w:rPr>
              <w:t xml:space="preserve"> Guvernului nr.1071/2021 pentru stabilirea salariului de bază minim</w:t>
            </w:r>
            <w:r w:rsidR="00B9093E">
              <w:rPr>
                <w:rFonts w:ascii="Times New Roman" w:hAnsi="Times New Roman" w:cs="Times New Roman"/>
                <w:sz w:val="26"/>
                <w:szCs w:val="26"/>
              </w:rPr>
              <w:t xml:space="preserve"> brut pe țară garantat în plată;</w:t>
            </w:r>
          </w:p>
          <w:p w14:paraId="4DBEAAEA" w14:textId="77777777" w:rsidR="00165738" w:rsidRPr="003C7765" w:rsidRDefault="00165738" w:rsidP="003C7765">
            <w:pPr>
              <w:spacing w:after="0"/>
              <w:jc w:val="both"/>
              <w:rPr>
                <w:rFonts w:ascii="Times New Roman" w:hAnsi="Times New Roman" w:cs="Times New Roman"/>
                <w:sz w:val="26"/>
                <w:szCs w:val="26"/>
              </w:rPr>
            </w:pPr>
            <w:r w:rsidRPr="003C7765">
              <w:rPr>
                <w:rFonts w:ascii="Times New Roman" w:hAnsi="Times New Roman" w:cs="Times New Roman"/>
                <w:bCs/>
                <w:color w:val="000000"/>
                <w:sz w:val="26"/>
                <w:szCs w:val="26"/>
              </w:rPr>
              <w:lastRenderedPageBreak/>
              <w:t>-</w:t>
            </w:r>
            <w:proofErr w:type="spellStart"/>
            <w:r w:rsidRPr="003C7765">
              <w:rPr>
                <w:rFonts w:ascii="Times New Roman" w:hAnsi="Times New Roman" w:cs="Times New Roman"/>
                <w:bCs/>
                <w:color w:val="000000"/>
                <w:sz w:val="26"/>
                <w:szCs w:val="26"/>
              </w:rPr>
              <w:t>Ordonanţa</w:t>
            </w:r>
            <w:proofErr w:type="spellEnd"/>
            <w:r w:rsidRPr="003C7765">
              <w:rPr>
                <w:rFonts w:ascii="Times New Roman" w:hAnsi="Times New Roman" w:cs="Times New Roman"/>
                <w:bCs/>
                <w:color w:val="000000"/>
                <w:sz w:val="26"/>
                <w:szCs w:val="26"/>
              </w:rPr>
              <w:t xml:space="preserve"> Guvernului nr.22/1999 privind administrarea porturilor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a căilor navigabile, utilizarea infrastructurilor de transport naval </w:t>
            </w:r>
            <w:proofErr w:type="spellStart"/>
            <w:r w:rsidRPr="003C7765">
              <w:rPr>
                <w:rFonts w:ascii="Times New Roman" w:hAnsi="Times New Roman" w:cs="Times New Roman"/>
                <w:bCs/>
                <w:color w:val="000000"/>
                <w:sz w:val="26"/>
                <w:szCs w:val="26"/>
              </w:rPr>
              <w:t>aparţinând</w:t>
            </w:r>
            <w:proofErr w:type="spellEnd"/>
            <w:r w:rsidRPr="003C7765">
              <w:rPr>
                <w:rFonts w:ascii="Times New Roman" w:hAnsi="Times New Roman" w:cs="Times New Roman"/>
                <w:bCs/>
                <w:color w:val="000000"/>
                <w:sz w:val="26"/>
                <w:szCs w:val="26"/>
              </w:rPr>
              <w:t xml:space="preserve"> domeniului public, precum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desfăşurarea</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activităţilor</w:t>
            </w:r>
            <w:proofErr w:type="spellEnd"/>
            <w:r w:rsidRPr="003C7765">
              <w:rPr>
                <w:rFonts w:ascii="Times New Roman" w:hAnsi="Times New Roman" w:cs="Times New Roman"/>
                <w:bCs/>
                <w:color w:val="000000"/>
                <w:sz w:val="26"/>
                <w:szCs w:val="26"/>
              </w:rPr>
              <w:t xml:space="preserve"> de transport naval în porturi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pe căile navigabile interioare, cu </w:t>
            </w:r>
            <w:proofErr w:type="spellStart"/>
            <w:r w:rsidRPr="003C7765">
              <w:rPr>
                <w:rFonts w:ascii="Times New Roman" w:hAnsi="Times New Roman" w:cs="Times New Roman"/>
                <w:bCs/>
                <w:color w:val="000000"/>
                <w:sz w:val="26"/>
                <w:szCs w:val="26"/>
              </w:rPr>
              <w:t>modificarile</w:t>
            </w:r>
            <w:proofErr w:type="spellEnd"/>
            <w:r w:rsidRPr="003C7765">
              <w:rPr>
                <w:rFonts w:ascii="Times New Roman" w:hAnsi="Times New Roman" w:cs="Times New Roman"/>
                <w:bCs/>
                <w:color w:val="000000"/>
                <w:sz w:val="26"/>
                <w:szCs w:val="26"/>
              </w:rPr>
              <w:t xml:space="preserve"> si </w:t>
            </w:r>
            <w:proofErr w:type="spellStart"/>
            <w:r w:rsidRPr="003C7765">
              <w:rPr>
                <w:rFonts w:ascii="Times New Roman" w:hAnsi="Times New Roman" w:cs="Times New Roman"/>
                <w:bCs/>
                <w:color w:val="000000"/>
                <w:sz w:val="26"/>
                <w:szCs w:val="26"/>
              </w:rPr>
              <w:t>completarile</w:t>
            </w:r>
            <w:proofErr w:type="spellEnd"/>
            <w:r w:rsidRPr="003C7765">
              <w:rPr>
                <w:rFonts w:ascii="Times New Roman" w:hAnsi="Times New Roman" w:cs="Times New Roman"/>
                <w:bCs/>
                <w:color w:val="000000"/>
                <w:sz w:val="26"/>
                <w:szCs w:val="26"/>
              </w:rPr>
              <w:t xml:space="preserve"> ulterioare.</w:t>
            </w:r>
          </w:p>
          <w:p w14:paraId="26AFB577" w14:textId="77777777" w:rsidR="00165738" w:rsidRPr="003C7765" w:rsidRDefault="00165738" w:rsidP="003C7765">
            <w:pPr>
              <w:spacing w:after="0"/>
              <w:jc w:val="both"/>
              <w:rPr>
                <w:rFonts w:ascii="Times New Roman" w:hAnsi="Times New Roman" w:cs="Times New Roman"/>
                <w:color w:val="000000"/>
                <w:sz w:val="26"/>
                <w:szCs w:val="26"/>
                <w:lang w:eastAsia="ro-RO"/>
              </w:rPr>
            </w:pPr>
          </w:p>
        </w:tc>
      </w:tr>
      <w:tr w:rsidR="003479AA" w:rsidRPr="007C75F0" w14:paraId="4557379C" w14:textId="77777777" w:rsidTr="00F77CA2">
        <w:tc>
          <w:tcPr>
            <w:tcW w:w="9316" w:type="dxa"/>
            <w:gridSpan w:val="8"/>
          </w:tcPr>
          <w:p w14:paraId="24E809AE" w14:textId="77777777" w:rsidR="00750A5D" w:rsidRPr="009C0461" w:rsidRDefault="00775021" w:rsidP="00064BF4">
            <w:pPr>
              <w:pStyle w:val="ListParagraph"/>
              <w:numPr>
                <w:ilvl w:val="0"/>
                <w:numId w:val="13"/>
              </w:numPr>
              <w:tabs>
                <w:tab w:val="left" w:pos="3960"/>
              </w:tabs>
              <w:spacing w:after="0"/>
              <w:jc w:val="both"/>
              <w:rPr>
                <w:rFonts w:ascii="Times New Roman" w:hAnsi="Times New Roman" w:cs="Times New Roman"/>
                <w:bCs/>
                <w:sz w:val="26"/>
                <w:szCs w:val="26"/>
              </w:rPr>
            </w:pPr>
            <w:r w:rsidRPr="00100C24">
              <w:rPr>
                <w:rFonts w:ascii="Times New Roman" w:hAnsi="Times New Roman" w:cs="Times New Roman"/>
                <w:b/>
                <w:bCs/>
                <w:sz w:val="26"/>
                <w:szCs w:val="26"/>
              </w:rPr>
              <w:lastRenderedPageBreak/>
              <w:t>Schimbări preconizate</w:t>
            </w:r>
            <w:r w:rsidR="00D313B1" w:rsidRPr="00100C24">
              <w:rPr>
                <w:rFonts w:ascii="Times New Roman" w:hAnsi="Times New Roman" w:cs="Times New Roman"/>
                <w:sz w:val="26"/>
                <w:szCs w:val="26"/>
              </w:rPr>
              <w:t xml:space="preserve"> </w:t>
            </w:r>
          </w:p>
          <w:p w14:paraId="74C82B27" w14:textId="77777777" w:rsidR="009C0461" w:rsidRPr="00100C24" w:rsidRDefault="009C0461" w:rsidP="009C0461">
            <w:pPr>
              <w:pStyle w:val="ListParagraph"/>
              <w:tabs>
                <w:tab w:val="left" w:pos="3960"/>
              </w:tabs>
              <w:spacing w:after="0"/>
              <w:jc w:val="both"/>
              <w:rPr>
                <w:rFonts w:ascii="Times New Roman" w:hAnsi="Times New Roman" w:cs="Times New Roman"/>
                <w:bCs/>
                <w:sz w:val="26"/>
                <w:szCs w:val="26"/>
              </w:rPr>
            </w:pPr>
          </w:p>
          <w:p w14:paraId="3E2C7A4B" w14:textId="77777777" w:rsidR="00F97BA0" w:rsidRPr="003C7765" w:rsidRDefault="00A7778E" w:rsidP="003C7765">
            <w:pPr>
              <w:shd w:val="clear" w:color="auto" w:fill="FFFFFF"/>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Bugetul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pentru anul 2022 </w:t>
            </w:r>
            <w:r w:rsidR="00F97BA0" w:rsidRPr="003C7765">
              <w:rPr>
                <w:rFonts w:ascii="Times New Roman" w:hAnsi="Times New Roman" w:cs="Times New Roman"/>
                <w:sz w:val="26"/>
                <w:szCs w:val="26"/>
              </w:rPr>
              <w:t xml:space="preserve">al Companiei  </w:t>
            </w:r>
            <w:proofErr w:type="spellStart"/>
            <w:r w:rsidR="00F97BA0" w:rsidRPr="003C7765">
              <w:rPr>
                <w:rFonts w:ascii="Times New Roman" w:hAnsi="Times New Roman" w:cs="Times New Roman"/>
                <w:sz w:val="26"/>
                <w:szCs w:val="26"/>
              </w:rPr>
              <w:t>Naţionale</w:t>
            </w:r>
            <w:proofErr w:type="spellEnd"/>
            <w:r w:rsidR="00F97BA0" w:rsidRPr="003C7765">
              <w:rPr>
                <w:rFonts w:ascii="Times New Roman" w:hAnsi="Times New Roman" w:cs="Times New Roman"/>
                <w:sz w:val="26"/>
                <w:szCs w:val="26"/>
              </w:rPr>
              <w:t xml:space="preserve">  "</w:t>
            </w:r>
            <w:proofErr w:type="spellStart"/>
            <w:r w:rsidR="00F97BA0" w:rsidRPr="003C7765">
              <w:rPr>
                <w:rFonts w:ascii="Times New Roman" w:hAnsi="Times New Roman" w:cs="Times New Roman"/>
                <w:sz w:val="26"/>
                <w:szCs w:val="26"/>
              </w:rPr>
              <w:t>Administraţia</w:t>
            </w:r>
            <w:proofErr w:type="spellEnd"/>
            <w:r w:rsidR="00F97BA0" w:rsidRPr="003C7765">
              <w:rPr>
                <w:rFonts w:ascii="Times New Roman" w:hAnsi="Times New Roman" w:cs="Times New Roman"/>
                <w:sz w:val="26"/>
                <w:szCs w:val="26"/>
              </w:rPr>
              <w:t xml:space="preserve">  Canalelor  Navigabile"  -  S.A." </w:t>
            </w:r>
            <w:r w:rsidRPr="003C7765">
              <w:rPr>
                <w:rFonts w:ascii="Times New Roman" w:hAnsi="Times New Roman" w:cs="Times New Roman"/>
                <w:sz w:val="26"/>
                <w:szCs w:val="26"/>
              </w:rPr>
              <w:t xml:space="preserve">asigură echilibrul financiar intern al </w:t>
            </w:r>
            <w:r w:rsidR="00F97BA0" w:rsidRPr="003C7765">
              <w:rPr>
                <w:rFonts w:ascii="Times New Roman" w:hAnsi="Times New Roman" w:cs="Times New Roman"/>
                <w:sz w:val="26"/>
                <w:szCs w:val="26"/>
              </w:rPr>
              <w:t>c</w:t>
            </w:r>
            <w:r w:rsidRPr="003C7765">
              <w:rPr>
                <w:rFonts w:ascii="Times New Roman" w:hAnsi="Times New Roman" w:cs="Times New Roman"/>
                <w:sz w:val="26"/>
                <w:szCs w:val="26"/>
              </w:rPr>
              <w:t xml:space="preserve">ompaniei în vederea </w:t>
            </w:r>
            <w:proofErr w:type="spellStart"/>
            <w:r w:rsidRPr="003C7765">
              <w:rPr>
                <w:rFonts w:ascii="Times New Roman" w:hAnsi="Times New Roman" w:cs="Times New Roman"/>
                <w:sz w:val="26"/>
                <w:szCs w:val="26"/>
              </w:rPr>
              <w:t>desfăşurarii</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activităţii</w:t>
            </w:r>
            <w:proofErr w:type="spellEnd"/>
            <w:r w:rsidRPr="003C7765">
              <w:rPr>
                <w:rFonts w:ascii="Times New Roman" w:hAnsi="Times New Roman" w:cs="Times New Roman"/>
                <w:sz w:val="26"/>
                <w:szCs w:val="26"/>
              </w:rPr>
              <w:t xml:space="preserve"> economice în </w:t>
            </w:r>
            <w:proofErr w:type="spellStart"/>
            <w:r w:rsidRPr="003C7765">
              <w:rPr>
                <w:rFonts w:ascii="Times New Roman" w:hAnsi="Times New Roman" w:cs="Times New Roman"/>
                <w:sz w:val="26"/>
                <w:szCs w:val="26"/>
              </w:rPr>
              <w:t>condiţii</w:t>
            </w:r>
            <w:proofErr w:type="spellEnd"/>
            <w:r w:rsidRPr="003C7765">
              <w:rPr>
                <w:rFonts w:ascii="Times New Roman" w:hAnsi="Times New Roman" w:cs="Times New Roman"/>
                <w:sz w:val="26"/>
                <w:szCs w:val="26"/>
              </w:rPr>
              <w:t xml:space="preserve"> de </w:t>
            </w:r>
            <w:proofErr w:type="spellStart"/>
            <w:r w:rsidRPr="003C7765">
              <w:rPr>
                <w:rFonts w:ascii="Times New Roman" w:hAnsi="Times New Roman" w:cs="Times New Roman"/>
                <w:sz w:val="26"/>
                <w:szCs w:val="26"/>
              </w:rPr>
              <w:t>eficienţă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w:t>
            </w:r>
            <w:r w:rsidR="00F97BA0" w:rsidRPr="003C7765">
              <w:rPr>
                <w:rFonts w:ascii="Times New Roman" w:hAnsi="Times New Roman" w:cs="Times New Roman"/>
                <w:sz w:val="26"/>
                <w:szCs w:val="26"/>
              </w:rPr>
              <w:t>de asigurare a echilibrului financiar pentru întreaga activitate a companiei.</w:t>
            </w:r>
          </w:p>
          <w:p w14:paraId="4B5C644A" w14:textId="77777777" w:rsidR="00750A5D" w:rsidRPr="003C7765" w:rsidRDefault="00750A5D" w:rsidP="003C7765">
            <w:pPr>
              <w:autoSpaceDE w:val="0"/>
              <w:autoSpaceDN w:val="0"/>
              <w:adjustRightInd w:val="0"/>
              <w:spacing w:after="0"/>
              <w:jc w:val="both"/>
              <w:rPr>
                <w:rFonts w:ascii="Times New Roman" w:hAnsi="Times New Roman" w:cs="Times New Roman"/>
                <w:noProof/>
                <w:sz w:val="26"/>
                <w:szCs w:val="26"/>
              </w:rPr>
            </w:pPr>
            <w:r w:rsidRPr="003C7765">
              <w:rPr>
                <w:rFonts w:ascii="Times New Roman" w:hAnsi="Times New Roman" w:cs="Times New Roman"/>
                <w:noProof/>
                <w:sz w:val="26"/>
                <w:szCs w:val="26"/>
              </w:rPr>
              <w:t>În proiectul bugetului de venituri şi cheltuieli pe anul 2022,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activității tuturor sectoarelor din cadrul companiei spre același obiectiv: rentabilitate, lichiditate, diminuarea riscurilor</w:t>
            </w:r>
            <w:r w:rsidR="00D032CA">
              <w:rPr>
                <w:rFonts w:ascii="Times New Roman" w:hAnsi="Times New Roman" w:cs="Times New Roman"/>
                <w:noProof/>
                <w:sz w:val="26"/>
                <w:szCs w:val="26"/>
              </w:rPr>
              <w:t>.</w:t>
            </w:r>
          </w:p>
          <w:p w14:paraId="32804AF1" w14:textId="77777777" w:rsidR="00750A5D" w:rsidRPr="003C7765" w:rsidRDefault="00750A5D" w:rsidP="003C7765">
            <w:pPr>
              <w:spacing w:after="0"/>
              <w:jc w:val="both"/>
              <w:rPr>
                <w:rFonts w:ascii="Times New Roman" w:hAnsi="Times New Roman" w:cs="Times New Roman"/>
                <w:sz w:val="26"/>
                <w:szCs w:val="26"/>
                <w:shd w:val="clear" w:color="auto" w:fill="FFFFFF"/>
              </w:rPr>
            </w:pPr>
            <w:r w:rsidRPr="003C7765">
              <w:rPr>
                <w:rFonts w:ascii="Times New Roman" w:hAnsi="Times New Roman" w:cs="Times New Roman"/>
                <w:sz w:val="26"/>
                <w:szCs w:val="26"/>
              </w:rPr>
              <w:t>Co</w:t>
            </w:r>
            <w:r w:rsidRPr="003C7765">
              <w:rPr>
                <w:rFonts w:ascii="Times New Roman" w:hAnsi="Times New Roman" w:cs="Times New Roman"/>
                <w:sz w:val="26"/>
                <w:szCs w:val="26"/>
                <w:shd w:val="clear" w:color="auto" w:fill="FFFFFF"/>
              </w:rPr>
              <w:t xml:space="preserve">nform alin.(b) art.30¹ din O.G.nr.22/1999, </w:t>
            </w:r>
            <w:r w:rsidRPr="003C7765">
              <w:rPr>
                <w:rFonts w:ascii="Times New Roman" w:hAnsi="Times New Roman" w:cs="Times New Roman"/>
                <w:sz w:val="26"/>
                <w:szCs w:val="26"/>
              </w:rPr>
              <w:t xml:space="preserve">Compania  </w:t>
            </w:r>
            <w:proofErr w:type="spellStart"/>
            <w:r w:rsidRPr="003C7765">
              <w:rPr>
                <w:rFonts w:ascii="Times New Roman" w:hAnsi="Times New Roman" w:cs="Times New Roman"/>
                <w:sz w:val="26"/>
                <w:szCs w:val="26"/>
              </w:rPr>
              <w:t>Naţională</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  S.A." </w:t>
            </w:r>
            <w:r w:rsidR="001F3A7D">
              <w:rPr>
                <w:rFonts w:ascii="Times New Roman" w:hAnsi="Times New Roman" w:cs="Times New Roman"/>
                <w:sz w:val="26"/>
                <w:szCs w:val="26"/>
              </w:rPr>
              <w:t xml:space="preserve"> </w:t>
            </w:r>
            <w:r w:rsidRPr="003C7765">
              <w:rPr>
                <w:rFonts w:ascii="Times New Roman" w:hAnsi="Times New Roman" w:cs="Times New Roman"/>
                <w:sz w:val="26"/>
                <w:szCs w:val="26"/>
                <w:shd w:val="clear" w:color="auto" w:fill="FFFFFF"/>
              </w:rPr>
              <w:t xml:space="preserve">are </w:t>
            </w:r>
            <w:proofErr w:type="spellStart"/>
            <w:r w:rsidRPr="003C7765">
              <w:rPr>
                <w:rFonts w:ascii="Times New Roman" w:hAnsi="Times New Roman" w:cs="Times New Roman"/>
                <w:sz w:val="26"/>
                <w:szCs w:val="26"/>
                <w:shd w:val="clear" w:color="auto" w:fill="FFFFFF"/>
              </w:rPr>
              <w:t>obligaţia</w:t>
            </w:r>
            <w:proofErr w:type="spellEnd"/>
            <w:r w:rsidRPr="003C7765">
              <w:rPr>
                <w:rFonts w:ascii="Times New Roman" w:hAnsi="Times New Roman" w:cs="Times New Roman"/>
                <w:sz w:val="26"/>
                <w:szCs w:val="26"/>
                <w:shd w:val="clear" w:color="auto" w:fill="FFFFFF"/>
              </w:rPr>
              <w:t xml:space="preserve"> de a utiliza peste 50% din totalul veniturilor </w:t>
            </w:r>
            <w:proofErr w:type="spellStart"/>
            <w:r w:rsidRPr="003C7765">
              <w:rPr>
                <w:rFonts w:ascii="Times New Roman" w:hAnsi="Times New Roman" w:cs="Times New Roman"/>
                <w:sz w:val="26"/>
                <w:szCs w:val="26"/>
                <w:shd w:val="clear" w:color="auto" w:fill="FFFFFF"/>
              </w:rPr>
              <w:t>obţinute</w:t>
            </w:r>
            <w:proofErr w:type="spellEnd"/>
            <w:r w:rsidRPr="003C7765">
              <w:rPr>
                <w:rFonts w:ascii="Times New Roman" w:hAnsi="Times New Roman" w:cs="Times New Roman"/>
                <w:sz w:val="26"/>
                <w:szCs w:val="26"/>
                <w:shd w:val="clear" w:color="auto" w:fill="FFFFFF"/>
              </w:rPr>
              <w:t xml:space="preserve"> din administrarea </w:t>
            </w:r>
            <w:proofErr w:type="spellStart"/>
            <w:r w:rsidRPr="003C7765">
              <w:rPr>
                <w:rFonts w:ascii="Times New Roman" w:hAnsi="Times New Roman" w:cs="Times New Roman"/>
                <w:sz w:val="26"/>
                <w:szCs w:val="26"/>
                <w:shd w:val="clear" w:color="auto" w:fill="FFFFFF"/>
              </w:rPr>
              <w:t>şi</w:t>
            </w:r>
            <w:proofErr w:type="spellEnd"/>
            <w:r w:rsidRPr="003C7765">
              <w:rPr>
                <w:rFonts w:ascii="Times New Roman" w:hAnsi="Times New Roman" w:cs="Times New Roman"/>
                <w:sz w:val="26"/>
                <w:szCs w:val="26"/>
                <w:shd w:val="clear" w:color="auto" w:fill="FFFFFF"/>
              </w:rPr>
              <w:t xml:space="preserve"> exploatarea structurii de transport naval care face obiectul concesiunii, pentru </w:t>
            </w:r>
            <w:proofErr w:type="spellStart"/>
            <w:r w:rsidRPr="003C7765">
              <w:rPr>
                <w:rFonts w:ascii="Times New Roman" w:hAnsi="Times New Roman" w:cs="Times New Roman"/>
                <w:sz w:val="26"/>
                <w:szCs w:val="26"/>
                <w:shd w:val="clear" w:color="auto" w:fill="FFFFFF"/>
              </w:rPr>
              <w:t>întreţinerea</w:t>
            </w:r>
            <w:proofErr w:type="spellEnd"/>
            <w:r w:rsidRPr="003C7765">
              <w:rPr>
                <w:rFonts w:ascii="Times New Roman" w:hAnsi="Times New Roman" w:cs="Times New Roman"/>
                <w:sz w:val="26"/>
                <w:szCs w:val="26"/>
                <w:shd w:val="clear" w:color="auto" w:fill="FFFFFF"/>
              </w:rPr>
              <w:t xml:space="preserve">, </w:t>
            </w:r>
            <w:proofErr w:type="spellStart"/>
            <w:r w:rsidRPr="003C7765">
              <w:rPr>
                <w:rFonts w:ascii="Times New Roman" w:hAnsi="Times New Roman" w:cs="Times New Roman"/>
                <w:sz w:val="26"/>
                <w:szCs w:val="26"/>
                <w:shd w:val="clear" w:color="auto" w:fill="FFFFFF"/>
              </w:rPr>
              <w:t>reparaţia</w:t>
            </w:r>
            <w:proofErr w:type="spellEnd"/>
            <w:r w:rsidRPr="003C7765">
              <w:rPr>
                <w:rFonts w:ascii="Times New Roman" w:hAnsi="Times New Roman" w:cs="Times New Roman"/>
                <w:sz w:val="26"/>
                <w:szCs w:val="26"/>
                <w:shd w:val="clear" w:color="auto" w:fill="FFFFFF"/>
              </w:rPr>
              <w:t xml:space="preserve">, modernizarea </w:t>
            </w:r>
            <w:proofErr w:type="spellStart"/>
            <w:r w:rsidRPr="003C7765">
              <w:rPr>
                <w:rFonts w:ascii="Times New Roman" w:hAnsi="Times New Roman" w:cs="Times New Roman"/>
                <w:sz w:val="26"/>
                <w:szCs w:val="26"/>
                <w:shd w:val="clear" w:color="auto" w:fill="FFFFFF"/>
              </w:rPr>
              <w:t>şi</w:t>
            </w:r>
            <w:proofErr w:type="spellEnd"/>
            <w:r w:rsidRPr="003C7765">
              <w:rPr>
                <w:rFonts w:ascii="Times New Roman" w:hAnsi="Times New Roman" w:cs="Times New Roman"/>
                <w:sz w:val="26"/>
                <w:szCs w:val="26"/>
                <w:shd w:val="clear" w:color="auto" w:fill="FFFFFF"/>
              </w:rPr>
              <w:t xml:space="preserve"> dezvoltarea infrastructurii.</w:t>
            </w:r>
          </w:p>
          <w:p w14:paraId="7EC7D424" w14:textId="77777777" w:rsidR="00165738" w:rsidRPr="003C7765" w:rsidRDefault="00165738" w:rsidP="003C7765">
            <w:pPr>
              <w:spacing w:after="0"/>
              <w:jc w:val="both"/>
              <w:rPr>
                <w:rFonts w:ascii="Times New Roman" w:hAnsi="Times New Roman" w:cs="Times New Roman"/>
                <w:sz w:val="26"/>
                <w:szCs w:val="26"/>
                <w:shd w:val="clear" w:color="auto" w:fill="FFFFFF"/>
              </w:rPr>
            </w:pPr>
            <w:r w:rsidRPr="00DA1A69">
              <w:rPr>
                <w:rFonts w:ascii="Times New Roman" w:hAnsi="Times New Roman" w:cs="Times New Roman"/>
                <w:b/>
                <w:sz w:val="26"/>
                <w:szCs w:val="26"/>
              </w:rPr>
              <w:t xml:space="preserve">Veniturile </w:t>
            </w:r>
            <w:r w:rsidR="00E41C05" w:rsidRPr="00DA1A69">
              <w:rPr>
                <w:rFonts w:ascii="Times New Roman" w:hAnsi="Times New Roman" w:cs="Times New Roman"/>
                <w:b/>
                <w:sz w:val="26"/>
                <w:szCs w:val="26"/>
              </w:rPr>
              <w:t>totale</w:t>
            </w:r>
            <w:r w:rsidR="00E41C05" w:rsidRPr="003C7765">
              <w:rPr>
                <w:rFonts w:ascii="Times New Roman" w:hAnsi="Times New Roman" w:cs="Times New Roman"/>
                <w:sz w:val="26"/>
                <w:szCs w:val="26"/>
              </w:rPr>
              <w:t xml:space="preserve"> </w:t>
            </w:r>
            <w:r w:rsidRPr="00B9093E">
              <w:rPr>
                <w:rFonts w:ascii="Times New Roman" w:hAnsi="Times New Roman" w:cs="Times New Roman"/>
                <w:sz w:val="26"/>
                <w:szCs w:val="26"/>
              </w:rPr>
              <w:t>estimate a se realiza în anul 2022</w:t>
            </w:r>
            <w:r w:rsidR="00E41C05" w:rsidRPr="00B9093E">
              <w:rPr>
                <w:rFonts w:ascii="Times New Roman" w:hAnsi="Times New Roman" w:cs="Times New Roman"/>
                <w:sz w:val="26"/>
                <w:szCs w:val="26"/>
              </w:rPr>
              <w:t>,</w:t>
            </w:r>
            <w:r w:rsidRPr="00B9093E">
              <w:rPr>
                <w:rFonts w:ascii="Times New Roman" w:hAnsi="Times New Roman" w:cs="Times New Roman"/>
                <w:sz w:val="26"/>
                <w:szCs w:val="26"/>
              </w:rPr>
              <w:t xml:space="preserve"> sunt în sumă de 105.956,04 mii</w:t>
            </w:r>
            <w:r w:rsidRPr="001F3A7D">
              <w:rPr>
                <w:rFonts w:ascii="Times New Roman" w:hAnsi="Times New Roman" w:cs="Times New Roman"/>
                <w:b/>
                <w:sz w:val="26"/>
                <w:szCs w:val="26"/>
              </w:rPr>
              <w:t xml:space="preserve"> </w:t>
            </w:r>
            <w:r w:rsidRPr="00B9093E">
              <w:rPr>
                <w:rFonts w:ascii="Times New Roman" w:hAnsi="Times New Roman" w:cs="Times New Roman"/>
                <w:sz w:val="26"/>
                <w:szCs w:val="26"/>
              </w:rPr>
              <w:t>lei</w:t>
            </w:r>
            <w:r w:rsidRPr="003C7765">
              <w:rPr>
                <w:rFonts w:ascii="Times New Roman" w:hAnsi="Times New Roman" w:cs="Times New Roman"/>
                <w:sz w:val="26"/>
                <w:szCs w:val="26"/>
              </w:rPr>
              <w:t xml:space="preserve">, înregistrând o creștere cu 4,37 % </w:t>
            </w:r>
            <w:proofErr w:type="spellStart"/>
            <w:r w:rsidRPr="003C7765">
              <w:rPr>
                <w:rFonts w:ascii="Times New Roman" w:hAnsi="Times New Roman" w:cs="Times New Roman"/>
                <w:sz w:val="26"/>
                <w:szCs w:val="26"/>
              </w:rPr>
              <w:t>faţă</w:t>
            </w:r>
            <w:proofErr w:type="spellEnd"/>
            <w:r w:rsidRPr="003C7765">
              <w:rPr>
                <w:rFonts w:ascii="Times New Roman" w:hAnsi="Times New Roman" w:cs="Times New Roman"/>
                <w:sz w:val="26"/>
                <w:szCs w:val="26"/>
              </w:rPr>
              <w:t xml:space="preserve"> de cele realizate/preliminate la finele anului precedent. Creșterea veniturilor cu 4,37% se datorează în principal </w:t>
            </w:r>
            <w:r w:rsidR="001F3A7D">
              <w:rPr>
                <w:rFonts w:ascii="Times New Roman" w:hAnsi="Times New Roman" w:cs="Times New Roman"/>
                <w:sz w:val="26"/>
                <w:szCs w:val="26"/>
              </w:rPr>
              <w:t>creșterii veniturilor din prestă</w:t>
            </w:r>
            <w:r w:rsidRPr="003C7765">
              <w:rPr>
                <w:rFonts w:ascii="Times New Roman" w:hAnsi="Times New Roman" w:cs="Times New Roman"/>
                <w:sz w:val="26"/>
                <w:szCs w:val="26"/>
              </w:rPr>
              <w:t xml:space="preserve">ri servicii, respectiv a veniturilor din tranzitarea canalelor navigabile pe care compania le administrează. </w:t>
            </w:r>
          </w:p>
          <w:p w14:paraId="53226C0D" w14:textId="77777777" w:rsidR="00750A5D" w:rsidRPr="003C7765" w:rsidRDefault="00A71DA9" w:rsidP="003C7765">
            <w:pPr>
              <w:spacing w:after="0"/>
              <w:jc w:val="both"/>
              <w:rPr>
                <w:rFonts w:ascii="Times New Roman" w:hAnsi="Times New Roman" w:cs="Times New Roman"/>
                <w:b/>
                <w:sz w:val="26"/>
                <w:szCs w:val="26"/>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structură</w:t>
            </w:r>
            <w:proofErr w:type="spellEnd"/>
            <w:r w:rsidRPr="003C7765">
              <w:rPr>
                <w:rFonts w:ascii="Times New Roman" w:hAnsi="Times New Roman" w:cs="Times New Roman"/>
                <w:sz w:val="26"/>
                <w:szCs w:val="26"/>
                <w:lang w:val="en-GB"/>
              </w:rPr>
              <w:t>,</w:t>
            </w:r>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veniturile</w:t>
            </w:r>
            <w:proofErr w:type="spellEnd"/>
            <w:r w:rsidR="00750A5D" w:rsidRPr="003C7765">
              <w:rPr>
                <w:rFonts w:ascii="Times New Roman" w:hAnsi="Times New Roman" w:cs="Times New Roman"/>
                <w:sz w:val="26"/>
                <w:szCs w:val="26"/>
                <w:lang w:val="en-GB"/>
              </w:rPr>
              <w:t xml:space="preserve"> din </w:t>
            </w:r>
            <w:proofErr w:type="spellStart"/>
            <w:r w:rsidR="00750A5D" w:rsidRPr="003C7765">
              <w:rPr>
                <w:rFonts w:ascii="Times New Roman" w:hAnsi="Times New Roman" w:cs="Times New Roman"/>
                <w:sz w:val="26"/>
                <w:szCs w:val="26"/>
                <w:lang w:val="en-GB"/>
              </w:rPr>
              <w:t>exploatare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dețin</w:t>
            </w:r>
            <w:proofErr w:type="spellEnd"/>
            <w:r w:rsidR="00750A5D" w:rsidRPr="003C7765">
              <w:rPr>
                <w:rFonts w:ascii="Times New Roman" w:hAnsi="Times New Roman" w:cs="Times New Roman"/>
                <w:sz w:val="26"/>
                <w:szCs w:val="26"/>
                <w:lang w:val="en-GB"/>
              </w:rPr>
              <w:t xml:space="preserve"> o </w:t>
            </w:r>
            <w:proofErr w:type="spellStart"/>
            <w:r w:rsidR="00750A5D" w:rsidRPr="003C7765">
              <w:rPr>
                <w:rFonts w:ascii="Times New Roman" w:hAnsi="Times New Roman" w:cs="Times New Roman"/>
                <w:sz w:val="26"/>
                <w:szCs w:val="26"/>
                <w:lang w:val="en-GB"/>
              </w:rPr>
              <w:t>pondere</w:t>
            </w:r>
            <w:proofErr w:type="spellEnd"/>
            <w:r w:rsidR="00750A5D" w:rsidRPr="003C7765">
              <w:rPr>
                <w:rFonts w:ascii="Times New Roman" w:hAnsi="Times New Roman" w:cs="Times New Roman"/>
                <w:sz w:val="26"/>
                <w:szCs w:val="26"/>
                <w:lang w:val="en-GB"/>
              </w:rPr>
              <w:t xml:space="preserve"> 9</w:t>
            </w:r>
            <w:r w:rsidR="00165738" w:rsidRPr="003C7765">
              <w:rPr>
                <w:rFonts w:ascii="Times New Roman" w:hAnsi="Times New Roman" w:cs="Times New Roman"/>
                <w:sz w:val="26"/>
                <w:szCs w:val="26"/>
                <w:lang w:val="en-GB"/>
              </w:rPr>
              <w:t>9,42</w:t>
            </w:r>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iar</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veniturile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financiare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dețin</w:t>
            </w:r>
            <w:proofErr w:type="spellEnd"/>
            <w:r w:rsidR="00750A5D" w:rsidRPr="003C7765">
              <w:rPr>
                <w:rFonts w:ascii="Times New Roman" w:hAnsi="Times New Roman" w:cs="Times New Roman"/>
                <w:sz w:val="26"/>
                <w:szCs w:val="26"/>
                <w:lang w:val="en-GB"/>
              </w:rPr>
              <w:t xml:space="preserve"> </w:t>
            </w:r>
            <w:proofErr w:type="gramStart"/>
            <w:r w:rsidR="00750A5D" w:rsidRPr="003C7765">
              <w:rPr>
                <w:rFonts w:ascii="Times New Roman" w:hAnsi="Times New Roman" w:cs="Times New Roman"/>
                <w:sz w:val="26"/>
                <w:szCs w:val="26"/>
                <w:lang w:val="en-GB"/>
              </w:rPr>
              <w:t xml:space="preserve">o  </w:t>
            </w:r>
            <w:proofErr w:type="spellStart"/>
            <w:r w:rsidR="00750A5D" w:rsidRPr="003C7765">
              <w:rPr>
                <w:rFonts w:ascii="Times New Roman" w:hAnsi="Times New Roman" w:cs="Times New Roman"/>
                <w:sz w:val="26"/>
                <w:szCs w:val="26"/>
                <w:lang w:val="en-GB"/>
              </w:rPr>
              <w:t>pondere</w:t>
            </w:r>
            <w:proofErr w:type="spellEnd"/>
            <w:proofErr w:type="gramEnd"/>
            <w:r w:rsidR="00750A5D" w:rsidRPr="003C7765">
              <w:rPr>
                <w:rFonts w:ascii="Times New Roman" w:hAnsi="Times New Roman" w:cs="Times New Roman"/>
                <w:sz w:val="26"/>
                <w:szCs w:val="26"/>
                <w:lang w:val="en-GB"/>
              </w:rPr>
              <w:t xml:space="preserve">  de  </w:t>
            </w:r>
            <w:r w:rsidR="00165738" w:rsidRPr="003C7765">
              <w:rPr>
                <w:rFonts w:ascii="Times New Roman" w:hAnsi="Times New Roman" w:cs="Times New Roman"/>
                <w:sz w:val="26"/>
                <w:szCs w:val="26"/>
                <w:lang w:val="en-GB"/>
              </w:rPr>
              <w:t>0,58</w:t>
            </w:r>
            <w:r w:rsidRPr="003C7765">
              <w:rPr>
                <w:rFonts w:ascii="Times New Roman" w:hAnsi="Times New Roman" w:cs="Times New Roman"/>
                <w:sz w:val="26"/>
                <w:szCs w:val="26"/>
                <w:lang w:val="en-GB"/>
              </w:rPr>
              <w:t>%</w:t>
            </w:r>
            <w:r w:rsidR="001F3A7D">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00E41C05"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veniturile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totale</w:t>
            </w:r>
            <w:proofErr w:type="spellEnd"/>
            <w:r w:rsidRPr="003C7765">
              <w:rPr>
                <w:rFonts w:ascii="Times New Roman" w:hAnsi="Times New Roman" w:cs="Times New Roman"/>
                <w:sz w:val="26"/>
                <w:szCs w:val="26"/>
                <w:lang w:val="en-GB"/>
              </w:rPr>
              <w:t>.</w:t>
            </w:r>
          </w:p>
          <w:p w14:paraId="6A981C0A" w14:textId="77777777" w:rsidR="001F3A7D" w:rsidRDefault="00A71DA9" w:rsidP="003C7765">
            <w:pPr>
              <w:spacing w:after="0"/>
              <w:jc w:val="both"/>
              <w:rPr>
                <w:rFonts w:ascii="Times New Roman" w:hAnsi="Times New Roman" w:cs="Times New Roman"/>
                <w:sz w:val="26"/>
                <w:szCs w:val="26"/>
              </w:rPr>
            </w:pPr>
            <w:r w:rsidRPr="009337A2">
              <w:rPr>
                <w:rFonts w:ascii="Times New Roman" w:hAnsi="Times New Roman" w:cs="Times New Roman"/>
                <w:b/>
                <w:sz w:val="26"/>
                <w:szCs w:val="26"/>
              </w:rPr>
              <w:t xml:space="preserve">Veniturile </w:t>
            </w:r>
            <w:r w:rsidR="00750A5D" w:rsidRPr="009337A2">
              <w:rPr>
                <w:rFonts w:ascii="Times New Roman" w:hAnsi="Times New Roman" w:cs="Times New Roman"/>
                <w:b/>
                <w:sz w:val="26"/>
                <w:szCs w:val="26"/>
              </w:rPr>
              <w:t>din exploatare</w:t>
            </w:r>
            <w:r w:rsidR="00750A5D" w:rsidRPr="003C7765">
              <w:rPr>
                <w:rFonts w:ascii="Times New Roman" w:hAnsi="Times New Roman" w:cs="Times New Roman"/>
                <w:sz w:val="26"/>
                <w:szCs w:val="26"/>
              </w:rPr>
              <w:t xml:space="preserve"> au fost estimate în creștere cu </w:t>
            </w:r>
            <w:r w:rsidR="00BD126A" w:rsidRPr="003C7765">
              <w:rPr>
                <w:rFonts w:ascii="Times New Roman" w:hAnsi="Times New Roman" w:cs="Times New Roman"/>
                <w:sz w:val="26"/>
                <w:szCs w:val="26"/>
              </w:rPr>
              <w:t>4,</w:t>
            </w:r>
            <w:r w:rsidRPr="003C7765">
              <w:rPr>
                <w:rFonts w:ascii="Times New Roman" w:hAnsi="Times New Roman" w:cs="Times New Roman"/>
                <w:sz w:val="26"/>
                <w:szCs w:val="26"/>
              </w:rPr>
              <w:t>18</w:t>
            </w:r>
            <w:r w:rsidR="00750A5D" w:rsidRPr="003C7765">
              <w:rPr>
                <w:rFonts w:ascii="Times New Roman" w:hAnsi="Times New Roman" w:cs="Times New Roman"/>
                <w:sz w:val="26"/>
                <w:szCs w:val="26"/>
              </w:rPr>
              <w:t>% față de cele realizate la data de 31.12.202</w:t>
            </w:r>
            <w:r w:rsidR="00BD126A" w:rsidRPr="003C7765">
              <w:rPr>
                <w:rFonts w:ascii="Times New Roman" w:hAnsi="Times New Roman" w:cs="Times New Roman"/>
                <w:sz w:val="26"/>
                <w:szCs w:val="26"/>
              </w:rPr>
              <w:t>1</w:t>
            </w:r>
            <w:r w:rsidRPr="003C7765">
              <w:rPr>
                <w:rFonts w:ascii="Times New Roman" w:hAnsi="Times New Roman" w:cs="Times New Roman"/>
                <w:sz w:val="26"/>
                <w:szCs w:val="26"/>
              </w:rPr>
              <w:t xml:space="preserve">. Cifra de afaceri va </w:t>
            </w:r>
            <w:proofErr w:type="spellStart"/>
            <w:r w:rsidRPr="003C7765">
              <w:rPr>
                <w:rFonts w:ascii="Times New Roman" w:hAnsi="Times New Roman" w:cs="Times New Roman"/>
                <w:sz w:val="26"/>
                <w:szCs w:val="26"/>
              </w:rPr>
              <w:t>creşte</w:t>
            </w:r>
            <w:proofErr w:type="spellEnd"/>
            <w:r w:rsidRPr="003C7765">
              <w:rPr>
                <w:rFonts w:ascii="Times New Roman" w:hAnsi="Times New Roman" w:cs="Times New Roman"/>
                <w:sz w:val="26"/>
                <w:szCs w:val="26"/>
              </w:rPr>
              <w:t xml:space="preserve"> cu 7,13% datorită creșterii veniturilor din serviciile prestate. Veniturile </w:t>
            </w:r>
            <w:r w:rsidRPr="003C7765">
              <w:rPr>
                <w:rFonts w:ascii="Times New Roman" w:eastAsia="Times New Roman" w:hAnsi="Times New Roman" w:cs="Times New Roman"/>
                <w:sz w:val="26"/>
                <w:szCs w:val="26"/>
              </w:rPr>
              <w:t xml:space="preserve">aferente tranzitării </w:t>
            </w:r>
            <w:proofErr w:type="spellStart"/>
            <w:r w:rsidRPr="003C7765">
              <w:rPr>
                <w:rFonts w:ascii="Times New Roman" w:eastAsia="Times New Roman" w:hAnsi="Times New Roman" w:cs="Times New Roman"/>
                <w:sz w:val="26"/>
                <w:szCs w:val="26"/>
              </w:rPr>
              <w:t>barjelor</w:t>
            </w:r>
            <w:proofErr w:type="spellEnd"/>
            <w:r w:rsidRPr="003C7765">
              <w:rPr>
                <w:rFonts w:ascii="Times New Roman" w:eastAsia="Times New Roman" w:hAnsi="Times New Roman" w:cs="Times New Roman"/>
                <w:sz w:val="26"/>
                <w:szCs w:val="26"/>
              </w:rPr>
              <w:t xml:space="preserve"> </w:t>
            </w:r>
            <w:r w:rsidRPr="003C7765">
              <w:rPr>
                <w:rFonts w:ascii="Times New Roman" w:hAnsi="Times New Roman" w:cs="Times New Roman"/>
                <w:sz w:val="26"/>
                <w:szCs w:val="26"/>
              </w:rPr>
              <w:t>în</w:t>
            </w:r>
            <w:r w:rsidRPr="003C7765">
              <w:rPr>
                <w:rFonts w:ascii="Times New Roman" w:eastAsia="Times New Roman" w:hAnsi="Times New Roman" w:cs="Times New Roman"/>
                <w:sz w:val="26"/>
                <w:szCs w:val="26"/>
              </w:rPr>
              <w:t xml:space="preserve"> convoi </w:t>
            </w:r>
            <w:proofErr w:type="spellStart"/>
            <w:r w:rsidRPr="003C7765">
              <w:rPr>
                <w:rFonts w:ascii="Times New Roman" w:hAnsi="Times New Roman" w:cs="Times New Roman"/>
                <w:sz w:val="26"/>
                <w:szCs w:val="26"/>
              </w:rPr>
              <w:t>şi</w:t>
            </w:r>
            <w:proofErr w:type="spellEnd"/>
            <w:r w:rsidRPr="003C7765">
              <w:rPr>
                <w:rFonts w:ascii="Times New Roman" w:eastAsia="Times New Roman" w:hAnsi="Times New Roman" w:cs="Times New Roman"/>
                <w:sz w:val="26"/>
                <w:szCs w:val="26"/>
              </w:rPr>
              <w:t xml:space="preserve"> a navelor fluviale (TC), a navelor maritime (TRN),</w:t>
            </w:r>
            <w:r w:rsidR="001F3A7D">
              <w:rPr>
                <w:rFonts w:ascii="Times New Roman" w:eastAsia="Times New Roman" w:hAnsi="Times New Roman" w:cs="Times New Roman"/>
                <w:sz w:val="26"/>
                <w:szCs w:val="26"/>
              </w:rPr>
              <w:t xml:space="preserve"> </w:t>
            </w:r>
            <w:r w:rsidRPr="003C7765">
              <w:rPr>
                <w:rFonts w:ascii="Times New Roman" w:eastAsia="Times New Roman" w:hAnsi="Times New Roman" w:cs="Times New Roman"/>
                <w:sz w:val="26"/>
                <w:szCs w:val="26"/>
              </w:rPr>
              <w:t>a navelor tehnice (LBT), a împingătoarelor și remorcherelor (CP)</w:t>
            </w:r>
            <w:r w:rsidR="00E41C05" w:rsidRPr="003C7765">
              <w:rPr>
                <w:rFonts w:ascii="Times New Roman" w:eastAsia="Times New Roman" w:hAnsi="Times New Roman" w:cs="Times New Roman"/>
                <w:sz w:val="26"/>
                <w:szCs w:val="26"/>
              </w:rPr>
              <w:t>,</w:t>
            </w:r>
            <w:r w:rsidR="001F3A7D">
              <w:rPr>
                <w:rFonts w:ascii="Times New Roman" w:eastAsia="Times New Roman" w:hAnsi="Times New Roman" w:cs="Times New Roman"/>
                <w:sz w:val="26"/>
                <w:szCs w:val="26"/>
              </w:rPr>
              <w:t xml:space="preserve"> au o pondere de </w:t>
            </w:r>
            <w:r w:rsidRPr="003C7765">
              <w:rPr>
                <w:rFonts w:ascii="Times New Roman" w:eastAsia="Times New Roman" w:hAnsi="Times New Roman" w:cs="Times New Roman"/>
                <w:sz w:val="26"/>
                <w:szCs w:val="26"/>
              </w:rPr>
              <w:t xml:space="preserve"> 8</w:t>
            </w:r>
            <w:r w:rsidR="001F3A7D">
              <w:rPr>
                <w:rFonts w:ascii="Times New Roman" w:eastAsia="Times New Roman" w:hAnsi="Times New Roman" w:cs="Times New Roman"/>
                <w:sz w:val="26"/>
                <w:szCs w:val="26"/>
              </w:rPr>
              <w:t>6,81</w:t>
            </w:r>
            <w:r w:rsidRPr="003C7765">
              <w:rPr>
                <w:rFonts w:ascii="Times New Roman" w:eastAsia="Times New Roman" w:hAnsi="Times New Roman" w:cs="Times New Roman"/>
                <w:sz w:val="26"/>
                <w:szCs w:val="26"/>
              </w:rPr>
              <w:t xml:space="preserve">% în cifra de afaceri a companiei și vor crește </w:t>
            </w:r>
            <w:r w:rsidRPr="003C7765">
              <w:rPr>
                <w:rFonts w:ascii="Times New Roman" w:hAnsi="Times New Roman" w:cs="Times New Roman"/>
                <w:sz w:val="26"/>
                <w:szCs w:val="26"/>
              </w:rPr>
              <w:t xml:space="preserve">cu 11,40% față de </w:t>
            </w:r>
            <w:r w:rsidR="001F3A7D">
              <w:rPr>
                <w:rFonts w:ascii="Times New Roman" w:hAnsi="Times New Roman" w:cs="Times New Roman"/>
                <w:sz w:val="26"/>
                <w:szCs w:val="26"/>
              </w:rPr>
              <w:t xml:space="preserve">cele </w:t>
            </w:r>
            <w:proofErr w:type="spellStart"/>
            <w:r w:rsidR="001F3A7D">
              <w:rPr>
                <w:rFonts w:ascii="Times New Roman" w:hAnsi="Times New Roman" w:cs="Times New Roman"/>
                <w:sz w:val="26"/>
                <w:szCs w:val="26"/>
              </w:rPr>
              <w:t>relizate</w:t>
            </w:r>
            <w:proofErr w:type="spellEnd"/>
            <w:r w:rsidR="001F3A7D">
              <w:rPr>
                <w:rFonts w:ascii="Times New Roman" w:hAnsi="Times New Roman" w:cs="Times New Roman"/>
                <w:sz w:val="26"/>
                <w:szCs w:val="26"/>
              </w:rPr>
              <w:t>/preliminate la data de 31.12.</w:t>
            </w:r>
            <w:r w:rsidRPr="003C7765">
              <w:rPr>
                <w:rFonts w:ascii="Times New Roman" w:hAnsi="Times New Roman" w:cs="Times New Roman"/>
                <w:sz w:val="26"/>
                <w:szCs w:val="26"/>
              </w:rPr>
              <w:t xml:space="preserve"> 2021. </w:t>
            </w:r>
          </w:p>
          <w:p w14:paraId="6878AC5C" w14:textId="77777777" w:rsidR="00A71DA9" w:rsidRPr="003C7765" w:rsidRDefault="00A71DA9"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Tarifele portuare aplicate au fost agreate de Consiliul de Supraveghere </w:t>
            </w:r>
            <w:r w:rsidR="00D032CA">
              <w:rPr>
                <w:rFonts w:ascii="Times New Roman" w:hAnsi="Times New Roman" w:cs="Times New Roman"/>
                <w:sz w:val="26"/>
                <w:szCs w:val="26"/>
              </w:rPr>
              <w:t>din domeniu</w:t>
            </w:r>
            <w:r w:rsidR="005D4E68">
              <w:rPr>
                <w:rFonts w:ascii="Times New Roman" w:hAnsi="Times New Roman" w:cs="Times New Roman"/>
                <w:sz w:val="26"/>
                <w:szCs w:val="26"/>
              </w:rPr>
              <w:t>l</w:t>
            </w:r>
            <w:r w:rsidR="00D032CA">
              <w:rPr>
                <w:rFonts w:ascii="Times New Roman" w:hAnsi="Times New Roman" w:cs="Times New Roman"/>
                <w:sz w:val="26"/>
                <w:szCs w:val="26"/>
              </w:rPr>
              <w:t xml:space="preserve"> Naval</w:t>
            </w:r>
            <w:r w:rsidRPr="003C7765">
              <w:rPr>
                <w:rFonts w:ascii="Times New Roman" w:hAnsi="Times New Roman" w:cs="Times New Roman"/>
                <w:sz w:val="26"/>
                <w:szCs w:val="26"/>
              </w:rPr>
              <w:t xml:space="preserve"> din cadrul Consiliului Concurenței și aprobate de Consiliul de Administrație</w:t>
            </w:r>
            <w:r w:rsidR="00D032CA">
              <w:rPr>
                <w:rFonts w:ascii="Times New Roman" w:hAnsi="Times New Roman" w:cs="Times New Roman"/>
                <w:sz w:val="26"/>
                <w:szCs w:val="26"/>
              </w:rPr>
              <w:t xml:space="preserve"> al</w:t>
            </w:r>
            <w:r w:rsidR="005D4E68">
              <w:rPr>
                <w:rFonts w:ascii="Times New Roman" w:hAnsi="Times New Roman" w:cs="Times New Roman"/>
                <w:sz w:val="26"/>
                <w:szCs w:val="26"/>
              </w:rPr>
              <w:t xml:space="preserve"> </w:t>
            </w:r>
            <w:r w:rsidR="005D4E68" w:rsidRPr="003C7765">
              <w:rPr>
                <w:rFonts w:ascii="Times New Roman" w:hAnsi="Times New Roman" w:cs="Times New Roman"/>
                <w:sz w:val="26"/>
                <w:szCs w:val="26"/>
              </w:rPr>
              <w:t xml:space="preserve">Companiei  </w:t>
            </w:r>
            <w:proofErr w:type="spellStart"/>
            <w:r w:rsidR="005D4E68" w:rsidRPr="003C7765">
              <w:rPr>
                <w:rFonts w:ascii="Times New Roman" w:hAnsi="Times New Roman" w:cs="Times New Roman"/>
                <w:sz w:val="26"/>
                <w:szCs w:val="26"/>
              </w:rPr>
              <w:t>Naţionale</w:t>
            </w:r>
            <w:proofErr w:type="spellEnd"/>
            <w:r w:rsidR="005D4E68" w:rsidRPr="003C7765">
              <w:rPr>
                <w:rFonts w:ascii="Times New Roman" w:hAnsi="Times New Roman" w:cs="Times New Roman"/>
                <w:sz w:val="26"/>
                <w:szCs w:val="26"/>
              </w:rPr>
              <w:t xml:space="preserve">  "</w:t>
            </w:r>
            <w:proofErr w:type="spellStart"/>
            <w:r w:rsidR="005D4E68" w:rsidRPr="003C7765">
              <w:rPr>
                <w:rFonts w:ascii="Times New Roman" w:hAnsi="Times New Roman" w:cs="Times New Roman"/>
                <w:sz w:val="26"/>
                <w:szCs w:val="26"/>
              </w:rPr>
              <w:t>Administraţia</w:t>
            </w:r>
            <w:proofErr w:type="spellEnd"/>
            <w:r w:rsidR="005D4E68" w:rsidRPr="003C7765">
              <w:rPr>
                <w:rFonts w:ascii="Times New Roman" w:hAnsi="Times New Roman" w:cs="Times New Roman"/>
                <w:sz w:val="26"/>
                <w:szCs w:val="26"/>
              </w:rPr>
              <w:t xml:space="preserve">  Canalelor  Navigabile"  -  S.A"</w:t>
            </w:r>
            <w:r w:rsidR="005D4E68">
              <w:rPr>
                <w:rFonts w:ascii="Times New Roman" w:hAnsi="Times New Roman" w:cs="Times New Roman"/>
                <w:sz w:val="26"/>
                <w:szCs w:val="26"/>
              </w:rPr>
              <w:t>.</w:t>
            </w:r>
          </w:p>
          <w:p w14:paraId="78792181" w14:textId="77777777" w:rsidR="005D4E68" w:rsidRDefault="00A47E32" w:rsidP="005D4E68">
            <w:pPr>
              <w:tabs>
                <w:tab w:val="left" w:pos="8626"/>
              </w:tabs>
              <w:spacing w:after="0"/>
              <w:jc w:val="both"/>
              <w:rPr>
                <w:rFonts w:ascii="Times New Roman" w:hAnsi="Times New Roman" w:cs="Times New Roman"/>
                <w:sz w:val="26"/>
                <w:szCs w:val="26"/>
              </w:rPr>
            </w:pPr>
            <w:r w:rsidRPr="003C7765">
              <w:rPr>
                <w:rFonts w:ascii="Times New Roman" w:hAnsi="Times New Roman" w:cs="Times New Roman"/>
                <w:sz w:val="26"/>
                <w:szCs w:val="26"/>
              </w:rPr>
              <w:t>Menț</w:t>
            </w:r>
            <w:r w:rsidR="00E41C05" w:rsidRPr="003C7765">
              <w:rPr>
                <w:rFonts w:ascii="Times New Roman" w:hAnsi="Times New Roman" w:cs="Times New Roman"/>
                <w:sz w:val="26"/>
                <w:szCs w:val="26"/>
              </w:rPr>
              <w:t>ionă</w:t>
            </w:r>
            <w:r w:rsidRPr="003C7765">
              <w:rPr>
                <w:rFonts w:ascii="Times New Roman" w:hAnsi="Times New Roman" w:cs="Times New Roman"/>
                <w:sz w:val="26"/>
                <w:szCs w:val="26"/>
              </w:rPr>
              <w:t>m</w:t>
            </w:r>
            <w:r w:rsidR="00E41C05" w:rsidRPr="003C7765">
              <w:rPr>
                <w:rFonts w:ascii="Times New Roman" w:hAnsi="Times New Roman" w:cs="Times New Roman"/>
                <w:sz w:val="26"/>
                <w:szCs w:val="26"/>
              </w:rPr>
              <w:t xml:space="preserve"> faptul că, indicatorul  </w:t>
            </w:r>
            <w:r w:rsidR="00E41C05" w:rsidRPr="003C7765">
              <w:rPr>
                <w:rFonts w:ascii="Times New Roman" w:hAnsi="Times New Roman" w:cs="Times New Roman"/>
                <w:sz w:val="26"/>
                <w:szCs w:val="26"/>
                <w:lang w:val="en-US"/>
              </w:rPr>
              <w:t>“</w:t>
            </w:r>
            <w:r w:rsidRPr="003C7765">
              <w:rPr>
                <w:rFonts w:ascii="Times New Roman" w:hAnsi="Times New Roman" w:cs="Times New Roman"/>
                <w:sz w:val="26"/>
                <w:szCs w:val="26"/>
              </w:rPr>
              <w:t>alte venituri</w:t>
            </w:r>
            <w:r w:rsidR="00E41C05" w:rsidRPr="003C7765">
              <w:rPr>
                <w:rFonts w:ascii="Times New Roman" w:hAnsi="Times New Roman" w:cs="Times New Roman"/>
                <w:sz w:val="26"/>
                <w:szCs w:val="26"/>
              </w:rPr>
              <w:t>”</w:t>
            </w:r>
            <w:r w:rsidR="005D4E68">
              <w:rPr>
                <w:rFonts w:ascii="Times New Roman" w:hAnsi="Times New Roman" w:cs="Times New Roman"/>
                <w:sz w:val="26"/>
                <w:szCs w:val="26"/>
              </w:rPr>
              <w:t>,</w:t>
            </w:r>
            <w:r w:rsidRPr="003C7765">
              <w:rPr>
                <w:rFonts w:ascii="Times New Roman" w:hAnsi="Times New Roman" w:cs="Times New Roman"/>
                <w:b/>
                <w:sz w:val="26"/>
                <w:szCs w:val="26"/>
              </w:rPr>
              <w:t xml:space="preserve"> </w:t>
            </w:r>
            <w:r w:rsidRPr="003C7765">
              <w:rPr>
                <w:rFonts w:ascii="Times New Roman" w:hAnsi="Times New Roman" w:cs="Times New Roman"/>
                <w:sz w:val="26"/>
                <w:szCs w:val="26"/>
              </w:rPr>
              <w:t xml:space="preserve"> </w:t>
            </w:r>
            <w:r w:rsidR="00E41C05" w:rsidRPr="003C7765">
              <w:rPr>
                <w:rFonts w:ascii="Times New Roman" w:hAnsi="Times New Roman" w:cs="Times New Roman"/>
                <w:sz w:val="26"/>
                <w:szCs w:val="26"/>
              </w:rPr>
              <w:t>a fost programat în anul 2</w:t>
            </w:r>
            <w:r w:rsidR="00D032CA">
              <w:rPr>
                <w:rFonts w:ascii="Times New Roman" w:hAnsi="Times New Roman" w:cs="Times New Roman"/>
                <w:sz w:val="26"/>
                <w:szCs w:val="26"/>
              </w:rPr>
              <w:t>022 în scădere față de anul 2021</w:t>
            </w:r>
            <w:r w:rsidR="00E41C05" w:rsidRPr="003C7765">
              <w:rPr>
                <w:rFonts w:ascii="Times New Roman" w:hAnsi="Times New Roman" w:cs="Times New Roman"/>
                <w:sz w:val="26"/>
                <w:szCs w:val="26"/>
              </w:rPr>
              <w:t xml:space="preserve"> cu 22,49%, datori</w:t>
            </w:r>
            <w:r w:rsidRPr="003C7765">
              <w:rPr>
                <w:rFonts w:ascii="Times New Roman" w:hAnsi="Times New Roman" w:cs="Times New Roman"/>
                <w:sz w:val="26"/>
                <w:szCs w:val="26"/>
              </w:rPr>
              <w:t xml:space="preserve">tă </w:t>
            </w:r>
            <w:r w:rsidR="00E41C05" w:rsidRPr="003C7765">
              <w:rPr>
                <w:rFonts w:ascii="Times New Roman" w:hAnsi="Times New Roman" w:cs="Times New Roman"/>
                <w:sz w:val="26"/>
                <w:szCs w:val="26"/>
              </w:rPr>
              <w:t xml:space="preserve">faptului că </w:t>
            </w:r>
            <w:r w:rsidRPr="003C7765">
              <w:rPr>
                <w:rFonts w:ascii="Times New Roman" w:hAnsi="Times New Roman" w:cs="Times New Roman"/>
                <w:sz w:val="26"/>
                <w:szCs w:val="26"/>
              </w:rPr>
              <w:t xml:space="preserve"> în anul 2021</w:t>
            </w:r>
            <w:r w:rsidR="00E41C05" w:rsidRPr="003C7765">
              <w:rPr>
                <w:rFonts w:ascii="Times New Roman" w:hAnsi="Times New Roman" w:cs="Times New Roman"/>
                <w:sz w:val="26"/>
                <w:szCs w:val="26"/>
              </w:rPr>
              <w:t>,</w:t>
            </w:r>
            <w:r w:rsidRPr="003C7765">
              <w:rPr>
                <w:rFonts w:ascii="Times New Roman" w:hAnsi="Times New Roman" w:cs="Times New Roman"/>
                <w:sz w:val="26"/>
                <w:szCs w:val="26"/>
              </w:rPr>
              <w:t xml:space="preserve"> </w:t>
            </w:r>
            <w:r w:rsidR="00E41C05" w:rsidRPr="003C7765">
              <w:rPr>
                <w:rFonts w:ascii="Times New Roman" w:hAnsi="Times New Roman" w:cs="Times New Roman"/>
                <w:sz w:val="26"/>
                <w:szCs w:val="26"/>
              </w:rPr>
              <w:t xml:space="preserve">s-a finalizat  </w:t>
            </w:r>
            <w:r w:rsidRPr="003C7765">
              <w:rPr>
                <w:rFonts w:ascii="Times New Roman" w:hAnsi="Times New Roman" w:cs="Times New Roman"/>
                <w:sz w:val="26"/>
                <w:szCs w:val="26"/>
              </w:rPr>
              <w:t xml:space="preserve">contractul de dragaj </w:t>
            </w:r>
            <w:r w:rsidR="00D032CA">
              <w:rPr>
                <w:rFonts w:ascii="Times New Roman" w:hAnsi="Times New Roman" w:cs="Times New Roman"/>
                <w:sz w:val="26"/>
                <w:szCs w:val="26"/>
              </w:rPr>
              <w:t>pentru</w:t>
            </w:r>
            <w:r w:rsidRPr="003C7765">
              <w:rPr>
                <w:rFonts w:ascii="Times New Roman" w:hAnsi="Times New Roman" w:cs="Times New Roman"/>
                <w:sz w:val="26"/>
                <w:szCs w:val="26"/>
              </w:rPr>
              <w:t xml:space="preserve"> </w:t>
            </w:r>
            <w:r w:rsidRPr="006809C9">
              <w:rPr>
                <w:rFonts w:ascii="Times New Roman" w:hAnsi="Times New Roman" w:cs="Times New Roman"/>
                <w:sz w:val="26"/>
                <w:szCs w:val="26"/>
              </w:rPr>
              <w:t>C</w:t>
            </w:r>
            <w:r w:rsidR="006809C9" w:rsidRPr="006809C9">
              <w:rPr>
                <w:rFonts w:ascii="Times New Roman" w:hAnsi="Times New Roman" w:cs="Times New Roman"/>
                <w:sz w:val="26"/>
                <w:szCs w:val="26"/>
              </w:rPr>
              <w:t>anal</w:t>
            </w:r>
            <w:r w:rsidR="00D032CA">
              <w:rPr>
                <w:rFonts w:ascii="Times New Roman" w:hAnsi="Times New Roman" w:cs="Times New Roman"/>
                <w:sz w:val="26"/>
                <w:szCs w:val="26"/>
              </w:rPr>
              <w:t>ul</w:t>
            </w:r>
            <w:r w:rsidR="006809C9" w:rsidRPr="006809C9">
              <w:rPr>
                <w:rFonts w:ascii="Times New Roman" w:hAnsi="Times New Roman" w:cs="Times New Roman"/>
                <w:sz w:val="26"/>
                <w:szCs w:val="26"/>
              </w:rPr>
              <w:t xml:space="preserve"> </w:t>
            </w:r>
            <w:r w:rsidR="00D032CA">
              <w:rPr>
                <w:rFonts w:ascii="Times New Roman" w:hAnsi="Times New Roman" w:cs="Times New Roman"/>
                <w:sz w:val="26"/>
                <w:szCs w:val="26"/>
              </w:rPr>
              <w:t>„</w:t>
            </w:r>
            <w:r w:rsidRPr="006809C9">
              <w:rPr>
                <w:rFonts w:ascii="Times New Roman" w:hAnsi="Times New Roman" w:cs="Times New Roman"/>
                <w:sz w:val="26"/>
                <w:szCs w:val="26"/>
              </w:rPr>
              <w:t>D</w:t>
            </w:r>
            <w:r w:rsidR="006809C9" w:rsidRPr="006809C9">
              <w:rPr>
                <w:rFonts w:ascii="Times New Roman" w:hAnsi="Times New Roman" w:cs="Times New Roman"/>
                <w:sz w:val="26"/>
                <w:szCs w:val="26"/>
              </w:rPr>
              <w:t>unăre</w:t>
            </w:r>
            <w:r w:rsidR="00D032CA">
              <w:rPr>
                <w:rFonts w:ascii="Times New Roman" w:hAnsi="Times New Roman" w:cs="Times New Roman"/>
                <w:sz w:val="26"/>
                <w:szCs w:val="26"/>
              </w:rPr>
              <w:t xml:space="preserve"> -</w:t>
            </w:r>
            <w:r w:rsidR="006809C9" w:rsidRPr="006809C9">
              <w:rPr>
                <w:rFonts w:ascii="Times New Roman" w:hAnsi="Times New Roman" w:cs="Times New Roman"/>
                <w:sz w:val="26"/>
                <w:szCs w:val="26"/>
              </w:rPr>
              <w:t xml:space="preserve"> </w:t>
            </w:r>
            <w:r w:rsidRPr="006809C9">
              <w:rPr>
                <w:rFonts w:ascii="Times New Roman" w:hAnsi="Times New Roman" w:cs="Times New Roman"/>
                <w:sz w:val="26"/>
                <w:szCs w:val="26"/>
              </w:rPr>
              <w:t>M</w:t>
            </w:r>
            <w:r w:rsidR="006809C9" w:rsidRPr="006809C9">
              <w:rPr>
                <w:rFonts w:ascii="Times New Roman" w:hAnsi="Times New Roman" w:cs="Times New Roman"/>
                <w:sz w:val="26"/>
                <w:szCs w:val="26"/>
              </w:rPr>
              <w:t xml:space="preserve">area </w:t>
            </w:r>
            <w:r w:rsidRPr="006809C9">
              <w:rPr>
                <w:rFonts w:ascii="Times New Roman" w:hAnsi="Times New Roman" w:cs="Times New Roman"/>
                <w:sz w:val="26"/>
                <w:szCs w:val="26"/>
              </w:rPr>
              <w:t>N</w:t>
            </w:r>
            <w:r w:rsidR="006809C9" w:rsidRPr="006809C9">
              <w:rPr>
                <w:rFonts w:ascii="Times New Roman" w:hAnsi="Times New Roman" w:cs="Times New Roman"/>
                <w:sz w:val="26"/>
                <w:szCs w:val="26"/>
              </w:rPr>
              <w:t>eagră</w:t>
            </w:r>
            <w:r w:rsidR="00D032CA">
              <w:rPr>
                <w:rFonts w:ascii="Times New Roman" w:hAnsi="Times New Roman" w:cs="Times New Roman"/>
                <w:sz w:val="26"/>
                <w:szCs w:val="26"/>
              </w:rPr>
              <w:t>”</w:t>
            </w:r>
            <w:r w:rsidRPr="006809C9">
              <w:rPr>
                <w:rFonts w:ascii="Times New Roman" w:hAnsi="Times New Roman" w:cs="Times New Roman"/>
                <w:sz w:val="26"/>
                <w:szCs w:val="26"/>
              </w:rPr>
              <w:t xml:space="preserve"> în bieful I, contract care </w:t>
            </w:r>
            <w:r w:rsidRPr="006809C9">
              <w:rPr>
                <w:rFonts w:ascii="Times New Roman" w:hAnsi="Times New Roman" w:cs="Times New Roman"/>
                <w:sz w:val="26"/>
                <w:szCs w:val="26"/>
              </w:rPr>
              <w:lastRenderedPageBreak/>
              <w:t>prevedea</w:t>
            </w:r>
            <w:r w:rsidR="005D4E68">
              <w:rPr>
                <w:rFonts w:ascii="Times New Roman" w:hAnsi="Times New Roman" w:cs="Times New Roman"/>
                <w:sz w:val="26"/>
                <w:szCs w:val="26"/>
              </w:rPr>
              <w:t>,</w:t>
            </w:r>
            <w:r w:rsidRPr="006809C9">
              <w:rPr>
                <w:rFonts w:ascii="Times New Roman" w:hAnsi="Times New Roman" w:cs="Times New Roman"/>
                <w:sz w:val="26"/>
                <w:szCs w:val="26"/>
              </w:rPr>
              <w:t xml:space="preserve"> suportarea de către C</w:t>
            </w:r>
            <w:r w:rsidR="006809C9" w:rsidRPr="006809C9">
              <w:rPr>
                <w:rFonts w:ascii="Times New Roman" w:hAnsi="Times New Roman" w:cs="Times New Roman"/>
                <w:sz w:val="26"/>
                <w:szCs w:val="26"/>
              </w:rPr>
              <w:t xml:space="preserve">ompania </w:t>
            </w:r>
            <w:r w:rsidRPr="006809C9">
              <w:rPr>
                <w:rFonts w:ascii="Times New Roman" w:hAnsi="Times New Roman" w:cs="Times New Roman"/>
                <w:sz w:val="26"/>
                <w:szCs w:val="26"/>
              </w:rPr>
              <w:t>N</w:t>
            </w:r>
            <w:r w:rsidR="006809C9" w:rsidRPr="006809C9">
              <w:rPr>
                <w:rFonts w:ascii="Times New Roman" w:hAnsi="Times New Roman" w:cs="Times New Roman"/>
                <w:sz w:val="26"/>
                <w:szCs w:val="26"/>
              </w:rPr>
              <w:t xml:space="preserve">uclear </w:t>
            </w:r>
            <w:r w:rsidRPr="006809C9">
              <w:rPr>
                <w:rFonts w:ascii="Times New Roman" w:hAnsi="Times New Roman" w:cs="Times New Roman"/>
                <w:sz w:val="26"/>
                <w:szCs w:val="26"/>
              </w:rPr>
              <w:t>E</w:t>
            </w:r>
            <w:r w:rsidR="006809C9" w:rsidRPr="006809C9">
              <w:rPr>
                <w:rFonts w:ascii="Times New Roman" w:hAnsi="Times New Roman" w:cs="Times New Roman"/>
                <w:sz w:val="26"/>
                <w:szCs w:val="26"/>
              </w:rPr>
              <w:t>lectrica</w:t>
            </w:r>
            <w:r w:rsidRPr="006809C9">
              <w:rPr>
                <w:rFonts w:ascii="Times New Roman" w:hAnsi="Times New Roman" w:cs="Times New Roman"/>
                <w:sz w:val="26"/>
                <w:szCs w:val="26"/>
              </w:rPr>
              <w:t xml:space="preserve"> </w:t>
            </w:r>
            <w:proofErr w:type="spellStart"/>
            <w:r w:rsidRPr="006809C9">
              <w:rPr>
                <w:rFonts w:ascii="Times New Roman" w:hAnsi="Times New Roman" w:cs="Times New Roman"/>
                <w:sz w:val="26"/>
                <w:szCs w:val="26"/>
              </w:rPr>
              <w:t>Ce</w:t>
            </w:r>
            <w:r w:rsidRPr="003C7765">
              <w:rPr>
                <w:rFonts w:ascii="Times New Roman" w:hAnsi="Times New Roman" w:cs="Times New Roman"/>
                <w:sz w:val="26"/>
                <w:szCs w:val="26"/>
              </w:rPr>
              <w:t>rnavodă</w:t>
            </w:r>
            <w:proofErr w:type="spellEnd"/>
            <w:r w:rsidRPr="003C7765">
              <w:rPr>
                <w:rFonts w:ascii="Times New Roman" w:hAnsi="Times New Roman" w:cs="Times New Roman"/>
                <w:sz w:val="26"/>
                <w:szCs w:val="26"/>
              </w:rPr>
              <w:t xml:space="preserve"> a </w:t>
            </w:r>
            <w:r w:rsidR="005D4E68">
              <w:rPr>
                <w:rFonts w:ascii="Times New Roman" w:hAnsi="Times New Roman" w:cs="Times New Roman"/>
                <w:sz w:val="26"/>
                <w:szCs w:val="26"/>
              </w:rPr>
              <w:t xml:space="preserve">procentului de </w:t>
            </w:r>
            <w:r w:rsidRPr="003C7765">
              <w:rPr>
                <w:rFonts w:ascii="Times New Roman" w:hAnsi="Times New Roman" w:cs="Times New Roman"/>
                <w:sz w:val="26"/>
                <w:szCs w:val="26"/>
              </w:rPr>
              <w:t xml:space="preserve">80% din contravaloarea acestor lucrări. </w:t>
            </w:r>
          </w:p>
          <w:p w14:paraId="5A075B21" w14:textId="77777777" w:rsidR="00DB2393" w:rsidRPr="003C7765" w:rsidRDefault="005D4E68" w:rsidP="005D4E68">
            <w:pPr>
              <w:tabs>
                <w:tab w:val="left" w:pos="8626"/>
              </w:tabs>
              <w:spacing w:after="0"/>
              <w:jc w:val="both"/>
              <w:rPr>
                <w:rFonts w:ascii="Times New Roman" w:hAnsi="Times New Roman" w:cs="Times New Roman"/>
                <w:sz w:val="26"/>
                <w:szCs w:val="26"/>
              </w:rPr>
            </w:pPr>
            <w:r>
              <w:rPr>
                <w:rFonts w:ascii="Times New Roman" w:hAnsi="Times New Roman" w:cs="Times New Roman"/>
                <w:sz w:val="26"/>
                <w:szCs w:val="26"/>
              </w:rPr>
              <w:t xml:space="preserve">Indicatorul </w:t>
            </w:r>
            <w:r w:rsidR="00DB2393" w:rsidRPr="003C7765">
              <w:rPr>
                <w:rFonts w:ascii="Times New Roman" w:hAnsi="Times New Roman" w:cs="Times New Roman"/>
                <w:sz w:val="26"/>
                <w:szCs w:val="26"/>
              </w:rPr>
              <w:t>„</w:t>
            </w:r>
            <w:r w:rsidR="00A47E32" w:rsidRPr="003C7765">
              <w:rPr>
                <w:rFonts w:ascii="Times New Roman" w:hAnsi="Times New Roman" w:cs="Times New Roman"/>
                <w:sz w:val="26"/>
                <w:szCs w:val="26"/>
              </w:rPr>
              <w:t>alt</w:t>
            </w:r>
            <w:r>
              <w:rPr>
                <w:rFonts w:ascii="Times New Roman" w:hAnsi="Times New Roman" w:cs="Times New Roman"/>
                <w:sz w:val="26"/>
                <w:szCs w:val="26"/>
              </w:rPr>
              <w:t>e</w:t>
            </w:r>
            <w:r w:rsidR="00A47E32" w:rsidRPr="003C7765">
              <w:rPr>
                <w:rFonts w:ascii="Times New Roman" w:hAnsi="Times New Roman" w:cs="Times New Roman"/>
                <w:sz w:val="26"/>
                <w:szCs w:val="26"/>
              </w:rPr>
              <w:t xml:space="preserve"> venituri din exploatare</w:t>
            </w:r>
            <w:r w:rsidR="00DB2393" w:rsidRPr="003C7765">
              <w:rPr>
                <w:rFonts w:ascii="Times New Roman" w:hAnsi="Times New Roman" w:cs="Times New Roman"/>
                <w:sz w:val="26"/>
                <w:szCs w:val="26"/>
              </w:rPr>
              <w:t>”</w:t>
            </w:r>
            <w:r>
              <w:rPr>
                <w:rFonts w:ascii="Times New Roman" w:hAnsi="Times New Roman" w:cs="Times New Roman"/>
                <w:sz w:val="26"/>
                <w:szCs w:val="26"/>
              </w:rPr>
              <w:t xml:space="preserve"> cuprinde și</w:t>
            </w:r>
            <w:r w:rsidR="00A47E32" w:rsidRPr="003C7765">
              <w:rPr>
                <w:rFonts w:ascii="Times New Roman" w:hAnsi="Times New Roman" w:cs="Times New Roman"/>
                <w:sz w:val="26"/>
                <w:szCs w:val="26"/>
              </w:rPr>
              <w:t xml:space="preserve"> veniturile din </w:t>
            </w:r>
            <w:proofErr w:type="spellStart"/>
            <w:r w:rsidR="00A47E32" w:rsidRPr="003C7765">
              <w:rPr>
                <w:rFonts w:ascii="Times New Roman" w:hAnsi="Times New Roman" w:cs="Times New Roman"/>
                <w:sz w:val="26"/>
                <w:szCs w:val="26"/>
              </w:rPr>
              <w:t>subvenţii</w:t>
            </w:r>
            <w:proofErr w:type="spellEnd"/>
            <w:r w:rsidR="00A47E32" w:rsidRPr="003C7765">
              <w:rPr>
                <w:rFonts w:ascii="Times New Roman" w:hAnsi="Times New Roman" w:cs="Times New Roman"/>
                <w:sz w:val="26"/>
                <w:szCs w:val="26"/>
              </w:rPr>
              <w:t xml:space="preserve"> pentru </w:t>
            </w:r>
            <w:proofErr w:type="spellStart"/>
            <w:r w:rsidR="00A47E32" w:rsidRPr="003C7765">
              <w:rPr>
                <w:rFonts w:ascii="Times New Roman" w:hAnsi="Times New Roman" w:cs="Times New Roman"/>
                <w:sz w:val="26"/>
                <w:szCs w:val="26"/>
              </w:rPr>
              <w:t>investiţii</w:t>
            </w:r>
            <w:proofErr w:type="spellEnd"/>
            <w:r>
              <w:rPr>
                <w:rFonts w:ascii="Times New Roman" w:hAnsi="Times New Roman" w:cs="Times New Roman"/>
                <w:sz w:val="26"/>
                <w:szCs w:val="26"/>
              </w:rPr>
              <w:t>,</w:t>
            </w:r>
            <w:r w:rsidR="00A47E32" w:rsidRPr="003C7765">
              <w:rPr>
                <w:rFonts w:ascii="Times New Roman" w:hAnsi="Times New Roman" w:cs="Times New Roman"/>
                <w:b/>
                <w:sz w:val="26"/>
                <w:szCs w:val="26"/>
              </w:rPr>
              <w:t xml:space="preserve"> </w:t>
            </w:r>
            <w:r w:rsidR="00DB2393" w:rsidRPr="003C7765">
              <w:rPr>
                <w:rFonts w:ascii="Times New Roman" w:hAnsi="Times New Roman" w:cs="Times New Roman"/>
                <w:sz w:val="26"/>
                <w:szCs w:val="26"/>
              </w:rPr>
              <w:t xml:space="preserve">în valoare de </w:t>
            </w:r>
            <w:r w:rsidR="00A47E32" w:rsidRPr="003C7765">
              <w:rPr>
                <w:rFonts w:ascii="Times New Roman" w:hAnsi="Times New Roman" w:cs="Times New Roman"/>
                <w:sz w:val="26"/>
                <w:szCs w:val="26"/>
              </w:rPr>
              <w:t>41.660,14 mii lei,</w:t>
            </w:r>
            <w:r>
              <w:rPr>
                <w:rFonts w:ascii="Times New Roman" w:hAnsi="Times New Roman" w:cs="Times New Roman"/>
                <w:sz w:val="26"/>
                <w:szCs w:val="26"/>
              </w:rPr>
              <w:t xml:space="preserve"> care</w:t>
            </w:r>
            <w:r w:rsidR="00A47E32" w:rsidRPr="003C7765">
              <w:rPr>
                <w:rFonts w:ascii="Times New Roman" w:hAnsi="Times New Roman" w:cs="Times New Roman"/>
                <w:sz w:val="26"/>
                <w:szCs w:val="26"/>
              </w:rPr>
              <w:t xml:space="preserve"> </w:t>
            </w:r>
            <w:proofErr w:type="spellStart"/>
            <w:r w:rsidR="00A47E32" w:rsidRPr="003C7765">
              <w:rPr>
                <w:rFonts w:ascii="Times New Roman" w:hAnsi="Times New Roman" w:cs="Times New Roman"/>
                <w:sz w:val="26"/>
                <w:szCs w:val="26"/>
              </w:rPr>
              <w:t>ramân</w:t>
            </w:r>
            <w:proofErr w:type="spellEnd"/>
            <w:r w:rsidR="00A47E32" w:rsidRPr="003C7765">
              <w:rPr>
                <w:rFonts w:ascii="Times New Roman" w:hAnsi="Times New Roman" w:cs="Times New Roman"/>
                <w:sz w:val="26"/>
                <w:szCs w:val="26"/>
              </w:rPr>
              <w:t xml:space="preserve"> la același nivel ca </w:t>
            </w:r>
            <w:r w:rsidR="00DB2393" w:rsidRPr="003C7765">
              <w:rPr>
                <w:rFonts w:ascii="Times New Roman" w:hAnsi="Times New Roman" w:cs="Times New Roman"/>
                <w:sz w:val="26"/>
                <w:szCs w:val="26"/>
              </w:rPr>
              <w:t>în</w:t>
            </w:r>
            <w:r w:rsidR="00A47E32" w:rsidRPr="003C7765">
              <w:rPr>
                <w:rFonts w:ascii="Times New Roman" w:hAnsi="Times New Roman" w:cs="Times New Roman"/>
                <w:sz w:val="26"/>
                <w:szCs w:val="26"/>
              </w:rPr>
              <w:t xml:space="preserve"> anul 2021, deoarece </w:t>
            </w:r>
            <w:r w:rsidR="00DB2393" w:rsidRPr="003C7765">
              <w:rPr>
                <w:rFonts w:ascii="Times New Roman" w:hAnsi="Times New Roman" w:cs="Times New Roman"/>
                <w:sz w:val="26"/>
                <w:szCs w:val="26"/>
              </w:rPr>
              <w:t xml:space="preserve">valoarea </w:t>
            </w:r>
            <w:r>
              <w:rPr>
                <w:rFonts w:ascii="Times New Roman" w:hAnsi="Times New Roman" w:cs="Times New Roman"/>
                <w:sz w:val="26"/>
                <w:szCs w:val="26"/>
              </w:rPr>
              <w:t xml:space="preserve"> imobiliză</w:t>
            </w:r>
            <w:r w:rsidR="00A47E32" w:rsidRPr="003C7765">
              <w:rPr>
                <w:rFonts w:ascii="Times New Roman" w:hAnsi="Times New Roman" w:cs="Times New Roman"/>
                <w:sz w:val="26"/>
                <w:szCs w:val="26"/>
              </w:rPr>
              <w:t xml:space="preserve">rilor corporale finanțate din fonduri europene, va </w:t>
            </w:r>
            <w:proofErr w:type="spellStart"/>
            <w:r w:rsidR="00A47E32" w:rsidRPr="003C7765">
              <w:rPr>
                <w:rFonts w:ascii="Times New Roman" w:hAnsi="Times New Roman" w:cs="Times New Roman"/>
                <w:sz w:val="26"/>
                <w:szCs w:val="26"/>
              </w:rPr>
              <w:t>ramâne</w:t>
            </w:r>
            <w:proofErr w:type="spellEnd"/>
            <w:r w:rsidR="00A47E32" w:rsidRPr="003C7765">
              <w:rPr>
                <w:rFonts w:ascii="Times New Roman" w:hAnsi="Times New Roman" w:cs="Times New Roman"/>
                <w:sz w:val="26"/>
                <w:szCs w:val="26"/>
              </w:rPr>
              <w:t xml:space="preserve"> neschimbat</w:t>
            </w:r>
            <w:r w:rsidR="00D032CA">
              <w:rPr>
                <w:rFonts w:ascii="Times New Roman" w:hAnsi="Times New Roman" w:cs="Times New Roman"/>
                <w:sz w:val="26"/>
                <w:szCs w:val="26"/>
              </w:rPr>
              <w:t>ă</w:t>
            </w:r>
            <w:r>
              <w:rPr>
                <w:rFonts w:ascii="Times New Roman" w:hAnsi="Times New Roman" w:cs="Times New Roman"/>
                <w:sz w:val="26"/>
                <w:szCs w:val="26"/>
              </w:rPr>
              <w:t xml:space="preserve"> și pe parcursul anului 2022.</w:t>
            </w:r>
            <w:r w:rsidR="00A47E32" w:rsidRPr="003C7765">
              <w:rPr>
                <w:rFonts w:ascii="Times New Roman" w:hAnsi="Times New Roman" w:cs="Times New Roman"/>
                <w:sz w:val="26"/>
                <w:szCs w:val="26"/>
              </w:rPr>
              <w:t xml:space="preserve"> </w:t>
            </w:r>
          </w:p>
          <w:p w14:paraId="673FF832" w14:textId="77777777" w:rsidR="00A47E32" w:rsidRPr="003C7765" w:rsidRDefault="00A47E32"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Aceste venituri provin</w:t>
            </w:r>
            <w:r w:rsidR="00D15571">
              <w:rPr>
                <w:rFonts w:ascii="Times New Roman" w:hAnsi="Times New Roman" w:cs="Times New Roman"/>
                <w:sz w:val="26"/>
                <w:szCs w:val="26"/>
              </w:rPr>
              <w:t>,</w:t>
            </w:r>
            <w:r w:rsidRPr="003C7765">
              <w:rPr>
                <w:rFonts w:ascii="Times New Roman" w:hAnsi="Times New Roman" w:cs="Times New Roman"/>
                <w:sz w:val="26"/>
                <w:szCs w:val="26"/>
              </w:rPr>
              <w:t xml:space="preserve"> din reluarea amortizării aferente imobilizărilor corporale puse în funcțiune</w:t>
            </w:r>
            <w:r w:rsidR="00DB2393" w:rsidRPr="003C7765">
              <w:rPr>
                <w:rFonts w:ascii="Times New Roman" w:hAnsi="Times New Roman" w:cs="Times New Roman"/>
                <w:sz w:val="26"/>
                <w:szCs w:val="26"/>
              </w:rPr>
              <w:t>,</w:t>
            </w:r>
            <w:r w:rsidRPr="003C7765">
              <w:rPr>
                <w:rFonts w:ascii="Times New Roman" w:hAnsi="Times New Roman" w:cs="Times New Roman"/>
                <w:sz w:val="26"/>
                <w:szCs w:val="26"/>
              </w:rPr>
              <w:t xml:space="preserve"> la finalizarea proiectului de modernizare a ecluzelor, proiect </w:t>
            </w:r>
            <w:r w:rsidR="00DB2393" w:rsidRPr="003C7765">
              <w:rPr>
                <w:rFonts w:ascii="Times New Roman" w:hAnsi="Times New Roman" w:cs="Times New Roman"/>
                <w:sz w:val="26"/>
                <w:szCs w:val="26"/>
              </w:rPr>
              <w:t xml:space="preserve">care a fost </w:t>
            </w:r>
            <w:r w:rsidRPr="003C7765">
              <w:rPr>
                <w:rFonts w:ascii="Times New Roman" w:hAnsi="Times New Roman" w:cs="Times New Roman"/>
                <w:sz w:val="26"/>
                <w:szCs w:val="26"/>
              </w:rPr>
              <w:t>finanțat din fonduri europene nerambursabile,</w:t>
            </w:r>
            <w:r w:rsidR="00D15571">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asigurandu</w:t>
            </w:r>
            <w:proofErr w:type="spellEnd"/>
            <w:r w:rsidRPr="003C7765">
              <w:rPr>
                <w:rFonts w:ascii="Times New Roman" w:hAnsi="Times New Roman" w:cs="Times New Roman"/>
                <w:sz w:val="26"/>
                <w:szCs w:val="26"/>
              </w:rPr>
              <w:t xml:space="preserve">-se </w:t>
            </w:r>
            <w:r w:rsidR="00DB2393" w:rsidRPr="003C7765">
              <w:rPr>
                <w:rFonts w:ascii="Times New Roman" w:hAnsi="Times New Roman" w:cs="Times New Roman"/>
                <w:sz w:val="26"/>
                <w:szCs w:val="26"/>
              </w:rPr>
              <w:t xml:space="preserve">astfel, corelarea cheltuielilor </w:t>
            </w:r>
            <w:r w:rsidR="00D15571">
              <w:rPr>
                <w:rFonts w:ascii="Times New Roman" w:hAnsi="Times New Roman" w:cs="Times New Roman"/>
                <w:sz w:val="26"/>
                <w:szCs w:val="26"/>
              </w:rPr>
              <w:t xml:space="preserve">cu amortizarea, pentru activele imobilizate </w:t>
            </w:r>
            <w:r w:rsidR="00DB2393" w:rsidRPr="003C7765">
              <w:rPr>
                <w:rFonts w:ascii="Times New Roman" w:hAnsi="Times New Roman" w:cs="Times New Roman"/>
                <w:sz w:val="26"/>
                <w:szCs w:val="26"/>
              </w:rPr>
              <w:t xml:space="preserve">finanțate </w:t>
            </w:r>
            <w:r w:rsidR="00D15571">
              <w:rPr>
                <w:rFonts w:ascii="Times New Roman" w:hAnsi="Times New Roman" w:cs="Times New Roman"/>
                <w:sz w:val="26"/>
                <w:szCs w:val="26"/>
              </w:rPr>
              <w:t>din fonduri</w:t>
            </w:r>
            <w:r w:rsidR="002C70CA">
              <w:rPr>
                <w:rFonts w:ascii="Times New Roman" w:hAnsi="Times New Roman" w:cs="Times New Roman"/>
                <w:sz w:val="26"/>
                <w:szCs w:val="26"/>
              </w:rPr>
              <w:t>l</w:t>
            </w:r>
            <w:r w:rsidR="00D15571">
              <w:rPr>
                <w:rFonts w:ascii="Times New Roman" w:hAnsi="Times New Roman" w:cs="Times New Roman"/>
                <w:sz w:val="26"/>
                <w:szCs w:val="26"/>
              </w:rPr>
              <w:t xml:space="preserve">e </w:t>
            </w:r>
            <w:r w:rsidR="002C70CA" w:rsidRPr="003C7765">
              <w:rPr>
                <w:rFonts w:ascii="Times New Roman" w:hAnsi="Times New Roman" w:cs="Times New Roman"/>
                <w:sz w:val="26"/>
                <w:szCs w:val="26"/>
              </w:rPr>
              <w:t>europene nerambursabile</w:t>
            </w:r>
            <w:r w:rsidR="00D15571">
              <w:rPr>
                <w:rFonts w:ascii="Times New Roman" w:hAnsi="Times New Roman" w:cs="Times New Roman"/>
                <w:sz w:val="26"/>
                <w:szCs w:val="26"/>
              </w:rPr>
              <w:t xml:space="preserve">, cu </w:t>
            </w:r>
            <w:r w:rsidR="00D15571" w:rsidRPr="003C7765">
              <w:rPr>
                <w:rFonts w:ascii="Times New Roman" w:hAnsi="Times New Roman" w:cs="Times New Roman"/>
                <w:sz w:val="26"/>
                <w:szCs w:val="26"/>
              </w:rPr>
              <w:t xml:space="preserve">veniturile din </w:t>
            </w:r>
            <w:proofErr w:type="spellStart"/>
            <w:r w:rsidR="00D15571" w:rsidRPr="003C7765">
              <w:rPr>
                <w:rFonts w:ascii="Times New Roman" w:hAnsi="Times New Roman" w:cs="Times New Roman"/>
                <w:sz w:val="26"/>
                <w:szCs w:val="26"/>
              </w:rPr>
              <w:t>subvenţii</w:t>
            </w:r>
            <w:proofErr w:type="spellEnd"/>
            <w:r w:rsidR="00D15571" w:rsidRPr="003C7765">
              <w:rPr>
                <w:rFonts w:ascii="Times New Roman" w:hAnsi="Times New Roman" w:cs="Times New Roman"/>
                <w:sz w:val="26"/>
                <w:szCs w:val="26"/>
              </w:rPr>
              <w:t xml:space="preserve"> pentru </w:t>
            </w:r>
            <w:proofErr w:type="spellStart"/>
            <w:r w:rsidR="00D15571" w:rsidRPr="003C7765">
              <w:rPr>
                <w:rFonts w:ascii="Times New Roman" w:hAnsi="Times New Roman" w:cs="Times New Roman"/>
                <w:sz w:val="26"/>
                <w:szCs w:val="26"/>
              </w:rPr>
              <w:t>investiţii</w:t>
            </w:r>
            <w:proofErr w:type="spellEnd"/>
            <w:r w:rsidR="00D15571">
              <w:rPr>
                <w:rFonts w:ascii="Times New Roman" w:hAnsi="Times New Roman" w:cs="Times New Roman"/>
                <w:sz w:val="26"/>
                <w:szCs w:val="26"/>
              </w:rPr>
              <w:t>.</w:t>
            </w:r>
          </w:p>
          <w:p w14:paraId="1C2195FF" w14:textId="77777777" w:rsidR="009C0461" w:rsidRPr="003C7765" w:rsidRDefault="00A47E32"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A</w:t>
            </w:r>
            <w:r w:rsidR="009B76AA" w:rsidRPr="003C7765">
              <w:rPr>
                <w:rFonts w:ascii="Times New Roman" w:hAnsi="Times New Roman" w:cs="Times New Roman"/>
                <w:sz w:val="26"/>
                <w:szCs w:val="26"/>
              </w:rPr>
              <w:t>ceste imobiliză</w:t>
            </w:r>
            <w:r w:rsidRPr="003C7765">
              <w:rPr>
                <w:rFonts w:ascii="Times New Roman" w:hAnsi="Times New Roman" w:cs="Times New Roman"/>
                <w:sz w:val="26"/>
                <w:szCs w:val="26"/>
              </w:rPr>
              <w:t>ri</w:t>
            </w:r>
            <w:r w:rsidR="009B76AA" w:rsidRPr="003C7765">
              <w:rPr>
                <w:rFonts w:ascii="Times New Roman" w:hAnsi="Times New Roman" w:cs="Times New Roman"/>
                <w:sz w:val="26"/>
                <w:szCs w:val="26"/>
              </w:rPr>
              <w:t xml:space="preserve"> corporale</w:t>
            </w:r>
            <w:r w:rsidR="002C70CA">
              <w:rPr>
                <w:rFonts w:ascii="Times New Roman" w:hAnsi="Times New Roman" w:cs="Times New Roman"/>
                <w:sz w:val="26"/>
                <w:szCs w:val="26"/>
              </w:rPr>
              <w:t>,</w:t>
            </w:r>
            <w:r w:rsidR="009B76AA" w:rsidRPr="003C7765">
              <w:rPr>
                <w:rFonts w:ascii="Times New Roman" w:hAnsi="Times New Roman" w:cs="Times New Roman"/>
                <w:sz w:val="26"/>
                <w:szCs w:val="26"/>
              </w:rPr>
              <w:t xml:space="preserve"> finanțate din fonduri europene nerambursabile,</w:t>
            </w:r>
            <w:r w:rsidRPr="003C7765">
              <w:rPr>
                <w:rFonts w:ascii="Times New Roman" w:hAnsi="Times New Roman" w:cs="Times New Roman"/>
                <w:sz w:val="26"/>
                <w:szCs w:val="26"/>
              </w:rPr>
              <w:t xml:space="preserve"> </w:t>
            </w:r>
            <w:r w:rsidR="009B76AA" w:rsidRPr="003C7765">
              <w:rPr>
                <w:rFonts w:ascii="Times New Roman" w:hAnsi="Times New Roman" w:cs="Times New Roman"/>
                <w:sz w:val="26"/>
                <w:szCs w:val="26"/>
              </w:rPr>
              <w:t xml:space="preserve">au fost înregistrate </w:t>
            </w:r>
            <w:r w:rsidRPr="003C7765">
              <w:rPr>
                <w:rFonts w:ascii="Times New Roman" w:hAnsi="Times New Roman" w:cs="Times New Roman"/>
                <w:sz w:val="26"/>
                <w:szCs w:val="26"/>
              </w:rPr>
              <w:t>în propri</w:t>
            </w:r>
            <w:r w:rsidR="002C70CA">
              <w:rPr>
                <w:rFonts w:ascii="Times New Roman" w:hAnsi="Times New Roman" w:cs="Times New Roman"/>
                <w:sz w:val="26"/>
                <w:szCs w:val="26"/>
              </w:rPr>
              <w:t>e</w:t>
            </w:r>
            <w:r w:rsidRPr="003C7765">
              <w:rPr>
                <w:rFonts w:ascii="Times New Roman" w:hAnsi="Times New Roman" w:cs="Times New Roman"/>
                <w:sz w:val="26"/>
                <w:szCs w:val="26"/>
              </w:rPr>
              <w:t xml:space="preserve">tatea Companiei  </w:t>
            </w:r>
            <w:proofErr w:type="spellStart"/>
            <w:r w:rsidRPr="003C7765">
              <w:rPr>
                <w:rFonts w:ascii="Times New Roman" w:hAnsi="Times New Roman" w:cs="Times New Roman"/>
                <w:sz w:val="26"/>
                <w:szCs w:val="26"/>
              </w:rPr>
              <w:t>Naţionale</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  S.A."  ș</w:t>
            </w:r>
            <w:r w:rsidR="009B76AA" w:rsidRPr="003C7765">
              <w:rPr>
                <w:rFonts w:ascii="Times New Roman" w:hAnsi="Times New Roman" w:cs="Times New Roman"/>
                <w:sz w:val="26"/>
                <w:szCs w:val="26"/>
              </w:rPr>
              <w:t xml:space="preserve">i nu </w:t>
            </w:r>
            <w:r w:rsidR="0027420E">
              <w:rPr>
                <w:rFonts w:ascii="Times New Roman" w:hAnsi="Times New Roman" w:cs="Times New Roman"/>
                <w:sz w:val="26"/>
                <w:szCs w:val="26"/>
              </w:rPr>
              <w:t>au fost trecute în</w:t>
            </w:r>
            <w:r w:rsidR="009B76AA" w:rsidRPr="003C7765">
              <w:rPr>
                <w:rFonts w:ascii="Times New Roman" w:hAnsi="Times New Roman" w:cs="Times New Roman"/>
                <w:sz w:val="26"/>
                <w:szCs w:val="26"/>
              </w:rPr>
              <w:t xml:space="preserve"> </w:t>
            </w:r>
            <w:r w:rsidRPr="003C7765">
              <w:rPr>
                <w:rFonts w:ascii="Times New Roman" w:hAnsi="Times New Roman" w:cs="Times New Roman"/>
                <w:sz w:val="26"/>
                <w:szCs w:val="26"/>
              </w:rPr>
              <w:t xml:space="preserve">domeniul public al statului. </w:t>
            </w:r>
          </w:p>
          <w:p w14:paraId="4F840677" w14:textId="77777777" w:rsidR="00A47E32" w:rsidRDefault="00750A5D" w:rsidP="009337A2">
            <w:pPr>
              <w:spacing w:after="0"/>
              <w:jc w:val="both"/>
              <w:rPr>
                <w:rFonts w:ascii="Times New Roman" w:hAnsi="Times New Roman" w:cs="Times New Roman"/>
                <w:sz w:val="26"/>
                <w:szCs w:val="26"/>
              </w:rPr>
            </w:pPr>
            <w:r w:rsidRPr="009337A2">
              <w:rPr>
                <w:rFonts w:ascii="Times New Roman" w:hAnsi="Times New Roman" w:cs="Times New Roman"/>
                <w:b/>
                <w:sz w:val="26"/>
                <w:szCs w:val="26"/>
              </w:rPr>
              <w:t>Veniturile financiare</w:t>
            </w:r>
            <w:r w:rsidR="00160864" w:rsidRPr="003C7765">
              <w:rPr>
                <w:rFonts w:ascii="Times New Roman" w:hAnsi="Times New Roman" w:cs="Times New Roman"/>
                <w:sz w:val="26"/>
                <w:szCs w:val="26"/>
              </w:rPr>
              <w:t xml:space="preserve"> </w:t>
            </w:r>
            <w:r w:rsidR="009337A2">
              <w:rPr>
                <w:rFonts w:ascii="Times New Roman" w:hAnsi="Times New Roman" w:cs="Times New Roman"/>
                <w:sz w:val="26"/>
                <w:szCs w:val="26"/>
              </w:rPr>
              <w:t xml:space="preserve">în valoare de 611 mii lei, </w:t>
            </w:r>
            <w:r w:rsidR="00160864" w:rsidRPr="003C7765">
              <w:rPr>
                <w:rFonts w:ascii="Times New Roman" w:hAnsi="Times New Roman" w:cs="Times New Roman"/>
                <w:sz w:val="26"/>
                <w:szCs w:val="26"/>
              </w:rPr>
              <w:t>au fost programate în</w:t>
            </w:r>
            <w:r w:rsidR="009337A2">
              <w:rPr>
                <w:rFonts w:ascii="Times New Roman" w:hAnsi="Times New Roman" w:cs="Times New Roman"/>
                <w:sz w:val="26"/>
                <w:szCs w:val="26"/>
              </w:rPr>
              <w:t xml:space="preserve"> proiectul bugetului de venituri și cheltuieli al anului 2022, în</w:t>
            </w:r>
            <w:r w:rsidR="00160864" w:rsidRPr="003C7765">
              <w:rPr>
                <w:rFonts w:ascii="Times New Roman" w:hAnsi="Times New Roman" w:cs="Times New Roman"/>
                <w:sz w:val="26"/>
                <w:szCs w:val="26"/>
              </w:rPr>
              <w:t xml:space="preserve"> creștere cu 53,13% față de cele realizate/preliminate în </w:t>
            </w:r>
            <w:r w:rsidR="00A47E32" w:rsidRPr="003C7765">
              <w:rPr>
                <w:rFonts w:ascii="Times New Roman" w:hAnsi="Times New Roman" w:cs="Times New Roman"/>
                <w:sz w:val="26"/>
                <w:szCs w:val="26"/>
              </w:rPr>
              <w:t>anul 202</w:t>
            </w:r>
            <w:r w:rsidR="00160864" w:rsidRPr="003C7765">
              <w:rPr>
                <w:rFonts w:ascii="Times New Roman" w:hAnsi="Times New Roman" w:cs="Times New Roman"/>
                <w:sz w:val="26"/>
                <w:szCs w:val="26"/>
              </w:rPr>
              <w:t>1 și</w:t>
            </w:r>
            <w:r w:rsidR="00A47E32" w:rsidRPr="003C7765">
              <w:rPr>
                <w:rFonts w:ascii="Times New Roman" w:hAnsi="Times New Roman" w:cs="Times New Roman"/>
                <w:sz w:val="26"/>
                <w:szCs w:val="26"/>
              </w:rPr>
              <w:t xml:space="preserve"> reprezintă în principal, dobânzile acordate pentru depozitele bancare ale companiei constituite la termen, precum </w:t>
            </w:r>
            <w:proofErr w:type="spellStart"/>
            <w:r w:rsidR="00A47E32" w:rsidRPr="003C7765">
              <w:rPr>
                <w:rFonts w:ascii="Times New Roman" w:hAnsi="Times New Roman" w:cs="Times New Roman"/>
                <w:sz w:val="26"/>
                <w:szCs w:val="26"/>
              </w:rPr>
              <w:t>şi</w:t>
            </w:r>
            <w:proofErr w:type="spellEnd"/>
            <w:r w:rsidR="00A47E32" w:rsidRPr="003C7765">
              <w:rPr>
                <w:rFonts w:ascii="Times New Roman" w:hAnsi="Times New Roman" w:cs="Times New Roman"/>
                <w:sz w:val="26"/>
                <w:szCs w:val="26"/>
              </w:rPr>
              <w:t xml:space="preserve"> </w:t>
            </w:r>
            <w:proofErr w:type="spellStart"/>
            <w:r w:rsidR="00A47E32" w:rsidRPr="003C7765">
              <w:rPr>
                <w:rFonts w:ascii="Times New Roman" w:hAnsi="Times New Roman" w:cs="Times New Roman"/>
                <w:sz w:val="26"/>
                <w:szCs w:val="26"/>
              </w:rPr>
              <w:t>diferenţele</w:t>
            </w:r>
            <w:proofErr w:type="spellEnd"/>
            <w:r w:rsidR="00A47E32" w:rsidRPr="003C7765">
              <w:rPr>
                <w:rFonts w:ascii="Times New Roman" w:hAnsi="Times New Roman" w:cs="Times New Roman"/>
                <w:sz w:val="26"/>
                <w:szCs w:val="26"/>
              </w:rPr>
              <w:t xml:space="preserve"> de curs valutar.</w:t>
            </w:r>
          </w:p>
          <w:p w14:paraId="16F8F13A" w14:textId="77777777" w:rsidR="009C0461" w:rsidRPr="003C7765" w:rsidRDefault="009C0461" w:rsidP="009337A2">
            <w:pPr>
              <w:spacing w:after="0"/>
              <w:jc w:val="both"/>
              <w:rPr>
                <w:rFonts w:ascii="Times New Roman" w:hAnsi="Times New Roman" w:cs="Times New Roman"/>
                <w:sz w:val="26"/>
                <w:szCs w:val="26"/>
              </w:rPr>
            </w:pPr>
          </w:p>
          <w:p w14:paraId="674B0A6C" w14:textId="77777777" w:rsidR="00750A5D" w:rsidRPr="003C7765" w:rsidRDefault="00750A5D" w:rsidP="003C7765">
            <w:pPr>
              <w:pStyle w:val="ListParagraph"/>
              <w:spacing w:after="0"/>
              <w:ind w:left="0"/>
              <w:jc w:val="both"/>
              <w:rPr>
                <w:rFonts w:ascii="Times New Roman" w:hAnsi="Times New Roman" w:cs="Times New Roman"/>
                <w:sz w:val="26"/>
                <w:szCs w:val="26"/>
                <w:lang w:val="en-GB"/>
              </w:rPr>
            </w:pPr>
            <w:proofErr w:type="spellStart"/>
            <w:r w:rsidRPr="00DA1A69">
              <w:rPr>
                <w:rFonts w:ascii="Times New Roman" w:hAnsi="Times New Roman" w:cs="Times New Roman"/>
                <w:b/>
                <w:sz w:val="26"/>
                <w:szCs w:val="26"/>
                <w:lang w:val="en-GB"/>
              </w:rPr>
              <w:t>Cheltuielile</w:t>
            </w:r>
            <w:proofErr w:type="spellEnd"/>
            <w:r w:rsidRPr="00DA1A69">
              <w:rPr>
                <w:rFonts w:ascii="Times New Roman" w:hAnsi="Times New Roman" w:cs="Times New Roman"/>
                <w:b/>
                <w:sz w:val="26"/>
                <w:szCs w:val="26"/>
                <w:lang w:val="en-GB"/>
              </w:rPr>
              <w:t xml:space="preserve"> </w:t>
            </w:r>
            <w:proofErr w:type="spellStart"/>
            <w:r w:rsidRPr="00DA1A69">
              <w:rPr>
                <w:rFonts w:ascii="Times New Roman" w:hAnsi="Times New Roman" w:cs="Times New Roman"/>
                <w:b/>
                <w:sz w:val="26"/>
                <w:szCs w:val="26"/>
                <w:lang w:val="en-GB"/>
              </w:rPr>
              <w:t>totale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anul</w:t>
            </w:r>
            <w:proofErr w:type="spellEnd"/>
            <w:r w:rsidRPr="003C7765">
              <w:rPr>
                <w:rFonts w:ascii="Times New Roman" w:hAnsi="Times New Roman" w:cs="Times New Roman"/>
                <w:sz w:val="26"/>
                <w:szCs w:val="26"/>
                <w:lang w:val="en-GB"/>
              </w:rPr>
              <w:t xml:space="preserve"> 202</w:t>
            </w:r>
            <w:r w:rsidR="002640E9" w:rsidRPr="003C7765">
              <w:rPr>
                <w:rFonts w:ascii="Times New Roman" w:hAnsi="Times New Roman" w:cs="Times New Roman"/>
                <w:sz w:val="26"/>
                <w:szCs w:val="26"/>
                <w:lang w:val="en-GB"/>
              </w:rPr>
              <w:t>2</w:t>
            </w:r>
            <w:r w:rsidRPr="003C7765">
              <w:rPr>
                <w:rFonts w:ascii="Times New Roman" w:hAnsi="Times New Roman" w:cs="Times New Roman"/>
                <w:sz w:val="26"/>
                <w:szCs w:val="26"/>
                <w:lang w:val="en-GB"/>
              </w:rPr>
              <w:t xml:space="preserve"> sunt estimate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creștere</w:t>
            </w:r>
            <w:proofErr w:type="spellEnd"/>
            <w:r w:rsidRPr="003C7765">
              <w:rPr>
                <w:rFonts w:ascii="Times New Roman" w:hAnsi="Times New Roman" w:cs="Times New Roman"/>
                <w:sz w:val="26"/>
                <w:szCs w:val="26"/>
                <w:lang w:val="en-GB"/>
              </w:rPr>
              <w:t xml:space="preserve"> cu </w:t>
            </w:r>
            <w:r w:rsidR="002640E9" w:rsidRPr="003C7765">
              <w:rPr>
                <w:rFonts w:ascii="Times New Roman" w:hAnsi="Times New Roman" w:cs="Times New Roman"/>
                <w:sz w:val="26"/>
                <w:szCs w:val="26"/>
                <w:lang w:val="en-GB"/>
              </w:rPr>
              <w:t>3,55</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față</w:t>
            </w:r>
            <w:proofErr w:type="spellEnd"/>
            <w:r w:rsidRPr="003C7765">
              <w:rPr>
                <w:rFonts w:ascii="Times New Roman" w:hAnsi="Times New Roman" w:cs="Times New Roman"/>
                <w:sz w:val="26"/>
                <w:szCs w:val="26"/>
                <w:lang w:val="en-GB"/>
              </w:rPr>
              <w:t xml:space="preserve"> de </w:t>
            </w:r>
            <w:proofErr w:type="spellStart"/>
            <w:r w:rsidRPr="003C7765">
              <w:rPr>
                <w:rFonts w:ascii="Times New Roman" w:hAnsi="Times New Roman" w:cs="Times New Roman"/>
                <w:sz w:val="26"/>
                <w:szCs w:val="26"/>
                <w:lang w:val="en-GB"/>
              </w:rPr>
              <w:t>cele</w:t>
            </w:r>
            <w:proofErr w:type="spellEnd"/>
            <w:r w:rsidRPr="003C7765">
              <w:rPr>
                <w:rFonts w:ascii="Times New Roman" w:hAnsi="Times New Roman" w:cs="Times New Roman"/>
                <w:sz w:val="26"/>
                <w:szCs w:val="26"/>
                <w:lang w:val="en-GB"/>
              </w:rPr>
              <w:t xml:space="preserve"> </w:t>
            </w:r>
            <w:proofErr w:type="spellStart"/>
            <w:r w:rsidR="002640E9" w:rsidRPr="003C7765">
              <w:rPr>
                <w:rFonts w:ascii="Times New Roman" w:hAnsi="Times New Roman" w:cs="Times New Roman"/>
                <w:sz w:val="26"/>
                <w:szCs w:val="26"/>
                <w:lang w:val="en-GB"/>
              </w:rPr>
              <w:t>realizate</w:t>
            </w:r>
            <w:proofErr w:type="spellEnd"/>
            <w:r w:rsidR="002640E9" w:rsidRPr="003C7765">
              <w:rPr>
                <w:rFonts w:ascii="Times New Roman" w:hAnsi="Times New Roman" w:cs="Times New Roman"/>
                <w:sz w:val="26"/>
                <w:szCs w:val="26"/>
                <w:lang w:val="en-GB"/>
              </w:rPr>
              <w:t>/</w:t>
            </w:r>
            <w:proofErr w:type="spellStart"/>
            <w:r w:rsidR="002640E9" w:rsidRPr="003C7765">
              <w:rPr>
                <w:rFonts w:ascii="Times New Roman" w:hAnsi="Times New Roman" w:cs="Times New Roman"/>
                <w:sz w:val="26"/>
                <w:szCs w:val="26"/>
                <w:lang w:val="en-GB"/>
              </w:rPr>
              <w:t>preliminate</w:t>
            </w:r>
            <w:proofErr w:type="spellEnd"/>
            <w:r w:rsidR="002640E9" w:rsidRPr="003C7765">
              <w:rPr>
                <w:rFonts w:ascii="Times New Roman" w:hAnsi="Times New Roman" w:cs="Times New Roman"/>
                <w:sz w:val="26"/>
                <w:szCs w:val="26"/>
                <w:lang w:val="en-GB"/>
              </w:rPr>
              <w:t xml:space="preserve"> la data de 31.12.2021</w:t>
            </w:r>
            <w:r w:rsidRPr="003C7765">
              <w:rPr>
                <w:rFonts w:ascii="Times New Roman" w:hAnsi="Times New Roman" w:cs="Times New Roman"/>
                <w:sz w:val="26"/>
                <w:szCs w:val="26"/>
                <w:lang w:val="en-GB"/>
              </w:rPr>
              <w:t>.</w:t>
            </w:r>
          </w:p>
          <w:p w14:paraId="44DBAE98" w14:textId="77777777" w:rsidR="00750A5D" w:rsidRPr="003C7765" w:rsidRDefault="00750A5D" w:rsidP="003C7765">
            <w:pPr>
              <w:spacing w:after="0"/>
              <w:jc w:val="both"/>
              <w:rPr>
                <w:rFonts w:ascii="Times New Roman" w:hAnsi="Times New Roman" w:cs="Times New Roman"/>
                <w:sz w:val="26"/>
                <w:szCs w:val="26"/>
                <w:lang w:val="en-GB"/>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structura</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cheltuielilor</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totale</w:t>
            </w:r>
            <w:proofErr w:type="spellEnd"/>
            <w:r w:rsidRPr="003C7765">
              <w:rPr>
                <w:rFonts w:ascii="Times New Roman" w:hAnsi="Times New Roman" w:cs="Times New Roman"/>
                <w:sz w:val="26"/>
                <w:szCs w:val="26"/>
                <w:lang w:val="en-GB"/>
              </w:rPr>
              <w:t xml:space="preserve">, </w:t>
            </w:r>
            <w:proofErr w:type="spellStart"/>
            <w:proofErr w:type="gramStart"/>
            <w:r w:rsidRPr="009337A2">
              <w:rPr>
                <w:rFonts w:ascii="Times New Roman" w:hAnsi="Times New Roman" w:cs="Times New Roman"/>
                <w:sz w:val="26"/>
                <w:szCs w:val="26"/>
                <w:lang w:val="en-GB"/>
              </w:rPr>
              <w:t>cheltuielile</w:t>
            </w:r>
            <w:proofErr w:type="spellEnd"/>
            <w:r w:rsidRPr="009337A2">
              <w:rPr>
                <w:rFonts w:ascii="Times New Roman" w:hAnsi="Times New Roman" w:cs="Times New Roman"/>
                <w:sz w:val="26"/>
                <w:szCs w:val="26"/>
                <w:lang w:val="en-GB"/>
              </w:rPr>
              <w:t xml:space="preserve">  din</w:t>
            </w:r>
            <w:proofErr w:type="gramEnd"/>
            <w:r w:rsidRPr="009337A2">
              <w:rPr>
                <w:rFonts w:ascii="Times New Roman" w:hAnsi="Times New Roman" w:cs="Times New Roman"/>
                <w:sz w:val="26"/>
                <w:szCs w:val="26"/>
                <w:lang w:val="en-GB"/>
              </w:rPr>
              <w:t xml:space="preserve"> </w:t>
            </w:r>
            <w:proofErr w:type="spellStart"/>
            <w:r w:rsidRPr="009337A2">
              <w:rPr>
                <w:rFonts w:ascii="Times New Roman" w:hAnsi="Times New Roman" w:cs="Times New Roman"/>
                <w:sz w:val="26"/>
                <w:szCs w:val="26"/>
                <w:lang w:val="en-GB"/>
              </w:rPr>
              <w:t>exploatare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99,</w:t>
            </w:r>
            <w:r w:rsidR="002640E9" w:rsidRPr="003C7765">
              <w:rPr>
                <w:rFonts w:ascii="Times New Roman" w:hAnsi="Times New Roman" w:cs="Times New Roman"/>
                <w:sz w:val="26"/>
                <w:szCs w:val="26"/>
                <w:lang w:val="en-GB"/>
              </w:rPr>
              <w:t>99</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iar</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financiare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0,</w:t>
            </w:r>
            <w:r w:rsidR="002640E9" w:rsidRPr="003C7765">
              <w:rPr>
                <w:rFonts w:ascii="Times New Roman" w:hAnsi="Times New Roman" w:cs="Times New Roman"/>
                <w:sz w:val="26"/>
                <w:szCs w:val="26"/>
                <w:lang w:val="en-GB"/>
              </w:rPr>
              <w:t>01</w:t>
            </w:r>
            <w:r w:rsidRPr="003C7765">
              <w:rPr>
                <w:rFonts w:ascii="Times New Roman" w:hAnsi="Times New Roman" w:cs="Times New Roman"/>
                <w:sz w:val="26"/>
                <w:szCs w:val="26"/>
                <w:lang w:val="en-GB"/>
              </w:rPr>
              <w:t>%.</w:t>
            </w:r>
          </w:p>
          <w:p w14:paraId="3AC5E37F" w14:textId="77777777" w:rsidR="00750A5D" w:rsidRPr="003C7765" w:rsidRDefault="00750A5D" w:rsidP="003C7765">
            <w:pPr>
              <w:spacing w:after="0"/>
              <w:jc w:val="both"/>
              <w:rPr>
                <w:rFonts w:ascii="Times New Roman" w:hAnsi="Times New Roman" w:cs="Times New Roman"/>
                <w:sz w:val="26"/>
                <w:szCs w:val="26"/>
                <w:lang w:val="en-GB"/>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total </w:t>
            </w:r>
            <w:proofErr w:type="spellStart"/>
            <w:r w:rsidRPr="003C7765">
              <w:rPr>
                <w:rFonts w:ascii="Times New Roman" w:hAnsi="Times New Roman" w:cs="Times New Roman"/>
                <w:b/>
                <w:sz w:val="26"/>
                <w:szCs w:val="26"/>
                <w:lang w:val="en-GB"/>
              </w:rPr>
              <w:t>cheltuieli</w:t>
            </w:r>
            <w:proofErr w:type="spellEnd"/>
            <w:r w:rsidRPr="003C7765">
              <w:rPr>
                <w:rFonts w:ascii="Times New Roman" w:hAnsi="Times New Roman" w:cs="Times New Roman"/>
                <w:b/>
                <w:sz w:val="26"/>
                <w:szCs w:val="26"/>
                <w:lang w:val="en-GB"/>
              </w:rPr>
              <w:t xml:space="preserve"> din </w:t>
            </w:r>
            <w:proofErr w:type="spellStart"/>
            <w:r w:rsidRPr="003C7765">
              <w:rPr>
                <w:rFonts w:ascii="Times New Roman" w:hAnsi="Times New Roman" w:cs="Times New Roman"/>
                <w:b/>
                <w:sz w:val="26"/>
                <w:szCs w:val="26"/>
                <w:lang w:val="en-GB"/>
              </w:rPr>
              <w:t>exploatare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cheltuielile</w:t>
            </w:r>
            <w:proofErr w:type="spellEnd"/>
            <w:r w:rsidR="009337A2">
              <w:rPr>
                <w:rFonts w:ascii="Times New Roman" w:hAnsi="Times New Roman" w:cs="Times New Roman"/>
                <w:sz w:val="26"/>
                <w:szCs w:val="26"/>
                <w:lang w:val="en-GB"/>
              </w:rPr>
              <w:t xml:space="preserve"> cu </w:t>
            </w:r>
            <w:proofErr w:type="spellStart"/>
            <w:r w:rsidR="009337A2">
              <w:rPr>
                <w:rFonts w:ascii="Times New Roman" w:hAnsi="Times New Roman" w:cs="Times New Roman"/>
                <w:sz w:val="26"/>
                <w:szCs w:val="26"/>
                <w:lang w:val="en-GB"/>
              </w:rPr>
              <w:t>bunuri</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ș</w:t>
            </w:r>
            <w:r w:rsidRPr="003C7765">
              <w:rPr>
                <w:rFonts w:ascii="Times New Roman" w:hAnsi="Times New Roman" w:cs="Times New Roman"/>
                <w:sz w:val="26"/>
                <w:szCs w:val="26"/>
                <w:lang w:val="en-GB"/>
              </w:rPr>
              <w:t>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servicii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2640E9" w:rsidRPr="003C7765">
              <w:rPr>
                <w:rFonts w:ascii="Times New Roman" w:hAnsi="Times New Roman" w:cs="Times New Roman"/>
                <w:sz w:val="26"/>
                <w:szCs w:val="26"/>
                <w:lang w:val="en-GB"/>
              </w:rPr>
              <w:t>23,76</w:t>
            </w:r>
            <w:r w:rsidRPr="003C7765">
              <w:rPr>
                <w:rFonts w:ascii="Times New Roman" w:hAnsi="Times New Roman" w:cs="Times New Roman"/>
                <w:sz w:val="26"/>
                <w:szCs w:val="26"/>
                <w:lang w:val="en-GB"/>
              </w:rPr>
              <w:t>%</w:t>
            </w:r>
            <w:r w:rsidR="002640E9" w:rsidRPr="003C7765">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indicatorul</w:t>
            </w:r>
            <w:proofErr w:type="spellEnd"/>
            <w:r w:rsidR="009337A2">
              <w:rPr>
                <w:rFonts w:ascii="Times New Roman" w:hAnsi="Times New Roman" w:cs="Times New Roman"/>
                <w:sz w:val="26"/>
                <w:szCs w:val="26"/>
                <w:lang w:val="en-GB"/>
              </w:rPr>
              <w:t xml:space="preserve"> </w:t>
            </w:r>
            <w:r w:rsidR="009337A2">
              <w:rPr>
                <w:rFonts w:ascii="Times New Roman" w:hAnsi="Times New Roman" w:cs="Times New Roman"/>
                <w:sz w:val="26"/>
                <w:szCs w:val="26"/>
                <w:lang w:val="en-US"/>
              </w:rPr>
              <w:t>“</w:t>
            </w:r>
            <w:proofErr w:type="spellStart"/>
            <w:r w:rsidR="009337A2">
              <w:rPr>
                <w:rFonts w:ascii="Times New Roman" w:hAnsi="Times New Roman" w:cs="Times New Roman"/>
                <w:sz w:val="26"/>
                <w:szCs w:val="26"/>
                <w:lang w:val="en-GB"/>
              </w:rPr>
              <w:t>cheltuielile</w:t>
            </w:r>
            <w:proofErr w:type="spellEnd"/>
            <w:r w:rsidR="009337A2">
              <w:rPr>
                <w:rFonts w:ascii="Times New Roman" w:hAnsi="Times New Roman" w:cs="Times New Roman"/>
                <w:sz w:val="26"/>
                <w:szCs w:val="26"/>
                <w:lang w:val="en-GB"/>
              </w:rPr>
              <w:t xml:space="preserve"> cu </w:t>
            </w:r>
            <w:proofErr w:type="spellStart"/>
            <w:r w:rsidR="009337A2">
              <w:rPr>
                <w:rFonts w:ascii="Times New Roman" w:hAnsi="Times New Roman" w:cs="Times New Roman"/>
                <w:sz w:val="26"/>
                <w:szCs w:val="26"/>
                <w:lang w:val="en-GB"/>
              </w:rPr>
              <w:t>impozite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taxe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și</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vă</w:t>
            </w:r>
            <w:r w:rsidR="001863FD" w:rsidRPr="003C7765">
              <w:rPr>
                <w:rFonts w:ascii="Times New Roman" w:hAnsi="Times New Roman" w:cs="Times New Roman"/>
                <w:sz w:val="26"/>
                <w:szCs w:val="26"/>
                <w:lang w:val="en-GB"/>
              </w:rPr>
              <w:t>rsaminte</w:t>
            </w:r>
            <w:proofErr w:type="spellEnd"/>
            <w:r w:rsidR="001863FD" w:rsidRPr="003C7765">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asimilate</w:t>
            </w:r>
            <w:proofErr w:type="spellEnd"/>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deț</w:t>
            </w:r>
            <w:r w:rsidR="001863FD" w:rsidRPr="003C7765">
              <w:rPr>
                <w:rFonts w:ascii="Times New Roman" w:hAnsi="Times New Roman" w:cs="Times New Roman"/>
                <w:sz w:val="26"/>
                <w:szCs w:val="26"/>
                <w:lang w:val="en-GB"/>
              </w:rPr>
              <w:t>in</w:t>
            </w:r>
            <w:r w:rsidR="009337A2">
              <w:rPr>
                <w:rFonts w:ascii="Times New Roman" w:hAnsi="Times New Roman" w:cs="Times New Roman"/>
                <w:sz w:val="26"/>
                <w:szCs w:val="26"/>
                <w:lang w:val="en-GB"/>
              </w:rPr>
              <w:t>e</w:t>
            </w:r>
            <w:proofErr w:type="spellEnd"/>
            <w:r w:rsidR="001863FD" w:rsidRPr="003C7765">
              <w:rPr>
                <w:rFonts w:ascii="Times New Roman" w:hAnsi="Times New Roman" w:cs="Times New Roman"/>
                <w:sz w:val="26"/>
                <w:szCs w:val="26"/>
                <w:lang w:val="en-GB"/>
              </w:rPr>
              <w:t xml:space="preserve"> o </w:t>
            </w:r>
            <w:proofErr w:type="spellStart"/>
            <w:r w:rsidR="001863FD" w:rsidRPr="003C7765">
              <w:rPr>
                <w:rFonts w:ascii="Times New Roman" w:hAnsi="Times New Roman" w:cs="Times New Roman"/>
                <w:sz w:val="26"/>
                <w:szCs w:val="26"/>
                <w:lang w:val="en-GB"/>
              </w:rPr>
              <w:t>pondere</w:t>
            </w:r>
            <w:proofErr w:type="spellEnd"/>
            <w:r w:rsidR="001863FD" w:rsidRPr="003C7765">
              <w:rPr>
                <w:rFonts w:ascii="Times New Roman" w:hAnsi="Times New Roman" w:cs="Times New Roman"/>
                <w:sz w:val="26"/>
                <w:szCs w:val="26"/>
                <w:lang w:val="en-GB"/>
              </w:rPr>
              <w:t xml:space="preserve"> de 2,55%, </w:t>
            </w:r>
            <w:proofErr w:type="spellStart"/>
            <w:r w:rsidR="009337A2">
              <w:rPr>
                <w:rFonts w:ascii="Times New Roman" w:hAnsi="Times New Roman" w:cs="Times New Roman"/>
                <w:sz w:val="26"/>
                <w:szCs w:val="26"/>
                <w:lang w:val="en-GB"/>
              </w:rPr>
              <w:t>indicatorul</w:t>
            </w:r>
            <w:proofErr w:type="spellEnd"/>
            <w:r w:rsidR="009337A2" w:rsidRPr="003C7765">
              <w:rPr>
                <w:rFonts w:ascii="Times New Roman" w:hAnsi="Times New Roman" w:cs="Times New Roman"/>
                <w:sz w:val="26"/>
                <w:szCs w:val="26"/>
                <w:lang w:val="en-GB"/>
              </w:rPr>
              <w:t xml:space="preserve"> </w:t>
            </w:r>
            <w:r w:rsidR="009337A2">
              <w:rPr>
                <w:rFonts w:ascii="Times New Roman" w:hAnsi="Times New Roman" w:cs="Times New Roman"/>
                <w:sz w:val="26"/>
                <w:szCs w:val="26"/>
                <w:lang w:val="en-GB"/>
              </w:rPr>
              <w:t>“</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cu </w:t>
            </w:r>
            <w:proofErr w:type="spellStart"/>
            <w:r w:rsidRPr="003C7765">
              <w:rPr>
                <w:rFonts w:ascii="Times New Roman" w:hAnsi="Times New Roman" w:cs="Times New Roman"/>
                <w:sz w:val="26"/>
                <w:szCs w:val="26"/>
                <w:lang w:val="en-GB"/>
              </w:rPr>
              <w:t>personalul</w:t>
            </w:r>
            <w:proofErr w:type="spellEnd"/>
            <w:r w:rsidR="009337A2">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r w:rsidR="009337A2">
              <w:rPr>
                <w:rFonts w:ascii="Times New Roman" w:hAnsi="Times New Roman" w:cs="Times New Roman"/>
                <w:sz w:val="26"/>
                <w:szCs w:val="26"/>
                <w:lang w:val="en-GB"/>
              </w:rPr>
              <w:t>e</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2640E9" w:rsidRPr="003C7765">
              <w:rPr>
                <w:rFonts w:ascii="Times New Roman" w:hAnsi="Times New Roman" w:cs="Times New Roman"/>
                <w:sz w:val="26"/>
                <w:szCs w:val="26"/>
                <w:lang w:val="en-GB"/>
              </w:rPr>
              <w:t xml:space="preserve">29,34% </w:t>
            </w:r>
            <w:proofErr w:type="spellStart"/>
            <w:r w:rsidR="002640E9" w:rsidRPr="003C7765">
              <w:rPr>
                <w:rFonts w:ascii="Times New Roman" w:hAnsi="Times New Roman" w:cs="Times New Roman"/>
                <w:sz w:val="26"/>
                <w:szCs w:val="26"/>
                <w:lang w:val="en-GB"/>
              </w:rPr>
              <w:t>iar</w:t>
            </w:r>
            <w:proofErr w:type="spellEnd"/>
            <w:r w:rsidR="002640E9" w:rsidRPr="003C7765">
              <w:rPr>
                <w:rFonts w:ascii="Times New Roman" w:hAnsi="Times New Roman" w:cs="Times New Roman"/>
                <w:sz w:val="26"/>
                <w:szCs w:val="26"/>
                <w:lang w:val="en-GB"/>
              </w:rPr>
              <w:t xml:space="preserve"> </w:t>
            </w:r>
            <w:r w:rsidR="009337A2">
              <w:rPr>
                <w:rFonts w:ascii="Times New Roman" w:hAnsi="Times New Roman" w:cs="Times New Roman"/>
                <w:sz w:val="26"/>
                <w:szCs w:val="26"/>
                <w:lang w:val="en-GB"/>
              </w:rPr>
              <w:t xml:space="preserve"> </w:t>
            </w:r>
            <w:proofErr w:type="spellStart"/>
            <w:r w:rsidR="009337A2">
              <w:rPr>
                <w:rFonts w:ascii="Times New Roman" w:hAnsi="Times New Roman" w:cs="Times New Roman"/>
                <w:sz w:val="26"/>
                <w:szCs w:val="26"/>
                <w:lang w:val="en-GB"/>
              </w:rPr>
              <w:t>indicatorul</w:t>
            </w:r>
            <w:proofErr w:type="spellEnd"/>
            <w:r w:rsidR="009337A2" w:rsidRPr="003C7765">
              <w:rPr>
                <w:rFonts w:ascii="Times New Roman" w:hAnsi="Times New Roman" w:cs="Times New Roman"/>
                <w:sz w:val="26"/>
                <w:szCs w:val="26"/>
                <w:lang w:val="en-US"/>
              </w:rPr>
              <w:t xml:space="preserve"> </w:t>
            </w:r>
            <w:r w:rsidR="002640E9" w:rsidRPr="003C7765">
              <w:rPr>
                <w:rFonts w:ascii="Times New Roman" w:hAnsi="Times New Roman" w:cs="Times New Roman"/>
                <w:sz w:val="26"/>
                <w:szCs w:val="26"/>
                <w:lang w:val="en-US"/>
              </w:rPr>
              <w:t>“a</w:t>
            </w:r>
            <w:proofErr w:type="spellStart"/>
            <w:r w:rsidR="002640E9" w:rsidRPr="003C7765">
              <w:rPr>
                <w:rFonts w:ascii="Times New Roman" w:hAnsi="Times New Roman" w:cs="Times New Roman"/>
                <w:sz w:val="26"/>
                <w:szCs w:val="26"/>
              </w:rPr>
              <w:t>lte</w:t>
            </w:r>
            <w:proofErr w:type="spellEnd"/>
            <w:r w:rsidR="002640E9" w:rsidRPr="003C7765">
              <w:rPr>
                <w:rFonts w:ascii="Times New Roman" w:hAnsi="Times New Roman" w:cs="Times New Roman"/>
                <w:sz w:val="26"/>
                <w:szCs w:val="26"/>
              </w:rPr>
              <w:t xml:space="preserve"> cheltuieli de exploatare” de</w:t>
            </w:r>
            <w:r w:rsidR="00DB6644" w:rsidRPr="003C7765">
              <w:rPr>
                <w:rFonts w:ascii="Times New Roman" w:hAnsi="Times New Roman" w:cs="Times New Roman"/>
                <w:sz w:val="26"/>
                <w:szCs w:val="26"/>
              </w:rPr>
              <w:t>ț</w:t>
            </w:r>
            <w:r w:rsidR="002640E9" w:rsidRPr="003C7765">
              <w:rPr>
                <w:rFonts w:ascii="Times New Roman" w:hAnsi="Times New Roman" w:cs="Times New Roman"/>
                <w:sz w:val="26"/>
                <w:szCs w:val="26"/>
              </w:rPr>
              <w:t>in</w:t>
            </w:r>
            <w:r w:rsidR="009337A2">
              <w:rPr>
                <w:rFonts w:ascii="Times New Roman" w:hAnsi="Times New Roman" w:cs="Times New Roman"/>
                <w:sz w:val="26"/>
                <w:szCs w:val="26"/>
              </w:rPr>
              <w:t>e</w:t>
            </w:r>
            <w:r w:rsidR="002640E9" w:rsidRPr="003C7765">
              <w:rPr>
                <w:rFonts w:ascii="Times New Roman" w:hAnsi="Times New Roman" w:cs="Times New Roman"/>
                <w:sz w:val="26"/>
                <w:szCs w:val="26"/>
              </w:rPr>
              <w:t xml:space="preserve"> o pond</w:t>
            </w:r>
            <w:r w:rsidR="00DB6644" w:rsidRPr="003C7765">
              <w:rPr>
                <w:rFonts w:ascii="Times New Roman" w:hAnsi="Times New Roman" w:cs="Times New Roman"/>
                <w:sz w:val="26"/>
                <w:szCs w:val="26"/>
              </w:rPr>
              <w:t>e</w:t>
            </w:r>
            <w:r w:rsidR="002640E9" w:rsidRPr="003C7765">
              <w:rPr>
                <w:rFonts w:ascii="Times New Roman" w:hAnsi="Times New Roman" w:cs="Times New Roman"/>
                <w:sz w:val="26"/>
                <w:szCs w:val="26"/>
              </w:rPr>
              <w:t>re de 44,35%.</w:t>
            </w:r>
            <w:r w:rsidRPr="003C7765">
              <w:rPr>
                <w:rFonts w:ascii="Times New Roman" w:hAnsi="Times New Roman" w:cs="Times New Roman"/>
                <w:sz w:val="26"/>
                <w:szCs w:val="26"/>
                <w:lang w:val="en-GB"/>
              </w:rPr>
              <w:t xml:space="preserve"> </w:t>
            </w:r>
          </w:p>
          <w:p w14:paraId="54B556A7" w14:textId="77777777" w:rsidR="00FE5AF8" w:rsidRPr="003C7765" w:rsidRDefault="00FE5AF8" w:rsidP="003C7765">
            <w:pPr>
              <w:spacing w:after="0"/>
              <w:jc w:val="both"/>
              <w:rPr>
                <w:rFonts w:ascii="Times New Roman" w:hAnsi="Times New Roman" w:cs="Times New Roman"/>
                <w:sz w:val="26"/>
                <w:szCs w:val="26"/>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structură</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cu </w:t>
            </w:r>
            <w:proofErr w:type="spellStart"/>
            <w:r w:rsidRPr="003C7765">
              <w:rPr>
                <w:rFonts w:ascii="Times New Roman" w:hAnsi="Times New Roman" w:cs="Times New Roman"/>
                <w:sz w:val="26"/>
                <w:szCs w:val="26"/>
                <w:lang w:val="en-GB"/>
              </w:rPr>
              <w:t>bunuri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și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servicii</w:t>
            </w:r>
            <w:proofErr w:type="spellEnd"/>
            <w:r w:rsidRPr="003C7765">
              <w:rPr>
                <w:rFonts w:ascii="Times New Roman" w:hAnsi="Times New Roman" w:cs="Times New Roman"/>
                <w:sz w:val="26"/>
                <w:szCs w:val="26"/>
                <w:lang w:val="en-GB"/>
              </w:rPr>
              <w:t xml:space="preserve">, au </w:t>
            </w:r>
            <w:proofErr w:type="spellStart"/>
            <w:r w:rsidRPr="003C7765">
              <w:rPr>
                <w:rFonts w:ascii="Times New Roman" w:hAnsi="Times New Roman" w:cs="Times New Roman"/>
                <w:sz w:val="26"/>
                <w:szCs w:val="26"/>
                <w:lang w:val="en-GB"/>
              </w:rPr>
              <w:t>fost</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programate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anul</w:t>
            </w:r>
            <w:proofErr w:type="spellEnd"/>
            <w:r w:rsidRPr="003C7765">
              <w:rPr>
                <w:rFonts w:ascii="Times New Roman" w:hAnsi="Times New Roman" w:cs="Times New Roman"/>
                <w:sz w:val="26"/>
                <w:szCs w:val="26"/>
                <w:lang w:val="en-GB"/>
              </w:rPr>
              <w:t xml:space="preserve"> 2022,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creștere</w:t>
            </w:r>
            <w:proofErr w:type="spellEnd"/>
            <w:r w:rsidRPr="003C7765">
              <w:rPr>
                <w:rFonts w:ascii="Times New Roman" w:hAnsi="Times New Roman" w:cs="Times New Roman"/>
                <w:sz w:val="26"/>
                <w:szCs w:val="26"/>
                <w:lang w:val="en-GB"/>
              </w:rPr>
              <w:t xml:space="preserve"> cu 11,35% </w:t>
            </w:r>
            <w:proofErr w:type="spellStart"/>
            <w:r w:rsidRPr="003C7765">
              <w:rPr>
                <w:rFonts w:ascii="Times New Roman" w:hAnsi="Times New Roman" w:cs="Times New Roman"/>
                <w:sz w:val="26"/>
                <w:szCs w:val="26"/>
                <w:lang w:val="en-GB"/>
              </w:rPr>
              <w:t>față</w:t>
            </w:r>
            <w:proofErr w:type="spellEnd"/>
            <w:r w:rsidRPr="003C7765">
              <w:rPr>
                <w:rFonts w:ascii="Times New Roman" w:hAnsi="Times New Roman" w:cs="Times New Roman"/>
                <w:sz w:val="26"/>
                <w:szCs w:val="26"/>
                <w:lang w:val="en-GB"/>
              </w:rPr>
              <w:t xml:space="preserve"> de </w:t>
            </w:r>
            <w:proofErr w:type="spellStart"/>
            <w:r w:rsidRPr="003C7765">
              <w:rPr>
                <w:rFonts w:ascii="Times New Roman" w:hAnsi="Times New Roman" w:cs="Times New Roman"/>
                <w:sz w:val="26"/>
                <w:szCs w:val="26"/>
                <w:lang w:val="en-GB"/>
              </w:rPr>
              <w:t>cele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realizate</w:t>
            </w:r>
            <w:proofErr w:type="spellEnd"/>
            <w:r w:rsidRPr="003C7765">
              <w:rPr>
                <w:rFonts w:ascii="Times New Roman" w:hAnsi="Times New Roman" w:cs="Times New Roman"/>
                <w:sz w:val="26"/>
                <w:szCs w:val="26"/>
                <w:lang w:val="en-GB"/>
              </w:rPr>
              <w:t>/</w:t>
            </w:r>
            <w:proofErr w:type="spellStart"/>
            <w:r w:rsidRPr="003C7765">
              <w:rPr>
                <w:rFonts w:ascii="Times New Roman" w:hAnsi="Times New Roman" w:cs="Times New Roman"/>
                <w:sz w:val="26"/>
                <w:szCs w:val="26"/>
                <w:lang w:val="en-GB"/>
              </w:rPr>
              <w:t>preliminate</w:t>
            </w:r>
            <w:proofErr w:type="spellEnd"/>
            <w:r w:rsidRPr="003C7765">
              <w:rPr>
                <w:rFonts w:ascii="Times New Roman" w:hAnsi="Times New Roman" w:cs="Times New Roman"/>
                <w:sz w:val="26"/>
                <w:szCs w:val="26"/>
                <w:lang w:val="en-GB"/>
              </w:rPr>
              <w:t xml:space="preserve"> la data de 31.12.2021.</w:t>
            </w:r>
          </w:p>
          <w:p w14:paraId="4BCA2480" w14:textId="77777777" w:rsidR="00750A5D" w:rsidRPr="003C7765" w:rsidRDefault="00750A5D" w:rsidP="003C7765">
            <w:pPr>
              <w:tabs>
                <w:tab w:val="left" w:pos="1260"/>
              </w:tabs>
              <w:spacing w:after="0"/>
              <w:jc w:val="both"/>
              <w:rPr>
                <w:rFonts w:ascii="Times New Roman" w:hAnsi="Times New Roman" w:cs="Times New Roman"/>
                <w:noProof/>
                <w:sz w:val="26"/>
                <w:szCs w:val="26"/>
              </w:rPr>
            </w:pPr>
            <w:r w:rsidRPr="003C7765">
              <w:rPr>
                <w:rFonts w:ascii="Times New Roman" w:hAnsi="Times New Roman" w:cs="Times New Roman"/>
                <w:sz w:val="26"/>
                <w:szCs w:val="26"/>
              </w:rPr>
              <w:t>C</w:t>
            </w:r>
            <w:r w:rsidRPr="003C7765">
              <w:rPr>
                <w:rFonts w:ascii="Times New Roman" w:hAnsi="Times New Roman" w:cs="Times New Roman"/>
                <w:noProof/>
                <w:sz w:val="26"/>
                <w:szCs w:val="26"/>
              </w:rPr>
              <w:t xml:space="preserve">heltuielile </w:t>
            </w:r>
            <w:r w:rsidR="001863FD" w:rsidRPr="003C7765">
              <w:rPr>
                <w:rFonts w:ascii="Times New Roman" w:hAnsi="Times New Roman" w:cs="Times New Roman"/>
                <w:noProof/>
                <w:sz w:val="26"/>
                <w:szCs w:val="26"/>
              </w:rPr>
              <w:t xml:space="preserve">cu bunuri și servicii, </w:t>
            </w:r>
            <w:r w:rsidRPr="003C7765">
              <w:rPr>
                <w:rFonts w:ascii="Times New Roman" w:hAnsi="Times New Roman" w:cs="Times New Roman"/>
                <w:noProof/>
                <w:sz w:val="26"/>
                <w:szCs w:val="26"/>
              </w:rPr>
              <w:t>sunt estimate pe baza solicitărilor de la compartimentele interesate, sunt incluse în Programul de aprovizionare și în Planul de achiziții al companiei, iar estimările au la bază evoluția acestor tipuri de cheltuieli pe ultimii ani, prețurile practicate pentru achiziționarea materialelor, necesitățile companiei pentru buna desfașurare a activității și totodată posibilitatea companiei de a acoperi  aceste cheltuieli cu veniturile estimate a se realiza din prestațiile către terți în cursul anului 202</w:t>
            </w:r>
            <w:r w:rsidR="00DB6644" w:rsidRPr="003C7765">
              <w:rPr>
                <w:rFonts w:ascii="Times New Roman" w:hAnsi="Times New Roman" w:cs="Times New Roman"/>
                <w:noProof/>
                <w:sz w:val="26"/>
                <w:szCs w:val="26"/>
              </w:rPr>
              <w:t>2</w:t>
            </w:r>
            <w:r w:rsidRPr="003C7765">
              <w:rPr>
                <w:rFonts w:ascii="Times New Roman" w:hAnsi="Times New Roman" w:cs="Times New Roman"/>
                <w:noProof/>
                <w:sz w:val="26"/>
                <w:szCs w:val="26"/>
              </w:rPr>
              <w:t>.</w:t>
            </w:r>
          </w:p>
          <w:p w14:paraId="24E7288E" w14:textId="77777777" w:rsidR="00FE5AF8" w:rsidRPr="003C7765" w:rsidRDefault="00FE5AF8" w:rsidP="003C7765">
            <w:pPr>
              <w:tabs>
                <w:tab w:val="left" w:pos="-810"/>
              </w:tabs>
              <w:spacing w:after="0"/>
              <w:jc w:val="both"/>
              <w:rPr>
                <w:rFonts w:ascii="Times New Roman" w:hAnsi="Times New Roman" w:cs="Times New Roman"/>
                <w:noProof/>
                <w:sz w:val="26"/>
                <w:szCs w:val="26"/>
              </w:rPr>
            </w:pPr>
            <w:r w:rsidRPr="003C7765">
              <w:rPr>
                <w:rFonts w:ascii="Times New Roman" w:hAnsi="Times New Roman" w:cs="Times New Roman"/>
                <w:noProof/>
                <w:sz w:val="26"/>
                <w:szCs w:val="26"/>
              </w:rPr>
              <w:t>Cauzele creș</w:t>
            </w:r>
            <w:r w:rsidR="009D7E7A">
              <w:rPr>
                <w:rFonts w:ascii="Times New Roman" w:hAnsi="Times New Roman" w:cs="Times New Roman"/>
                <w:noProof/>
                <w:sz w:val="26"/>
                <w:szCs w:val="26"/>
              </w:rPr>
              <w:t>terii cheltuielilor cu bunuri ș</w:t>
            </w:r>
            <w:r w:rsidRPr="003C7765">
              <w:rPr>
                <w:rFonts w:ascii="Times New Roman" w:hAnsi="Times New Roman" w:cs="Times New Roman"/>
                <w:noProof/>
                <w:sz w:val="26"/>
                <w:szCs w:val="26"/>
              </w:rPr>
              <w:t xml:space="preserve">i servicii </w:t>
            </w:r>
            <w:r w:rsidR="009D7E7A">
              <w:rPr>
                <w:rFonts w:ascii="Times New Roman" w:hAnsi="Times New Roman" w:cs="Times New Roman"/>
                <w:noProof/>
                <w:sz w:val="26"/>
                <w:szCs w:val="26"/>
              </w:rPr>
              <w:t>în anul 2022, sunt urmă</w:t>
            </w:r>
            <w:r w:rsidR="001863FD" w:rsidRPr="003C7765">
              <w:rPr>
                <w:rFonts w:ascii="Times New Roman" w:hAnsi="Times New Roman" w:cs="Times New Roman"/>
                <w:noProof/>
                <w:sz w:val="26"/>
                <w:szCs w:val="26"/>
              </w:rPr>
              <w:t>toarele:</w:t>
            </w:r>
          </w:p>
          <w:p w14:paraId="530B9232" w14:textId="77777777" w:rsidR="00FE5AF8" w:rsidRPr="003C7765" w:rsidRDefault="00FE5AF8" w:rsidP="003C7765">
            <w:pPr>
              <w:tabs>
                <w:tab w:val="left" w:pos="-810"/>
              </w:tabs>
              <w:spacing w:after="0"/>
              <w:jc w:val="both"/>
              <w:rPr>
                <w:rFonts w:ascii="Times New Roman" w:hAnsi="Times New Roman" w:cs="Times New Roman"/>
                <w:spacing w:val="-5"/>
                <w:sz w:val="26"/>
                <w:szCs w:val="26"/>
              </w:rPr>
            </w:pPr>
            <w:r w:rsidRPr="003C7765">
              <w:rPr>
                <w:rFonts w:ascii="Times New Roman" w:hAnsi="Times New Roman" w:cs="Times New Roman"/>
                <w:noProof/>
                <w:sz w:val="26"/>
                <w:szCs w:val="26"/>
              </w:rPr>
              <w:t>-</w:t>
            </w:r>
            <w:r w:rsidR="001863FD" w:rsidRPr="003C7765">
              <w:rPr>
                <w:rFonts w:ascii="Times New Roman" w:hAnsi="Times New Roman" w:cs="Times New Roman"/>
                <w:noProof/>
                <w:sz w:val="26"/>
                <w:szCs w:val="26"/>
              </w:rPr>
              <w:t xml:space="preserve"> </w:t>
            </w:r>
            <w:proofErr w:type="spellStart"/>
            <w:r w:rsidRPr="003C7765">
              <w:rPr>
                <w:rFonts w:ascii="Times New Roman" w:hAnsi="Times New Roman" w:cs="Times New Roman"/>
                <w:spacing w:val="-5"/>
                <w:sz w:val="26"/>
                <w:szCs w:val="26"/>
              </w:rPr>
              <w:t>creşterea</w:t>
            </w:r>
            <w:proofErr w:type="spellEnd"/>
            <w:r w:rsidRPr="003C7765">
              <w:rPr>
                <w:rFonts w:ascii="Times New Roman" w:hAnsi="Times New Roman" w:cs="Times New Roman"/>
                <w:spacing w:val="-5"/>
                <w:sz w:val="26"/>
                <w:szCs w:val="26"/>
              </w:rPr>
              <w:t xml:space="preserve"> cheltuielilor privind stocurile, energia și apa</w:t>
            </w:r>
            <w:r w:rsidR="001863FD" w:rsidRPr="003C7765">
              <w:rPr>
                <w:rFonts w:ascii="Times New Roman" w:hAnsi="Times New Roman" w:cs="Times New Roman"/>
                <w:spacing w:val="-5"/>
                <w:sz w:val="26"/>
                <w:szCs w:val="26"/>
              </w:rPr>
              <w:t>,</w:t>
            </w:r>
            <w:r w:rsidRPr="003C7765">
              <w:rPr>
                <w:rFonts w:ascii="Times New Roman" w:hAnsi="Times New Roman" w:cs="Times New Roman"/>
                <w:spacing w:val="-5"/>
                <w:sz w:val="26"/>
                <w:szCs w:val="26"/>
              </w:rPr>
              <w:t xml:space="preserve"> cu </w:t>
            </w:r>
            <w:r w:rsidR="001863FD" w:rsidRPr="003C7765">
              <w:rPr>
                <w:rFonts w:ascii="Times New Roman" w:hAnsi="Times New Roman" w:cs="Times New Roman"/>
                <w:spacing w:val="-5"/>
                <w:sz w:val="26"/>
                <w:szCs w:val="26"/>
              </w:rPr>
              <w:t xml:space="preserve">suma de </w:t>
            </w:r>
            <w:r w:rsidRPr="003C7765">
              <w:rPr>
                <w:rFonts w:ascii="Times New Roman" w:hAnsi="Times New Roman" w:cs="Times New Roman"/>
                <w:spacing w:val="-5"/>
                <w:sz w:val="26"/>
                <w:szCs w:val="26"/>
              </w:rPr>
              <w:t>2.148 mii lei</w:t>
            </w:r>
            <w:r w:rsidR="001863FD" w:rsidRPr="003C7765">
              <w:rPr>
                <w:rFonts w:ascii="Times New Roman" w:hAnsi="Times New Roman" w:cs="Times New Roman"/>
                <w:spacing w:val="-5"/>
                <w:sz w:val="26"/>
                <w:szCs w:val="26"/>
              </w:rPr>
              <w:t xml:space="preserve">, ca urmare a </w:t>
            </w:r>
            <w:r w:rsidRPr="003C7765">
              <w:rPr>
                <w:rFonts w:ascii="Times New Roman" w:hAnsi="Times New Roman" w:cs="Times New Roman"/>
                <w:spacing w:val="-5"/>
                <w:sz w:val="26"/>
                <w:szCs w:val="26"/>
              </w:rPr>
              <w:t xml:space="preserve"> creș</w:t>
            </w:r>
            <w:r w:rsidR="001863FD" w:rsidRPr="003C7765">
              <w:rPr>
                <w:rFonts w:ascii="Times New Roman" w:hAnsi="Times New Roman" w:cs="Times New Roman"/>
                <w:spacing w:val="-5"/>
                <w:sz w:val="26"/>
                <w:szCs w:val="26"/>
              </w:rPr>
              <w:t>terii</w:t>
            </w:r>
            <w:r w:rsidRPr="003C7765">
              <w:rPr>
                <w:rFonts w:ascii="Times New Roman" w:hAnsi="Times New Roman" w:cs="Times New Roman"/>
                <w:spacing w:val="-5"/>
                <w:sz w:val="26"/>
                <w:szCs w:val="26"/>
              </w:rPr>
              <w:t xml:space="preserve"> prețului la energie și gaze;</w:t>
            </w:r>
          </w:p>
          <w:p w14:paraId="7DF4745B" w14:textId="77777777" w:rsidR="00FE5AF8" w:rsidRPr="003C7765" w:rsidRDefault="001863FD" w:rsidP="003C7765">
            <w:pPr>
              <w:tabs>
                <w:tab w:val="left" w:pos="1260"/>
              </w:tabs>
              <w:spacing w:after="0"/>
              <w:jc w:val="both"/>
              <w:rPr>
                <w:rFonts w:ascii="Times New Roman" w:hAnsi="Times New Roman" w:cs="Times New Roman"/>
                <w:spacing w:val="-5"/>
                <w:sz w:val="26"/>
                <w:szCs w:val="26"/>
              </w:rPr>
            </w:pPr>
            <w:r w:rsidRPr="003C7765">
              <w:rPr>
                <w:rFonts w:ascii="Times New Roman" w:hAnsi="Times New Roman" w:cs="Times New Roman"/>
                <w:spacing w:val="-5"/>
                <w:sz w:val="26"/>
                <w:szCs w:val="26"/>
              </w:rPr>
              <w:lastRenderedPageBreak/>
              <w:t>-</w:t>
            </w:r>
            <w:proofErr w:type="spellStart"/>
            <w:r w:rsidR="00FE5AF8" w:rsidRPr="003C7765">
              <w:rPr>
                <w:rFonts w:ascii="Times New Roman" w:hAnsi="Times New Roman" w:cs="Times New Roman"/>
                <w:spacing w:val="-5"/>
                <w:sz w:val="26"/>
                <w:szCs w:val="26"/>
              </w:rPr>
              <w:t>creşterea</w:t>
            </w:r>
            <w:proofErr w:type="spellEnd"/>
            <w:r w:rsidR="00FE5AF8" w:rsidRPr="003C7765">
              <w:rPr>
                <w:rFonts w:ascii="Times New Roman" w:hAnsi="Times New Roman" w:cs="Times New Roman"/>
                <w:spacing w:val="-5"/>
                <w:sz w:val="26"/>
                <w:szCs w:val="26"/>
              </w:rPr>
              <w:t xml:space="preserve"> cheltuielilor privind alte servicii executate de </w:t>
            </w:r>
            <w:proofErr w:type="spellStart"/>
            <w:r w:rsidR="00FE5AF8" w:rsidRPr="003C7765">
              <w:rPr>
                <w:rFonts w:ascii="Times New Roman" w:hAnsi="Times New Roman" w:cs="Times New Roman"/>
                <w:spacing w:val="-5"/>
                <w:sz w:val="26"/>
                <w:szCs w:val="26"/>
              </w:rPr>
              <w:t>terţi</w:t>
            </w:r>
            <w:proofErr w:type="spellEnd"/>
            <w:r w:rsidRPr="003C7765">
              <w:rPr>
                <w:rFonts w:ascii="Times New Roman" w:hAnsi="Times New Roman" w:cs="Times New Roman"/>
                <w:spacing w:val="-5"/>
                <w:sz w:val="26"/>
                <w:szCs w:val="26"/>
              </w:rPr>
              <w:t xml:space="preserve">, </w:t>
            </w:r>
            <w:r w:rsidR="00FE5AF8" w:rsidRPr="003C7765">
              <w:rPr>
                <w:rFonts w:ascii="Times New Roman" w:hAnsi="Times New Roman" w:cs="Times New Roman"/>
                <w:spacing w:val="-5"/>
                <w:sz w:val="26"/>
                <w:szCs w:val="26"/>
              </w:rPr>
              <w:t>cu</w:t>
            </w:r>
            <w:r w:rsidRPr="003C7765">
              <w:rPr>
                <w:rFonts w:ascii="Times New Roman" w:hAnsi="Times New Roman" w:cs="Times New Roman"/>
                <w:spacing w:val="-5"/>
                <w:sz w:val="26"/>
                <w:szCs w:val="26"/>
              </w:rPr>
              <w:t xml:space="preserve"> suma de </w:t>
            </w:r>
            <w:r w:rsidR="00FE5AF8" w:rsidRPr="003C7765">
              <w:rPr>
                <w:rFonts w:ascii="Times New Roman" w:hAnsi="Times New Roman" w:cs="Times New Roman"/>
                <w:spacing w:val="-5"/>
                <w:sz w:val="26"/>
                <w:szCs w:val="26"/>
              </w:rPr>
              <w:t xml:space="preserve"> 833,05 mii lei, generată, în special, de creșterea cheltuielilor cu transportul </w:t>
            </w:r>
            <w:r w:rsidRPr="003C7765">
              <w:rPr>
                <w:rFonts w:ascii="Times New Roman" w:hAnsi="Times New Roman" w:cs="Times New Roman"/>
                <w:spacing w:val="-5"/>
                <w:sz w:val="26"/>
                <w:szCs w:val="26"/>
              </w:rPr>
              <w:t xml:space="preserve">cu </w:t>
            </w:r>
            <w:r w:rsidR="00FE5AF8" w:rsidRPr="003C7765">
              <w:rPr>
                <w:rFonts w:ascii="Times New Roman" w:hAnsi="Times New Roman" w:cs="Times New Roman"/>
                <w:spacing w:val="-5"/>
                <w:sz w:val="26"/>
                <w:szCs w:val="26"/>
              </w:rPr>
              <w:t>98 mii lei, a celor cu paza</w:t>
            </w:r>
            <w:r w:rsidRPr="003C7765">
              <w:rPr>
                <w:rFonts w:ascii="Times New Roman" w:hAnsi="Times New Roman" w:cs="Times New Roman"/>
                <w:spacing w:val="-5"/>
                <w:sz w:val="26"/>
                <w:szCs w:val="26"/>
              </w:rPr>
              <w:t xml:space="preserve"> cu </w:t>
            </w:r>
            <w:r w:rsidR="00FE5AF8" w:rsidRPr="003C7765">
              <w:rPr>
                <w:rFonts w:ascii="Times New Roman" w:hAnsi="Times New Roman" w:cs="Times New Roman"/>
                <w:spacing w:val="-5"/>
                <w:sz w:val="26"/>
                <w:szCs w:val="26"/>
              </w:rPr>
              <w:t>363,38 mii lei ș</w:t>
            </w:r>
            <w:r w:rsidRPr="003C7765">
              <w:rPr>
                <w:rFonts w:ascii="Times New Roman" w:hAnsi="Times New Roman" w:cs="Times New Roman"/>
                <w:spacing w:val="-5"/>
                <w:sz w:val="26"/>
                <w:szCs w:val="26"/>
              </w:rPr>
              <w:t xml:space="preserve">i a altor cheltuieli diverse </w:t>
            </w:r>
            <w:r w:rsidR="00B9093E">
              <w:rPr>
                <w:rFonts w:ascii="Times New Roman" w:hAnsi="Times New Roman" w:cs="Times New Roman"/>
                <w:spacing w:val="-5"/>
                <w:sz w:val="26"/>
                <w:szCs w:val="26"/>
              </w:rPr>
              <w:t>cu</w:t>
            </w:r>
            <w:r w:rsidRPr="003C7765">
              <w:rPr>
                <w:rFonts w:ascii="Times New Roman" w:hAnsi="Times New Roman" w:cs="Times New Roman"/>
                <w:spacing w:val="-5"/>
                <w:sz w:val="26"/>
                <w:szCs w:val="26"/>
              </w:rPr>
              <w:t xml:space="preserve"> </w:t>
            </w:r>
            <w:r w:rsidR="00FE5AF8" w:rsidRPr="003C7765">
              <w:rPr>
                <w:rFonts w:ascii="Times New Roman" w:hAnsi="Times New Roman" w:cs="Times New Roman"/>
                <w:spacing w:val="-5"/>
                <w:sz w:val="26"/>
                <w:szCs w:val="26"/>
              </w:rPr>
              <w:t>264,10 mii lei</w:t>
            </w:r>
            <w:r w:rsidRPr="003C7765">
              <w:rPr>
                <w:rFonts w:ascii="Times New Roman" w:hAnsi="Times New Roman" w:cs="Times New Roman"/>
                <w:spacing w:val="-5"/>
                <w:sz w:val="26"/>
                <w:szCs w:val="26"/>
              </w:rPr>
              <w:t>.</w:t>
            </w:r>
          </w:p>
          <w:p w14:paraId="2620D25A" w14:textId="77777777" w:rsidR="007A2BBD" w:rsidRPr="003C7765" w:rsidRDefault="001863FD" w:rsidP="003C7765">
            <w:pPr>
              <w:tabs>
                <w:tab w:val="left" w:pos="-810"/>
              </w:tabs>
              <w:spacing w:after="0"/>
              <w:jc w:val="both"/>
              <w:rPr>
                <w:rFonts w:ascii="Times New Roman" w:hAnsi="Times New Roman" w:cs="Times New Roman"/>
                <w:spacing w:val="-5"/>
                <w:sz w:val="26"/>
                <w:szCs w:val="26"/>
              </w:rPr>
            </w:pP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cu </w:t>
            </w:r>
            <w:proofErr w:type="spellStart"/>
            <w:r w:rsidRPr="003C7765">
              <w:rPr>
                <w:rFonts w:ascii="Times New Roman" w:hAnsi="Times New Roman" w:cs="Times New Roman"/>
                <w:sz w:val="26"/>
                <w:szCs w:val="26"/>
                <w:lang w:val="en-GB"/>
              </w:rPr>
              <w:t>impozite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taxe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și</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vărsăminte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asimilate</w:t>
            </w:r>
            <w:proofErr w:type="spellEnd"/>
            <w:r w:rsidRPr="003C7765">
              <w:rPr>
                <w:rFonts w:ascii="Times New Roman" w:hAnsi="Times New Roman" w:cs="Times New Roman"/>
                <w:sz w:val="26"/>
                <w:szCs w:val="26"/>
                <w:lang w:val="en-GB"/>
              </w:rPr>
              <w:t xml:space="preserve">, au </w:t>
            </w:r>
            <w:proofErr w:type="spellStart"/>
            <w:r w:rsidRPr="003C7765">
              <w:rPr>
                <w:rFonts w:ascii="Times New Roman" w:hAnsi="Times New Roman" w:cs="Times New Roman"/>
                <w:sz w:val="26"/>
                <w:szCs w:val="26"/>
                <w:lang w:val="en-GB"/>
              </w:rPr>
              <w:t>fost</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programate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anul</w:t>
            </w:r>
            <w:proofErr w:type="spellEnd"/>
            <w:r w:rsidRPr="003C7765">
              <w:rPr>
                <w:rFonts w:ascii="Times New Roman" w:hAnsi="Times New Roman" w:cs="Times New Roman"/>
                <w:sz w:val="26"/>
                <w:szCs w:val="26"/>
                <w:lang w:val="en-GB"/>
              </w:rPr>
              <w:t xml:space="preserve"> 2022,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creștere</w:t>
            </w:r>
            <w:proofErr w:type="spellEnd"/>
            <w:r w:rsidRPr="003C7765">
              <w:rPr>
                <w:rFonts w:ascii="Times New Roman" w:hAnsi="Times New Roman" w:cs="Times New Roman"/>
                <w:sz w:val="26"/>
                <w:szCs w:val="26"/>
                <w:lang w:val="en-GB"/>
              </w:rPr>
              <w:t xml:space="preserve"> cu 17,30% </w:t>
            </w:r>
            <w:proofErr w:type="spellStart"/>
            <w:r w:rsidRPr="003C7765">
              <w:rPr>
                <w:rFonts w:ascii="Times New Roman" w:hAnsi="Times New Roman" w:cs="Times New Roman"/>
                <w:sz w:val="26"/>
                <w:szCs w:val="26"/>
                <w:lang w:val="en-GB"/>
              </w:rPr>
              <w:t>față</w:t>
            </w:r>
            <w:proofErr w:type="spellEnd"/>
            <w:r w:rsidRPr="003C7765">
              <w:rPr>
                <w:rFonts w:ascii="Times New Roman" w:hAnsi="Times New Roman" w:cs="Times New Roman"/>
                <w:sz w:val="26"/>
                <w:szCs w:val="26"/>
                <w:lang w:val="en-GB"/>
              </w:rPr>
              <w:t xml:space="preserve"> de </w:t>
            </w:r>
            <w:proofErr w:type="spellStart"/>
            <w:r w:rsidRPr="003C7765">
              <w:rPr>
                <w:rFonts w:ascii="Times New Roman" w:hAnsi="Times New Roman" w:cs="Times New Roman"/>
                <w:sz w:val="26"/>
                <w:szCs w:val="26"/>
                <w:lang w:val="en-GB"/>
              </w:rPr>
              <w:t>cele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realizate</w:t>
            </w:r>
            <w:proofErr w:type="spellEnd"/>
            <w:r w:rsidRPr="003C7765">
              <w:rPr>
                <w:rFonts w:ascii="Times New Roman" w:hAnsi="Times New Roman" w:cs="Times New Roman"/>
                <w:sz w:val="26"/>
                <w:szCs w:val="26"/>
                <w:lang w:val="en-GB"/>
              </w:rPr>
              <w:t>/</w:t>
            </w:r>
            <w:proofErr w:type="spellStart"/>
            <w:r w:rsidRPr="003C7765">
              <w:rPr>
                <w:rFonts w:ascii="Times New Roman" w:hAnsi="Times New Roman" w:cs="Times New Roman"/>
                <w:sz w:val="26"/>
                <w:szCs w:val="26"/>
                <w:lang w:val="en-GB"/>
              </w:rPr>
              <w:t>preliminate</w:t>
            </w:r>
            <w:proofErr w:type="spellEnd"/>
            <w:r w:rsidRPr="003C7765">
              <w:rPr>
                <w:rFonts w:ascii="Times New Roman" w:hAnsi="Times New Roman" w:cs="Times New Roman"/>
                <w:sz w:val="26"/>
                <w:szCs w:val="26"/>
                <w:lang w:val="en-GB"/>
              </w:rPr>
              <w:t xml:space="preserve"> la data de 31.12.2021, </w:t>
            </w:r>
            <w:r w:rsidR="00DA62BF">
              <w:rPr>
                <w:rFonts w:ascii="Times New Roman" w:hAnsi="Times New Roman" w:cs="Times New Roman"/>
                <w:sz w:val="26"/>
                <w:szCs w:val="26"/>
                <w:lang w:val="en-GB"/>
              </w:rPr>
              <w:t xml:space="preserve">din </w:t>
            </w:r>
            <w:proofErr w:type="spellStart"/>
            <w:r w:rsidR="00DA62BF">
              <w:rPr>
                <w:rFonts w:ascii="Times New Roman" w:hAnsi="Times New Roman" w:cs="Times New Roman"/>
                <w:sz w:val="26"/>
                <w:szCs w:val="26"/>
                <w:lang w:val="en-GB"/>
              </w:rPr>
              <w:t>cauza</w:t>
            </w:r>
            <w:proofErr w:type="spellEnd"/>
            <w:r w:rsidR="00DA62BF">
              <w:rPr>
                <w:rFonts w:ascii="Times New Roman" w:hAnsi="Times New Roman" w:cs="Times New Roman"/>
                <w:sz w:val="26"/>
                <w:szCs w:val="26"/>
                <w:lang w:val="en-GB"/>
              </w:rPr>
              <w:t xml:space="preserve"> </w:t>
            </w:r>
            <w:r w:rsidR="000C0F35">
              <w:rPr>
                <w:rFonts w:ascii="Times New Roman" w:hAnsi="Times New Roman" w:cs="Times New Roman"/>
                <w:spacing w:val="-5"/>
                <w:sz w:val="26"/>
                <w:szCs w:val="26"/>
              </w:rPr>
              <w:t>creș</w:t>
            </w:r>
            <w:r w:rsidRPr="003C7765">
              <w:rPr>
                <w:rFonts w:ascii="Times New Roman" w:hAnsi="Times New Roman" w:cs="Times New Roman"/>
                <w:spacing w:val="-5"/>
                <w:sz w:val="26"/>
                <w:szCs w:val="26"/>
              </w:rPr>
              <w:t xml:space="preserve">terii cheltuielilor  privind impozitele </w:t>
            </w:r>
            <w:proofErr w:type="spellStart"/>
            <w:r w:rsidRPr="003C7765">
              <w:rPr>
                <w:rFonts w:ascii="Times New Roman" w:hAnsi="Times New Roman" w:cs="Times New Roman"/>
                <w:spacing w:val="-5"/>
                <w:sz w:val="26"/>
                <w:szCs w:val="26"/>
              </w:rPr>
              <w:t>şi</w:t>
            </w:r>
            <w:proofErr w:type="spellEnd"/>
            <w:r w:rsidRPr="003C7765">
              <w:rPr>
                <w:rFonts w:ascii="Times New Roman" w:hAnsi="Times New Roman" w:cs="Times New Roman"/>
                <w:spacing w:val="-5"/>
                <w:sz w:val="26"/>
                <w:szCs w:val="26"/>
              </w:rPr>
              <w:t xml:space="preserve"> taxele cu suma de 387,32 mii lei, </w:t>
            </w:r>
            <w:r w:rsidR="000C0F35">
              <w:rPr>
                <w:rFonts w:ascii="Times New Roman" w:hAnsi="Times New Roman" w:cs="Times New Roman"/>
                <w:spacing w:val="-5"/>
                <w:sz w:val="26"/>
                <w:szCs w:val="26"/>
              </w:rPr>
              <w:t xml:space="preserve">ca </w:t>
            </w:r>
            <w:r w:rsidR="00DA62BF">
              <w:rPr>
                <w:rFonts w:ascii="Times New Roman" w:hAnsi="Times New Roman" w:cs="Times New Roman"/>
                <w:spacing w:val="-5"/>
                <w:sz w:val="26"/>
                <w:szCs w:val="26"/>
              </w:rPr>
              <w:t>urmare</w:t>
            </w:r>
            <w:r w:rsidR="000C0F35">
              <w:rPr>
                <w:rFonts w:ascii="Times New Roman" w:hAnsi="Times New Roman" w:cs="Times New Roman"/>
                <w:spacing w:val="-5"/>
                <w:sz w:val="26"/>
                <w:szCs w:val="26"/>
              </w:rPr>
              <w:t xml:space="preserve"> </w:t>
            </w:r>
            <w:r w:rsidR="00DA62BF">
              <w:rPr>
                <w:rFonts w:ascii="Times New Roman" w:hAnsi="Times New Roman" w:cs="Times New Roman"/>
                <w:spacing w:val="-5"/>
                <w:sz w:val="26"/>
                <w:szCs w:val="26"/>
              </w:rPr>
              <w:t>a</w:t>
            </w:r>
            <w:r w:rsidRPr="003C7765">
              <w:rPr>
                <w:rFonts w:ascii="Times New Roman" w:hAnsi="Times New Roman" w:cs="Times New Roman"/>
                <w:spacing w:val="-5"/>
                <w:sz w:val="26"/>
                <w:szCs w:val="26"/>
              </w:rPr>
              <w:t xml:space="preserve"> aplicării prevederilor OUG nr.6/2019 privind restructurarea obligațiilor bugetare (TVA).</w:t>
            </w:r>
          </w:p>
          <w:p w14:paraId="543293F2" w14:textId="77777777" w:rsidR="000C0F35" w:rsidRDefault="007A2BBD" w:rsidP="000C0F35">
            <w:pPr>
              <w:tabs>
                <w:tab w:val="left" w:pos="10065"/>
              </w:tabs>
              <w:ind w:right="46"/>
              <w:jc w:val="both"/>
              <w:rPr>
                <w:rFonts w:ascii="Times New Roman" w:hAnsi="Times New Roman" w:cs="Times New Roman"/>
                <w:sz w:val="26"/>
                <w:szCs w:val="26"/>
              </w:rPr>
            </w:pPr>
            <w:r w:rsidRPr="003C7765">
              <w:rPr>
                <w:rFonts w:ascii="Times New Roman" w:hAnsi="Times New Roman" w:cs="Times New Roman"/>
                <w:sz w:val="26"/>
                <w:szCs w:val="26"/>
              </w:rPr>
              <w:t xml:space="preserve">Nivelul total al cheltuielilor de natură salarială în valoare de 25.913,65 mii lei,  a fost estimat plecând de la stabilirea drepturilor salariale individuale,  a numărului de personal prognozat la finele anului 2022 și a altor drepturi, ținând cont de competențele profesionale și de alte criterii. </w:t>
            </w:r>
          </w:p>
          <w:p w14:paraId="33628F2B" w14:textId="77777777" w:rsidR="003E5ED1" w:rsidRPr="003C7765" w:rsidRDefault="003E5ED1" w:rsidP="000C0F35">
            <w:pPr>
              <w:tabs>
                <w:tab w:val="left" w:pos="10065"/>
              </w:tabs>
              <w:ind w:right="46"/>
              <w:jc w:val="both"/>
              <w:rPr>
                <w:rFonts w:ascii="Times New Roman" w:hAnsi="Times New Roman" w:cs="Times New Roman"/>
                <w:sz w:val="26"/>
                <w:szCs w:val="26"/>
              </w:rPr>
            </w:pPr>
            <w:r w:rsidRPr="003C7765">
              <w:rPr>
                <w:rFonts w:ascii="Times New Roman" w:hAnsi="Times New Roman" w:cs="Times New Roman"/>
                <w:sz w:val="26"/>
                <w:szCs w:val="26"/>
              </w:rPr>
              <w:t>La fundamentarea cheltuielilor de natură salarială</w:t>
            </w:r>
            <w:r w:rsidR="00DA62BF">
              <w:rPr>
                <w:rFonts w:ascii="Times New Roman" w:hAnsi="Times New Roman" w:cs="Times New Roman"/>
                <w:sz w:val="26"/>
                <w:szCs w:val="26"/>
              </w:rPr>
              <w:t>,</w:t>
            </w:r>
            <w:r w:rsidRPr="003C7765">
              <w:rPr>
                <w:rFonts w:ascii="Times New Roman" w:hAnsi="Times New Roman" w:cs="Times New Roman"/>
                <w:sz w:val="26"/>
                <w:szCs w:val="26"/>
              </w:rPr>
              <w:t xml:space="preserve"> s-au respectat prevederile art.48 din Legea nr.317/2021 pentru aprobarea Bugetului de Stat pe anul 2022, cu privire la majorarea cheltuielilor de natură salarială</w:t>
            </w:r>
            <w:r w:rsidR="003E5836">
              <w:rPr>
                <w:rFonts w:ascii="Times New Roman" w:hAnsi="Times New Roman" w:cs="Times New Roman"/>
                <w:sz w:val="26"/>
                <w:szCs w:val="26"/>
              </w:rPr>
              <w:t>,</w:t>
            </w:r>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ținȃnd</w:t>
            </w:r>
            <w:proofErr w:type="spellEnd"/>
            <w:r w:rsidRPr="003C7765">
              <w:rPr>
                <w:rFonts w:ascii="Times New Roman" w:hAnsi="Times New Roman" w:cs="Times New Roman"/>
                <w:sz w:val="26"/>
                <w:szCs w:val="26"/>
              </w:rPr>
              <w:t xml:space="preserve"> cont</w:t>
            </w:r>
            <w:r w:rsidR="00DA62BF">
              <w:rPr>
                <w:rFonts w:ascii="Times New Roman" w:hAnsi="Times New Roman" w:cs="Times New Roman"/>
                <w:sz w:val="26"/>
                <w:szCs w:val="26"/>
              </w:rPr>
              <w:t xml:space="preserve"> și</w:t>
            </w:r>
            <w:r w:rsidRPr="003C7765">
              <w:rPr>
                <w:rFonts w:ascii="Times New Roman" w:hAnsi="Times New Roman" w:cs="Times New Roman"/>
                <w:sz w:val="26"/>
                <w:szCs w:val="26"/>
              </w:rPr>
              <w:t xml:space="preserve"> de nivelul indicatorilor economici de performanță ai </w:t>
            </w:r>
            <w:r w:rsidR="003E5836">
              <w:rPr>
                <w:rFonts w:ascii="Times New Roman" w:hAnsi="Times New Roman" w:cs="Times New Roman"/>
                <w:sz w:val="26"/>
                <w:szCs w:val="26"/>
              </w:rPr>
              <w:t xml:space="preserve">proiectului </w:t>
            </w:r>
            <w:r w:rsidRPr="003C7765">
              <w:rPr>
                <w:rFonts w:ascii="Times New Roman" w:hAnsi="Times New Roman" w:cs="Times New Roman"/>
                <w:sz w:val="26"/>
                <w:szCs w:val="26"/>
              </w:rPr>
              <w:t>bugetului de venituri și cheltuieli</w:t>
            </w:r>
            <w:r w:rsidR="00DA62BF">
              <w:rPr>
                <w:rFonts w:ascii="Times New Roman" w:hAnsi="Times New Roman" w:cs="Times New Roman"/>
                <w:sz w:val="26"/>
                <w:szCs w:val="26"/>
              </w:rPr>
              <w:t xml:space="preserve"> pe anul 2022 </w:t>
            </w:r>
            <w:r w:rsidRPr="003C7765">
              <w:rPr>
                <w:rFonts w:ascii="Times New Roman" w:hAnsi="Times New Roman" w:cs="Times New Roman"/>
                <w:sz w:val="26"/>
                <w:szCs w:val="26"/>
              </w:rPr>
              <w:t>și de sumele reprezentând creșteri ale cheltuielilor de natură salarială aferente indicelui mediu de creștere a prețurilor prognozat pentru anul 2022.</w:t>
            </w:r>
          </w:p>
          <w:p w14:paraId="671B3FCF" w14:textId="77777777" w:rsidR="004855EC" w:rsidRPr="003C7765" w:rsidRDefault="003E5ED1"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Cheltuielile de natură salarială în anul 2022, în valoare de 25.913,65 mii lei, au fost </w:t>
            </w:r>
            <w:r w:rsidR="004855EC" w:rsidRPr="003C7765">
              <w:rPr>
                <w:rFonts w:ascii="Times New Roman" w:hAnsi="Times New Roman" w:cs="Times New Roman"/>
                <w:sz w:val="26"/>
                <w:szCs w:val="26"/>
              </w:rPr>
              <w:t>fundamentate având în vedere prevederile art.48 alin.(1) lit. a) și b) co</w:t>
            </w:r>
            <w:r w:rsidR="003E5836">
              <w:rPr>
                <w:rFonts w:ascii="Times New Roman" w:hAnsi="Times New Roman" w:cs="Times New Roman"/>
                <w:sz w:val="26"/>
                <w:szCs w:val="26"/>
              </w:rPr>
              <w:t xml:space="preserve">roborat cu alin.(3) </w:t>
            </w:r>
            <w:r w:rsidR="004855EC" w:rsidRPr="003C7765">
              <w:rPr>
                <w:rFonts w:ascii="Times New Roman" w:hAnsi="Times New Roman" w:cs="Times New Roman"/>
                <w:sz w:val="26"/>
                <w:szCs w:val="26"/>
              </w:rPr>
              <w:t xml:space="preserve">din Legea nr. 317/2021 -  Legea bugetului de stat pe anul 2022 și cu art.9, alin.(1), </w:t>
            </w:r>
            <w:proofErr w:type="spellStart"/>
            <w:r w:rsidR="004855EC" w:rsidRPr="003C7765">
              <w:rPr>
                <w:rFonts w:ascii="Times New Roman" w:hAnsi="Times New Roman" w:cs="Times New Roman"/>
                <w:sz w:val="26"/>
                <w:szCs w:val="26"/>
              </w:rPr>
              <w:t>lit.b</w:t>
            </w:r>
            <w:proofErr w:type="spellEnd"/>
            <w:r w:rsidR="004855EC" w:rsidRPr="003C7765">
              <w:rPr>
                <w:rFonts w:ascii="Times New Roman" w:hAnsi="Times New Roman" w:cs="Times New Roman"/>
                <w:sz w:val="26"/>
                <w:szCs w:val="26"/>
              </w:rPr>
              <w:t>) din Ordonanța Guvernului nr.26/2013.</w:t>
            </w:r>
          </w:p>
          <w:p w14:paraId="1B6BC437" w14:textId="77777777" w:rsidR="004855EC" w:rsidRPr="003C7765" w:rsidRDefault="00DA62BF"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Cheltuielile de natură salarială în anul 2022</w:t>
            </w:r>
            <w:r>
              <w:rPr>
                <w:rFonts w:ascii="Times New Roman" w:hAnsi="Times New Roman" w:cs="Times New Roman"/>
                <w:sz w:val="26"/>
                <w:szCs w:val="26"/>
              </w:rPr>
              <w:t>, a</w:t>
            </w:r>
            <w:r w:rsidR="004855EC" w:rsidRPr="003C7765">
              <w:rPr>
                <w:rFonts w:ascii="Times New Roman" w:hAnsi="Times New Roman" w:cs="Times New Roman"/>
                <w:sz w:val="26"/>
                <w:szCs w:val="26"/>
              </w:rPr>
              <w:t xml:space="preserve">u fost </w:t>
            </w:r>
            <w:r w:rsidR="003E5ED1" w:rsidRPr="003C7765">
              <w:rPr>
                <w:rFonts w:ascii="Times New Roman" w:hAnsi="Times New Roman" w:cs="Times New Roman"/>
                <w:sz w:val="26"/>
                <w:szCs w:val="26"/>
              </w:rPr>
              <w:t xml:space="preserve">programate în creștere față de cele realizate/preliminate în anul 2021 cu </w:t>
            </w:r>
            <w:r w:rsidR="004855EC" w:rsidRPr="003C7765">
              <w:rPr>
                <w:rFonts w:ascii="Times New Roman" w:hAnsi="Times New Roman" w:cs="Times New Roman"/>
                <w:sz w:val="26"/>
                <w:szCs w:val="26"/>
              </w:rPr>
              <w:t xml:space="preserve">3,45%, respectiv cu </w:t>
            </w:r>
            <w:r w:rsidR="003E5ED1" w:rsidRPr="003C7765">
              <w:rPr>
                <w:rFonts w:ascii="Times New Roman" w:hAnsi="Times New Roman" w:cs="Times New Roman"/>
                <w:sz w:val="26"/>
                <w:szCs w:val="26"/>
              </w:rPr>
              <w:t>suma de  864,83</w:t>
            </w:r>
            <w:r w:rsidR="004855EC" w:rsidRPr="003C7765">
              <w:rPr>
                <w:rFonts w:ascii="Times New Roman" w:hAnsi="Times New Roman" w:cs="Times New Roman"/>
                <w:sz w:val="26"/>
                <w:szCs w:val="26"/>
              </w:rPr>
              <w:t xml:space="preserve"> mii lei și reprezintă:</w:t>
            </w:r>
          </w:p>
          <w:p w14:paraId="1053278F" w14:textId="77777777" w:rsidR="004855EC" w:rsidRPr="003C7765" w:rsidRDefault="004855EC" w:rsidP="003C7765">
            <w:pPr>
              <w:spacing w:after="0"/>
              <w:jc w:val="both"/>
              <w:rPr>
                <w:rFonts w:ascii="Times New Roman" w:hAnsi="Times New Roman" w:cs="Times New Roman"/>
                <w:color w:val="000000"/>
                <w:sz w:val="26"/>
                <w:szCs w:val="26"/>
              </w:rPr>
            </w:pPr>
            <w:r w:rsidRPr="003C7765">
              <w:rPr>
                <w:rFonts w:ascii="Times New Roman" w:hAnsi="Times New Roman" w:cs="Times New Roman"/>
                <w:sz w:val="26"/>
                <w:szCs w:val="26"/>
              </w:rPr>
              <w:t>-</w:t>
            </w:r>
            <w:proofErr w:type="spellStart"/>
            <w:r w:rsidRPr="003C7765">
              <w:rPr>
                <w:rStyle w:val="l5def1"/>
                <w:rFonts w:ascii="Times New Roman" w:hAnsi="Times New Roman" w:cs="Times New Roman"/>
              </w:rPr>
              <w:t>creşterea</w:t>
            </w:r>
            <w:proofErr w:type="spellEnd"/>
            <w:r w:rsidRPr="003C7765">
              <w:rPr>
                <w:rStyle w:val="l5def1"/>
                <w:rFonts w:ascii="Times New Roman" w:hAnsi="Times New Roman" w:cs="Times New Roman"/>
              </w:rPr>
              <w:t xml:space="preserve"> cheltuielilor de natură salarială aferente indicelui mediu de </w:t>
            </w:r>
            <w:proofErr w:type="spellStart"/>
            <w:r w:rsidRPr="003C7765">
              <w:rPr>
                <w:rStyle w:val="l5def1"/>
                <w:rFonts w:ascii="Times New Roman" w:hAnsi="Times New Roman" w:cs="Times New Roman"/>
              </w:rPr>
              <w:t>creştere</w:t>
            </w:r>
            <w:proofErr w:type="spellEnd"/>
            <w:r w:rsidRPr="003C7765">
              <w:rPr>
                <w:rStyle w:val="l5def1"/>
                <w:rFonts w:ascii="Times New Roman" w:hAnsi="Times New Roman" w:cs="Times New Roman"/>
              </w:rPr>
              <w:t xml:space="preserve"> a </w:t>
            </w:r>
            <w:proofErr w:type="spellStart"/>
            <w:r w:rsidRPr="003C7765">
              <w:rPr>
                <w:rStyle w:val="l5def1"/>
                <w:rFonts w:ascii="Times New Roman" w:hAnsi="Times New Roman" w:cs="Times New Roman"/>
              </w:rPr>
              <w:t>preţurilor</w:t>
            </w:r>
            <w:proofErr w:type="spellEnd"/>
            <w:r w:rsidRPr="003C7765">
              <w:rPr>
                <w:rStyle w:val="l5def1"/>
                <w:rFonts w:ascii="Times New Roman" w:hAnsi="Times New Roman" w:cs="Times New Roman"/>
              </w:rPr>
              <w:t xml:space="preserve"> prognozat pentru anul 2022</w:t>
            </w:r>
            <w:r w:rsidR="007A2BBD" w:rsidRPr="003C7765">
              <w:rPr>
                <w:rStyle w:val="l5def1"/>
                <w:rFonts w:ascii="Times New Roman" w:hAnsi="Times New Roman" w:cs="Times New Roman"/>
              </w:rPr>
              <w:t>, î</w:t>
            </w:r>
            <w:r w:rsidRPr="003C7765">
              <w:rPr>
                <w:rStyle w:val="l5def1"/>
                <w:rFonts w:ascii="Times New Roman" w:hAnsi="Times New Roman" w:cs="Times New Roman"/>
              </w:rPr>
              <w:t>n valoare de 761,78 mii lei;</w:t>
            </w:r>
            <w:r w:rsidRPr="003C7765">
              <w:rPr>
                <w:rFonts w:ascii="Times New Roman" w:hAnsi="Times New Roman" w:cs="Times New Roman"/>
                <w:color w:val="000000"/>
                <w:sz w:val="26"/>
                <w:szCs w:val="26"/>
              </w:rPr>
              <w:t xml:space="preserve">  </w:t>
            </w:r>
          </w:p>
          <w:p w14:paraId="6121478E" w14:textId="77777777" w:rsidR="007A2BBD" w:rsidRPr="003C7765" w:rsidRDefault="004855EC" w:rsidP="003C7765">
            <w:pPr>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w:t>
            </w:r>
            <w:proofErr w:type="spellStart"/>
            <w:r w:rsidRPr="003C7765">
              <w:rPr>
                <w:rStyle w:val="l5def2"/>
                <w:rFonts w:ascii="Times New Roman" w:hAnsi="Times New Roman" w:cs="Times New Roman"/>
              </w:rPr>
              <w:t>creşterea</w:t>
            </w:r>
            <w:proofErr w:type="spellEnd"/>
            <w:r w:rsidRPr="003C7765">
              <w:rPr>
                <w:rStyle w:val="l5def2"/>
                <w:rFonts w:ascii="Times New Roman" w:hAnsi="Times New Roman" w:cs="Times New Roman"/>
              </w:rPr>
              <w:t xml:space="preserve"> </w:t>
            </w:r>
            <w:proofErr w:type="spellStart"/>
            <w:r w:rsidRPr="003C7765">
              <w:rPr>
                <w:rStyle w:val="l5def2"/>
                <w:rFonts w:ascii="Times New Roman" w:hAnsi="Times New Roman" w:cs="Times New Roman"/>
              </w:rPr>
              <w:t>câştigului</w:t>
            </w:r>
            <w:proofErr w:type="spellEnd"/>
            <w:r w:rsidRPr="003C7765">
              <w:rPr>
                <w:rStyle w:val="l5def2"/>
                <w:rFonts w:ascii="Times New Roman" w:hAnsi="Times New Roman" w:cs="Times New Roman"/>
              </w:rPr>
              <w:t xml:space="preserve"> mediu brut pe salariat datorită majorării salariului de bază minim brut pe </w:t>
            </w:r>
            <w:proofErr w:type="spellStart"/>
            <w:r w:rsidRPr="003C7765">
              <w:rPr>
                <w:rStyle w:val="l5def2"/>
                <w:rFonts w:ascii="Times New Roman" w:hAnsi="Times New Roman" w:cs="Times New Roman"/>
              </w:rPr>
              <w:t>ţară</w:t>
            </w:r>
            <w:proofErr w:type="spellEnd"/>
            <w:r w:rsidRPr="003C7765">
              <w:rPr>
                <w:rStyle w:val="l5def2"/>
                <w:rFonts w:ascii="Times New Roman" w:hAnsi="Times New Roman" w:cs="Times New Roman"/>
              </w:rPr>
              <w:t xml:space="preserve"> garantat în plată </w:t>
            </w:r>
            <w:proofErr w:type="spellStart"/>
            <w:r w:rsidRPr="003C7765">
              <w:rPr>
                <w:rStyle w:val="l5def2"/>
                <w:rFonts w:ascii="Times New Roman" w:hAnsi="Times New Roman" w:cs="Times New Roman"/>
              </w:rPr>
              <w:t>şi</w:t>
            </w:r>
            <w:proofErr w:type="spellEnd"/>
            <w:r w:rsidRPr="003C7765">
              <w:rPr>
                <w:rStyle w:val="l5def2"/>
                <w:rFonts w:ascii="Times New Roman" w:hAnsi="Times New Roman" w:cs="Times New Roman"/>
              </w:rPr>
              <w:t xml:space="preserve"> alte cheltuieli de natură salarială, potrivit prevederilor Hotărârii Guvernului </w:t>
            </w:r>
            <w:hyperlink r:id="rId7" w:history="1">
              <w:r w:rsidRPr="003C7765">
                <w:rPr>
                  <w:rStyle w:val="Hyperlink"/>
                  <w:rFonts w:ascii="Times New Roman" w:hAnsi="Times New Roman"/>
                  <w:color w:val="auto"/>
                  <w:sz w:val="26"/>
                  <w:szCs w:val="26"/>
                  <w:u w:val="none"/>
                </w:rPr>
                <w:t>nr. 1.071/2021</w:t>
              </w:r>
            </w:hyperlink>
            <w:r w:rsidRPr="003C7765">
              <w:rPr>
                <w:rStyle w:val="l5def2"/>
                <w:rFonts w:ascii="Times New Roman" w:hAnsi="Times New Roman" w:cs="Times New Roman"/>
              </w:rPr>
              <w:t xml:space="preserve"> pentru stabilirea salariului de bază minim brut pe </w:t>
            </w:r>
            <w:proofErr w:type="spellStart"/>
            <w:r w:rsidRPr="003C7765">
              <w:rPr>
                <w:rStyle w:val="l5def2"/>
                <w:rFonts w:ascii="Times New Roman" w:hAnsi="Times New Roman" w:cs="Times New Roman"/>
              </w:rPr>
              <w:t>ţară</w:t>
            </w:r>
            <w:proofErr w:type="spellEnd"/>
            <w:r w:rsidRPr="003C7765">
              <w:rPr>
                <w:rStyle w:val="l5def2"/>
                <w:rFonts w:ascii="Times New Roman" w:hAnsi="Times New Roman" w:cs="Times New Roman"/>
              </w:rPr>
              <w:t xml:space="preserve"> garantat în plată, în valoare de 103,05 mii lei.</w:t>
            </w:r>
            <w:r w:rsidRPr="003C7765">
              <w:rPr>
                <w:rFonts w:ascii="Times New Roman" w:hAnsi="Times New Roman" w:cs="Times New Roman"/>
                <w:color w:val="000000"/>
                <w:sz w:val="26"/>
                <w:szCs w:val="26"/>
              </w:rPr>
              <w:t xml:space="preserve"> </w:t>
            </w:r>
          </w:p>
          <w:p w14:paraId="54C2EBAD" w14:textId="77777777" w:rsidR="00FC3FF8" w:rsidRPr="003C7765" w:rsidRDefault="004855EC"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Valoarea cheltuielilor de natură salarială realizate/preliminate  în anul 2021 în sumă de 25.048,82 mii lei, se situează sub nivelul celei aprobată prin bugetul de venituri și ch</w:t>
            </w:r>
            <w:r w:rsidR="000266B8">
              <w:rPr>
                <w:rFonts w:ascii="Times New Roman" w:hAnsi="Times New Roman" w:cs="Times New Roman"/>
                <w:sz w:val="26"/>
                <w:szCs w:val="26"/>
              </w:rPr>
              <w:t xml:space="preserve">eltuieli al anului 2021, </w:t>
            </w:r>
            <w:r w:rsidRPr="003C7765">
              <w:rPr>
                <w:rFonts w:ascii="Times New Roman" w:hAnsi="Times New Roman" w:cs="Times New Roman"/>
                <w:sz w:val="26"/>
                <w:szCs w:val="26"/>
              </w:rPr>
              <w:t xml:space="preserve"> prin HG nr.726/2021.</w:t>
            </w:r>
          </w:p>
          <w:p w14:paraId="54D82490" w14:textId="77777777" w:rsidR="00FC3FF8" w:rsidRPr="003C7765" w:rsidRDefault="000266B8" w:rsidP="003C7765">
            <w:pPr>
              <w:spacing w:after="0"/>
              <w:jc w:val="both"/>
              <w:rPr>
                <w:rFonts w:ascii="Times New Roman" w:hAnsi="Times New Roman" w:cs="Times New Roman"/>
                <w:sz w:val="26"/>
                <w:szCs w:val="26"/>
              </w:rPr>
            </w:pPr>
            <w:r>
              <w:rPr>
                <w:rFonts w:ascii="Times New Roman" w:hAnsi="Times New Roman" w:cs="Times New Roman"/>
                <w:sz w:val="26"/>
                <w:szCs w:val="26"/>
              </w:rPr>
              <w:t xml:space="preserve">Indicatorul </w:t>
            </w:r>
            <w:r>
              <w:rPr>
                <w:rFonts w:ascii="Times New Roman" w:hAnsi="Times New Roman" w:cs="Times New Roman"/>
                <w:sz w:val="26"/>
                <w:szCs w:val="26"/>
                <w:lang w:val="en-US"/>
              </w:rPr>
              <w:t>“</w:t>
            </w:r>
            <w:r w:rsidR="00FC3FF8" w:rsidRPr="003C7765">
              <w:rPr>
                <w:rFonts w:ascii="Times New Roman" w:hAnsi="Times New Roman" w:cs="Times New Roman"/>
                <w:sz w:val="26"/>
                <w:szCs w:val="26"/>
              </w:rPr>
              <w:t>Alte cheltuieli de exploatare</w:t>
            </w:r>
            <w:r>
              <w:rPr>
                <w:rFonts w:ascii="Times New Roman" w:hAnsi="Times New Roman" w:cs="Times New Roman"/>
                <w:sz w:val="26"/>
                <w:szCs w:val="26"/>
              </w:rPr>
              <w:t>”</w:t>
            </w:r>
            <w:r w:rsidR="00FC3FF8" w:rsidRPr="003C7765">
              <w:rPr>
                <w:rFonts w:ascii="Times New Roman" w:hAnsi="Times New Roman" w:cs="Times New Roman"/>
                <w:sz w:val="26"/>
                <w:szCs w:val="26"/>
              </w:rPr>
              <w:t xml:space="preserve">, în valoare de 45.697,05 mii lei, a </w:t>
            </w:r>
            <w:r>
              <w:rPr>
                <w:rFonts w:ascii="Times New Roman" w:hAnsi="Times New Roman" w:cs="Times New Roman"/>
                <w:sz w:val="26"/>
                <w:szCs w:val="26"/>
              </w:rPr>
              <w:t>fost programat</w:t>
            </w:r>
            <w:r w:rsidR="00FC3FF8" w:rsidRPr="003C7765">
              <w:rPr>
                <w:rFonts w:ascii="Times New Roman" w:hAnsi="Times New Roman" w:cs="Times New Roman"/>
                <w:sz w:val="26"/>
                <w:szCs w:val="26"/>
              </w:rPr>
              <w:t xml:space="preserve"> </w:t>
            </w:r>
            <w:r w:rsidR="00DA62BF">
              <w:rPr>
                <w:rFonts w:ascii="Times New Roman" w:hAnsi="Times New Roman" w:cs="Times New Roman"/>
                <w:sz w:val="26"/>
                <w:szCs w:val="26"/>
              </w:rPr>
              <w:t>î</w:t>
            </w:r>
            <w:r w:rsidR="00FC3FF8" w:rsidRPr="003C7765">
              <w:rPr>
                <w:rFonts w:ascii="Times New Roman" w:hAnsi="Times New Roman" w:cs="Times New Roman"/>
                <w:sz w:val="26"/>
                <w:szCs w:val="26"/>
              </w:rPr>
              <w:t>n anul 2022,  în  scădere cu 0,09% față de cel realizat/preliminat în anul 2021.</w:t>
            </w:r>
          </w:p>
          <w:p w14:paraId="02FF848E" w14:textId="77777777" w:rsidR="00FC3FF8" w:rsidRPr="003C7765" w:rsidRDefault="00FC3FF8" w:rsidP="003C7765">
            <w:pPr>
              <w:spacing w:after="0"/>
              <w:jc w:val="both"/>
              <w:rPr>
                <w:rFonts w:ascii="Times New Roman" w:hAnsi="Times New Roman" w:cs="Times New Roman"/>
                <w:sz w:val="26"/>
                <w:szCs w:val="26"/>
              </w:rPr>
            </w:pPr>
            <w:r w:rsidRPr="003C7765">
              <w:rPr>
                <w:rFonts w:ascii="Times New Roman" w:hAnsi="Times New Roman" w:cs="Times New Roman"/>
                <w:sz w:val="26"/>
                <w:szCs w:val="26"/>
              </w:rPr>
              <w:t>Ponderea cea mai mare în valoarea</w:t>
            </w:r>
            <w:r w:rsidR="00DA62BF">
              <w:rPr>
                <w:rFonts w:ascii="Times New Roman" w:hAnsi="Times New Roman" w:cs="Times New Roman"/>
                <w:sz w:val="26"/>
                <w:szCs w:val="26"/>
              </w:rPr>
              <w:t xml:space="preserve"> acestor cheltuieli</w:t>
            </w:r>
            <w:r w:rsidRPr="003C7765">
              <w:rPr>
                <w:rFonts w:ascii="Times New Roman" w:hAnsi="Times New Roman" w:cs="Times New Roman"/>
                <w:sz w:val="26"/>
                <w:szCs w:val="26"/>
              </w:rPr>
              <w:t xml:space="preserve"> în anul 2022, o reprezintă cheltuiala cu amortizarea imobilizărilor, care este programată în creștere cu 0,17% față de cea realizată</w:t>
            </w:r>
            <w:r w:rsidR="00DA62BF">
              <w:rPr>
                <w:rFonts w:ascii="Times New Roman" w:hAnsi="Times New Roman" w:cs="Times New Roman"/>
                <w:sz w:val="26"/>
                <w:szCs w:val="26"/>
              </w:rPr>
              <w:t>/preliminată</w:t>
            </w:r>
            <w:r w:rsidRPr="003C7765">
              <w:rPr>
                <w:rFonts w:ascii="Times New Roman" w:hAnsi="Times New Roman" w:cs="Times New Roman"/>
                <w:sz w:val="26"/>
                <w:szCs w:val="26"/>
              </w:rPr>
              <w:t xml:space="preserve"> în anul 2021.</w:t>
            </w:r>
          </w:p>
          <w:p w14:paraId="1F8CDFB4" w14:textId="77777777" w:rsidR="00BA7785" w:rsidRDefault="00FC3FF8" w:rsidP="003C7765">
            <w:pPr>
              <w:tabs>
                <w:tab w:val="left" w:pos="-810"/>
              </w:tabs>
              <w:spacing w:after="0"/>
              <w:jc w:val="both"/>
              <w:rPr>
                <w:rFonts w:ascii="Times New Roman" w:hAnsi="Times New Roman" w:cs="Times New Roman"/>
                <w:sz w:val="26"/>
                <w:szCs w:val="26"/>
              </w:rPr>
            </w:pPr>
            <w:r w:rsidRPr="003C7765">
              <w:rPr>
                <w:rFonts w:ascii="Times New Roman" w:hAnsi="Times New Roman" w:cs="Times New Roman"/>
                <w:b/>
                <w:sz w:val="26"/>
                <w:szCs w:val="26"/>
              </w:rPr>
              <w:lastRenderedPageBreak/>
              <w:t>Cheltuielile financiare</w:t>
            </w:r>
            <w:r w:rsidRPr="003C7765">
              <w:rPr>
                <w:rFonts w:ascii="Times New Roman" w:hAnsi="Times New Roman" w:cs="Times New Roman"/>
                <w:sz w:val="26"/>
                <w:szCs w:val="26"/>
              </w:rPr>
              <w:t xml:space="preserve"> propuse pentru anul 2022</w:t>
            </w:r>
            <w:r w:rsidR="00295B85" w:rsidRPr="003C7765">
              <w:rPr>
                <w:rFonts w:ascii="Times New Roman" w:hAnsi="Times New Roman" w:cs="Times New Roman"/>
                <w:sz w:val="26"/>
                <w:szCs w:val="26"/>
              </w:rPr>
              <w:t xml:space="preserve">, </w:t>
            </w:r>
            <w:r w:rsidRPr="003C7765">
              <w:rPr>
                <w:rFonts w:ascii="Times New Roman" w:hAnsi="Times New Roman" w:cs="Times New Roman"/>
                <w:sz w:val="26"/>
                <w:szCs w:val="26"/>
              </w:rPr>
              <w:t xml:space="preserve"> în sumă de 11,11 mii lei, </w:t>
            </w:r>
            <w:r w:rsidR="00295B85" w:rsidRPr="003C7765">
              <w:rPr>
                <w:rFonts w:ascii="Times New Roman" w:hAnsi="Times New Roman" w:cs="Times New Roman"/>
                <w:sz w:val="26"/>
                <w:szCs w:val="26"/>
              </w:rPr>
              <w:t xml:space="preserve">au fost programate în creștere cu 69,36% </w:t>
            </w:r>
            <w:r w:rsidR="003C7765">
              <w:rPr>
                <w:rFonts w:ascii="Times New Roman" w:hAnsi="Times New Roman" w:cs="Times New Roman"/>
                <w:sz w:val="26"/>
                <w:szCs w:val="26"/>
              </w:rPr>
              <w:t>față de cele realizate în</w:t>
            </w:r>
            <w:r w:rsidR="00295B85" w:rsidRPr="003C7765">
              <w:rPr>
                <w:rFonts w:ascii="Times New Roman" w:hAnsi="Times New Roman" w:cs="Times New Roman"/>
                <w:sz w:val="26"/>
                <w:szCs w:val="26"/>
              </w:rPr>
              <w:t xml:space="preserve"> anul precedent, iar </w:t>
            </w:r>
            <w:r w:rsidRPr="003C7765">
              <w:rPr>
                <w:rFonts w:ascii="Times New Roman" w:hAnsi="Times New Roman" w:cs="Times New Roman"/>
                <w:sz w:val="26"/>
                <w:szCs w:val="26"/>
              </w:rPr>
              <w:t xml:space="preserve">ponderea </w:t>
            </w:r>
            <w:r w:rsidR="003C7765">
              <w:rPr>
                <w:rFonts w:ascii="Times New Roman" w:hAnsi="Times New Roman" w:cs="Times New Roman"/>
                <w:sz w:val="26"/>
                <w:szCs w:val="26"/>
              </w:rPr>
              <w:t xml:space="preserve">cea mai mare, </w:t>
            </w:r>
            <w:r w:rsidR="00295B85" w:rsidRPr="003C7765">
              <w:rPr>
                <w:rFonts w:ascii="Times New Roman" w:hAnsi="Times New Roman" w:cs="Times New Roman"/>
                <w:sz w:val="26"/>
                <w:szCs w:val="26"/>
              </w:rPr>
              <w:t>o dețin</w:t>
            </w:r>
            <w:r w:rsidRPr="003C7765">
              <w:rPr>
                <w:rFonts w:ascii="Times New Roman" w:hAnsi="Times New Roman" w:cs="Times New Roman"/>
                <w:sz w:val="26"/>
                <w:szCs w:val="26"/>
              </w:rPr>
              <w:t xml:space="preserve"> cheltuielile </w:t>
            </w:r>
            <w:r w:rsidR="007301C5" w:rsidRPr="003C7765">
              <w:rPr>
                <w:rFonts w:ascii="Times New Roman" w:hAnsi="Times New Roman" w:cs="Times New Roman"/>
                <w:sz w:val="26"/>
                <w:szCs w:val="26"/>
              </w:rPr>
              <w:t xml:space="preserve">din </w:t>
            </w:r>
            <w:proofErr w:type="spellStart"/>
            <w:r w:rsidR="007301C5" w:rsidRPr="003C7765">
              <w:rPr>
                <w:rFonts w:ascii="Times New Roman" w:hAnsi="Times New Roman" w:cs="Times New Roman"/>
                <w:sz w:val="26"/>
                <w:szCs w:val="26"/>
              </w:rPr>
              <w:t>diferenţele</w:t>
            </w:r>
            <w:proofErr w:type="spellEnd"/>
            <w:r w:rsidR="007301C5" w:rsidRPr="003C7765">
              <w:rPr>
                <w:rFonts w:ascii="Times New Roman" w:hAnsi="Times New Roman" w:cs="Times New Roman"/>
                <w:sz w:val="26"/>
                <w:szCs w:val="26"/>
              </w:rPr>
              <w:t xml:space="preserve"> de curs valutar.</w:t>
            </w:r>
          </w:p>
          <w:p w14:paraId="7A6EC4FF" w14:textId="77777777" w:rsidR="009C0461" w:rsidRPr="003C7765" w:rsidRDefault="009C0461" w:rsidP="003C7765">
            <w:pPr>
              <w:tabs>
                <w:tab w:val="left" w:pos="-810"/>
              </w:tabs>
              <w:spacing w:after="0"/>
              <w:jc w:val="both"/>
              <w:rPr>
                <w:rFonts w:ascii="Times New Roman" w:hAnsi="Times New Roman" w:cs="Times New Roman"/>
                <w:sz w:val="26"/>
                <w:szCs w:val="26"/>
              </w:rPr>
            </w:pPr>
          </w:p>
          <w:p w14:paraId="06885BDB" w14:textId="77777777" w:rsidR="003C7765" w:rsidRDefault="003C7765" w:rsidP="00237235">
            <w:pPr>
              <w:tabs>
                <w:tab w:val="left" w:pos="-810"/>
              </w:tabs>
              <w:spacing w:after="0"/>
              <w:jc w:val="both"/>
              <w:rPr>
                <w:rFonts w:ascii="Times New Roman" w:hAnsi="Times New Roman" w:cs="Times New Roman"/>
                <w:spacing w:val="-5"/>
                <w:sz w:val="26"/>
                <w:szCs w:val="26"/>
              </w:rPr>
            </w:pPr>
            <w:r w:rsidRPr="00052854">
              <w:rPr>
                <w:rFonts w:ascii="Times New Roman" w:hAnsi="Times New Roman" w:cs="Times New Roman"/>
                <w:b/>
                <w:spacing w:val="-5"/>
                <w:sz w:val="26"/>
                <w:szCs w:val="26"/>
              </w:rPr>
              <w:t>Profitul brut planificat pentru anul 2022</w:t>
            </w:r>
            <w:r w:rsidRPr="00DA1A69">
              <w:rPr>
                <w:rFonts w:ascii="Times New Roman" w:hAnsi="Times New Roman" w:cs="Times New Roman"/>
                <w:spacing w:val="-5"/>
                <w:sz w:val="26"/>
                <w:szCs w:val="26"/>
              </w:rPr>
              <w:t xml:space="preserve"> </w:t>
            </w:r>
            <w:r w:rsidR="00237235">
              <w:rPr>
                <w:rFonts w:ascii="Times New Roman" w:hAnsi="Times New Roman" w:cs="Times New Roman"/>
                <w:spacing w:val="-5"/>
                <w:sz w:val="26"/>
                <w:szCs w:val="26"/>
              </w:rPr>
              <w:t xml:space="preserve">a fost programat </w:t>
            </w:r>
            <w:r w:rsidRPr="00DA1A69">
              <w:rPr>
                <w:rFonts w:ascii="Times New Roman" w:hAnsi="Times New Roman" w:cs="Times New Roman"/>
                <w:spacing w:val="-5"/>
                <w:sz w:val="26"/>
                <w:szCs w:val="26"/>
              </w:rPr>
              <w:t xml:space="preserve"> în sumă de 2.915,79 mii lei, mai mare cu 45,45% față de profitul brut </w:t>
            </w:r>
            <w:r w:rsidR="00DA1A69" w:rsidRPr="00DA1A69">
              <w:rPr>
                <w:rFonts w:ascii="Times New Roman" w:hAnsi="Times New Roman" w:cs="Times New Roman"/>
                <w:spacing w:val="-5"/>
                <w:sz w:val="26"/>
                <w:szCs w:val="26"/>
              </w:rPr>
              <w:t xml:space="preserve">realizat/preliminat </w:t>
            </w:r>
            <w:r w:rsidRPr="00DA1A69">
              <w:rPr>
                <w:rFonts w:ascii="Times New Roman" w:hAnsi="Times New Roman" w:cs="Times New Roman"/>
                <w:spacing w:val="-5"/>
                <w:sz w:val="26"/>
                <w:szCs w:val="26"/>
              </w:rPr>
              <w:t xml:space="preserve"> în anul 2021. </w:t>
            </w:r>
          </w:p>
          <w:p w14:paraId="3838A5B8" w14:textId="77777777" w:rsidR="009C0461" w:rsidRPr="00DA1A69" w:rsidRDefault="009C0461" w:rsidP="00237235">
            <w:pPr>
              <w:tabs>
                <w:tab w:val="left" w:pos="-810"/>
              </w:tabs>
              <w:spacing w:after="0"/>
              <w:jc w:val="both"/>
              <w:rPr>
                <w:rFonts w:ascii="Times New Roman" w:hAnsi="Times New Roman" w:cs="Times New Roman"/>
                <w:strike/>
                <w:spacing w:val="-5"/>
                <w:sz w:val="26"/>
                <w:szCs w:val="26"/>
              </w:rPr>
            </w:pPr>
          </w:p>
          <w:p w14:paraId="703A506B" w14:textId="77777777" w:rsidR="003C7765" w:rsidRDefault="003C7765" w:rsidP="001D3AEC">
            <w:pPr>
              <w:spacing w:after="0"/>
              <w:jc w:val="both"/>
              <w:rPr>
                <w:rFonts w:ascii="Times New Roman" w:eastAsia="Times New Roman" w:hAnsi="Times New Roman" w:cs="Times New Roman"/>
                <w:bCs/>
                <w:color w:val="000000"/>
                <w:sz w:val="26"/>
                <w:szCs w:val="26"/>
                <w:lang w:val="en-US"/>
              </w:rPr>
            </w:pPr>
            <w:r w:rsidRPr="00052854">
              <w:rPr>
                <w:rFonts w:ascii="Times New Roman" w:hAnsi="Times New Roman" w:cs="Times New Roman"/>
                <w:b/>
                <w:sz w:val="26"/>
                <w:szCs w:val="26"/>
                <w:lang w:eastAsia="ro-RO"/>
              </w:rPr>
              <w:t>Profitul net bugetat al anului  2022</w:t>
            </w:r>
            <w:r w:rsidR="00DA1A69" w:rsidRPr="00DA1A69">
              <w:rPr>
                <w:rFonts w:ascii="Times New Roman" w:hAnsi="Times New Roman" w:cs="Times New Roman"/>
                <w:sz w:val="26"/>
                <w:szCs w:val="26"/>
                <w:lang w:eastAsia="ro-RO"/>
              </w:rPr>
              <w:t xml:space="preserve"> în valoare de </w:t>
            </w:r>
            <w:r w:rsidRPr="00DA1A69">
              <w:rPr>
                <w:rFonts w:ascii="Times New Roman" w:hAnsi="Times New Roman" w:cs="Times New Roman"/>
                <w:sz w:val="26"/>
                <w:szCs w:val="26"/>
                <w:lang w:eastAsia="ro-RO"/>
              </w:rPr>
              <w:t>2.543,32 mii lei</w:t>
            </w:r>
            <w:r w:rsidR="00DA1A69" w:rsidRPr="00DA1A69">
              <w:rPr>
                <w:rFonts w:ascii="Times New Roman" w:hAnsi="Times New Roman" w:cs="Times New Roman"/>
                <w:sz w:val="26"/>
                <w:szCs w:val="26"/>
                <w:lang w:eastAsia="ro-RO"/>
              </w:rPr>
              <w:t xml:space="preserve">, </w:t>
            </w:r>
            <w:r w:rsidRPr="00DA1A69">
              <w:rPr>
                <w:rFonts w:ascii="Times New Roman" w:hAnsi="Times New Roman" w:cs="Times New Roman"/>
                <w:sz w:val="26"/>
                <w:szCs w:val="26"/>
                <w:lang w:eastAsia="ro-RO"/>
              </w:rPr>
              <w:t xml:space="preserve"> s-a repartiza</w:t>
            </w:r>
            <w:r w:rsidR="00DA1A69" w:rsidRPr="00DA1A69">
              <w:rPr>
                <w:rFonts w:ascii="Times New Roman" w:hAnsi="Times New Roman" w:cs="Times New Roman"/>
                <w:sz w:val="26"/>
                <w:szCs w:val="26"/>
                <w:lang w:eastAsia="ro-RO"/>
              </w:rPr>
              <w:t xml:space="preserve">t conform </w:t>
            </w:r>
            <w:r w:rsidR="00237235">
              <w:rPr>
                <w:rFonts w:ascii="Times New Roman" w:hAnsi="Times New Roman" w:cs="Times New Roman"/>
                <w:sz w:val="26"/>
                <w:szCs w:val="26"/>
                <w:lang w:eastAsia="ro-RO"/>
              </w:rPr>
              <w:t xml:space="preserve">prevederilor </w:t>
            </w:r>
            <w:proofErr w:type="spellStart"/>
            <w:r w:rsidR="00DA1A69" w:rsidRPr="00DA1A69">
              <w:rPr>
                <w:rFonts w:ascii="Times New Roman" w:hAnsi="Times New Roman" w:cs="Times New Roman"/>
                <w:sz w:val="26"/>
                <w:szCs w:val="26"/>
                <w:lang w:eastAsia="ro-RO"/>
              </w:rPr>
              <w:t>Ordonanţei</w:t>
            </w:r>
            <w:proofErr w:type="spellEnd"/>
            <w:r w:rsidR="00DA1A69" w:rsidRPr="00DA1A69">
              <w:rPr>
                <w:rFonts w:ascii="Times New Roman" w:hAnsi="Times New Roman" w:cs="Times New Roman"/>
                <w:sz w:val="26"/>
                <w:szCs w:val="26"/>
                <w:lang w:eastAsia="ro-RO"/>
              </w:rPr>
              <w:t xml:space="preserve"> </w:t>
            </w:r>
            <w:r w:rsidR="00237235">
              <w:rPr>
                <w:rFonts w:ascii="Times New Roman" w:hAnsi="Times New Roman" w:cs="Times New Roman"/>
                <w:sz w:val="26"/>
                <w:szCs w:val="26"/>
                <w:lang w:eastAsia="ro-RO"/>
              </w:rPr>
              <w:t xml:space="preserve">Guvernului nr.64/2001 </w:t>
            </w:r>
            <w:r w:rsidR="00237235" w:rsidRPr="00237235">
              <w:rPr>
                <w:rFonts w:ascii="Times New Roman" w:hAnsi="Times New Roman" w:cs="Times New Roman"/>
                <w:bCs/>
                <w:color w:val="000000"/>
                <w:sz w:val="26"/>
                <w:szCs w:val="26"/>
              </w:rPr>
              <w:t xml:space="preserve">privind repartizarea profitului la </w:t>
            </w:r>
            <w:proofErr w:type="spellStart"/>
            <w:r w:rsidR="00237235" w:rsidRPr="00237235">
              <w:rPr>
                <w:rFonts w:ascii="Times New Roman" w:hAnsi="Times New Roman" w:cs="Times New Roman"/>
                <w:bCs/>
                <w:color w:val="000000"/>
                <w:sz w:val="26"/>
                <w:szCs w:val="26"/>
              </w:rPr>
              <w:t>societăţile</w:t>
            </w:r>
            <w:proofErr w:type="spellEnd"/>
            <w:r w:rsidR="00237235" w:rsidRPr="00237235">
              <w:rPr>
                <w:rFonts w:ascii="Times New Roman" w:hAnsi="Times New Roman" w:cs="Times New Roman"/>
                <w:bCs/>
                <w:color w:val="000000"/>
                <w:sz w:val="26"/>
                <w:szCs w:val="26"/>
              </w:rPr>
              <w:t xml:space="preserve"> </w:t>
            </w:r>
            <w:proofErr w:type="spellStart"/>
            <w:r w:rsidR="00237235" w:rsidRPr="00237235">
              <w:rPr>
                <w:rFonts w:ascii="Times New Roman" w:hAnsi="Times New Roman" w:cs="Times New Roman"/>
                <w:bCs/>
                <w:color w:val="000000"/>
                <w:sz w:val="26"/>
                <w:szCs w:val="26"/>
              </w:rPr>
              <w:t>naţionale</w:t>
            </w:r>
            <w:proofErr w:type="spellEnd"/>
            <w:r w:rsidR="00237235" w:rsidRPr="00237235">
              <w:rPr>
                <w:rFonts w:ascii="Times New Roman" w:hAnsi="Times New Roman" w:cs="Times New Roman"/>
                <w:bCs/>
                <w:color w:val="000000"/>
                <w:sz w:val="26"/>
                <w:szCs w:val="26"/>
              </w:rPr>
              <w:t xml:space="preserve">, companiile </w:t>
            </w:r>
            <w:proofErr w:type="spellStart"/>
            <w:r w:rsidR="00237235" w:rsidRPr="00237235">
              <w:rPr>
                <w:rFonts w:ascii="Times New Roman" w:hAnsi="Times New Roman" w:cs="Times New Roman"/>
                <w:bCs/>
                <w:color w:val="000000"/>
                <w:sz w:val="26"/>
                <w:szCs w:val="26"/>
              </w:rPr>
              <w:t>naţionale</w:t>
            </w:r>
            <w:proofErr w:type="spellEnd"/>
            <w:r w:rsidR="00237235" w:rsidRPr="00237235">
              <w:rPr>
                <w:rFonts w:ascii="Times New Roman" w:hAnsi="Times New Roman" w:cs="Times New Roman"/>
                <w:bCs/>
                <w:color w:val="000000"/>
                <w:sz w:val="26"/>
                <w:szCs w:val="26"/>
              </w:rPr>
              <w:t xml:space="preserve"> </w:t>
            </w:r>
            <w:proofErr w:type="spellStart"/>
            <w:r w:rsidR="00237235" w:rsidRPr="00237235">
              <w:rPr>
                <w:rFonts w:ascii="Times New Roman" w:hAnsi="Times New Roman" w:cs="Times New Roman"/>
                <w:bCs/>
                <w:color w:val="000000"/>
                <w:sz w:val="26"/>
                <w:szCs w:val="26"/>
              </w:rPr>
              <w:t>şi</w:t>
            </w:r>
            <w:proofErr w:type="spellEnd"/>
            <w:r w:rsidR="00237235" w:rsidRPr="00237235">
              <w:rPr>
                <w:rFonts w:ascii="Times New Roman" w:hAnsi="Times New Roman" w:cs="Times New Roman"/>
                <w:bCs/>
                <w:color w:val="000000"/>
                <w:sz w:val="26"/>
                <w:szCs w:val="26"/>
              </w:rPr>
              <w:t xml:space="preserve"> </w:t>
            </w:r>
            <w:proofErr w:type="spellStart"/>
            <w:r w:rsidR="00237235" w:rsidRPr="00237235">
              <w:rPr>
                <w:rFonts w:ascii="Times New Roman" w:hAnsi="Times New Roman" w:cs="Times New Roman"/>
                <w:bCs/>
                <w:color w:val="000000"/>
                <w:sz w:val="26"/>
                <w:szCs w:val="26"/>
              </w:rPr>
              <w:t>societăţile</w:t>
            </w:r>
            <w:proofErr w:type="spellEnd"/>
            <w:r w:rsidR="00237235" w:rsidRPr="00237235">
              <w:rPr>
                <w:rFonts w:ascii="Times New Roman" w:hAnsi="Times New Roman" w:cs="Times New Roman"/>
                <w:bCs/>
                <w:color w:val="000000"/>
                <w:sz w:val="26"/>
                <w:szCs w:val="26"/>
              </w:rPr>
              <w:t xml:space="preserve"> comerciale cu capital integral sau majoritar de stat, precum </w:t>
            </w:r>
            <w:proofErr w:type="spellStart"/>
            <w:r w:rsidR="00237235" w:rsidRPr="00237235">
              <w:rPr>
                <w:rFonts w:ascii="Times New Roman" w:hAnsi="Times New Roman" w:cs="Times New Roman"/>
                <w:bCs/>
                <w:color w:val="000000"/>
                <w:sz w:val="26"/>
                <w:szCs w:val="26"/>
              </w:rPr>
              <w:t>şi</w:t>
            </w:r>
            <w:proofErr w:type="spellEnd"/>
            <w:r w:rsidR="00237235" w:rsidRPr="00237235">
              <w:rPr>
                <w:rFonts w:ascii="Times New Roman" w:hAnsi="Times New Roman" w:cs="Times New Roman"/>
                <w:bCs/>
                <w:color w:val="000000"/>
                <w:sz w:val="26"/>
                <w:szCs w:val="26"/>
              </w:rPr>
              <w:t xml:space="preserve"> la regiile autonome</w:t>
            </w:r>
            <w:r w:rsidR="00237235">
              <w:rPr>
                <w:rFonts w:ascii="Times New Roman" w:hAnsi="Times New Roman" w:cs="Times New Roman"/>
                <w:bCs/>
                <w:color w:val="000000"/>
                <w:sz w:val="26"/>
                <w:szCs w:val="26"/>
              </w:rPr>
              <w:t>,</w:t>
            </w:r>
            <w:r w:rsidR="00237235" w:rsidRPr="00237235">
              <w:rPr>
                <w:rFonts w:ascii="Times New Roman" w:hAnsi="Times New Roman" w:cs="Times New Roman"/>
                <w:bCs/>
                <w:color w:val="000000"/>
                <w:sz w:val="26"/>
                <w:szCs w:val="26"/>
              </w:rPr>
              <w:t xml:space="preserve">  </w:t>
            </w:r>
            <w:r w:rsidR="00DA1A69" w:rsidRPr="00237235">
              <w:rPr>
                <w:rFonts w:ascii="Times New Roman" w:hAnsi="Times New Roman" w:cs="Times New Roman"/>
                <w:sz w:val="26"/>
                <w:szCs w:val="26"/>
                <w:lang w:eastAsia="ro-RO"/>
              </w:rPr>
              <w:t>coroborată cu</w:t>
            </w:r>
            <w:r w:rsidR="00237235" w:rsidRPr="00237235">
              <w:rPr>
                <w:rFonts w:ascii="Times New Roman" w:hAnsi="Times New Roman" w:cs="Times New Roman"/>
                <w:sz w:val="26"/>
                <w:szCs w:val="26"/>
                <w:lang w:eastAsia="ro-RO"/>
              </w:rPr>
              <w:t xml:space="preserve"> prevederile art.38, alin.(2) din </w:t>
            </w:r>
            <w:proofErr w:type="spellStart"/>
            <w:r w:rsidR="00DA1A69" w:rsidRPr="00237235">
              <w:rPr>
                <w:rFonts w:ascii="Times New Roman" w:eastAsia="Times New Roman" w:hAnsi="Times New Roman" w:cs="Times New Roman"/>
                <w:bCs/>
                <w:color w:val="000000"/>
                <w:sz w:val="26"/>
                <w:szCs w:val="26"/>
                <w:lang w:val="en-US"/>
              </w:rPr>
              <w:t>Ordonanţa</w:t>
            </w:r>
            <w:proofErr w:type="spellEnd"/>
            <w:r w:rsidR="00237235">
              <w:rPr>
                <w:rFonts w:ascii="Times New Roman" w:eastAsia="Times New Roman" w:hAnsi="Times New Roman" w:cs="Times New Roman"/>
                <w:bCs/>
                <w:color w:val="000000"/>
                <w:sz w:val="26"/>
                <w:szCs w:val="26"/>
                <w:lang w:val="en-US"/>
              </w:rPr>
              <w:t xml:space="preserve"> </w:t>
            </w:r>
            <w:proofErr w:type="spellStart"/>
            <w:r w:rsidR="00237235">
              <w:rPr>
                <w:rFonts w:ascii="Times New Roman" w:eastAsia="Times New Roman" w:hAnsi="Times New Roman" w:cs="Times New Roman"/>
                <w:bCs/>
                <w:color w:val="000000"/>
                <w:sz w:val="26"/>
                <w:szCs w:val="26"/>
                <w:lang w:val="en-US"/>
              </w:rPr>
              <w:t>Guvernului</w:t>
            </w:r>
            <w:proofErr w:type="spellEnd"/>
            <w:r w:rsidR="00237235">
              <w:rPr>
                <w:rFonts w:ascii="Times New Roman" w:eastAsia="Times New Roman" w:hAnsi="Times New Roman" w:cs="Times New Roman"/>
                <w:bCs/>
                <w:color w:val="000000"/>
                <w:sz w:val="26"/>
                <w:szCs w:val="26"/>
                <w:lang w:val="en-US"/>
              </w:rPr>
              <w:t xml:space="preserve"> </w:t>
            </w:r>
            <w:r w:rsidR="00DA1A69" w:rsidRPr="00237235">
              <w:rPr>
                <w:rFonts w:ascii="Times New Roman" w:eastAsia="Times New Roman" w:hAnsi="Times New Roman" w:cs="Times New Roman"/>
                <w:bCs/>
                <w:color w:val="000000"/>
                <w:sz w:val="26"/>
                <w:szCs w:val="26"/>
                <w:lang w:val="en-US"/>
              </w:rPr>
              <w:t xml:space="preserve"> nr. 22/1999 </w:t>
            </w:r>
            <w:proofErr w:type="spellStart"/>
            <w:r w:rsidR="00DA1A69" w:rsidRPr="00237235">
              <w:rPr>
                <w:rFonts w:ascii="Times New Roman" w:eastAsia="Times New Roman" w:hAnsi="Times New Roman" w:cs="Times New Roman"/>
                <w:bCs/>
                <w:color w:val="000000"/>
                <w:sz w:val="26"/>
                <w:szCs w:val="26"/>
                <w:lang w:val="en-US"/>
              </w:rPr>
              <w:t>privind</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administrarea</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porturilor</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şi</w:t>
            </w:r>
            <w:proofErr w:type="spellEnd"/>
            <w:r w:rsidR="00DA1A69" w:rsidRPr="00237235">
              <w:rPr>
                <w:rFonts w:ascii="Times New Roman" w:eastAsia="Times New Roman" w:hAnsi="Times New Roman" w:cs="Times New Roman"/>
                <w:bCs/>
                <w:color w:val="000000"/>
                <w:sz w:val="26"/>
                <w:szCs w:val="26"/>
                <w:lang w:val="en-US"/>
              </w:rPr>
              <w:t xml:space="preserve"> a </w:t>
            </w:r>
            <w:proofErr w:type="spellStart"/>
            <w:r w:rsidR="00DA1A69" w:rsidRPr="00237235">
              <w:rPr>
                <w:rFonts w:ascii="Times New Roman" w:eastAsia="Times New Roman" w:hAnsi="Times New Roman" w:cs="Times New Roman"/>
                <w:bCs/>
                <w:color w:val="000000"/>
                <w:sz w:val="26"/>
                <w:szCs w:val="26"/>
                <w:lang w:val="en-US"/>
              </w:rPr>
              <w:t>căilor</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navigabile</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utilizarea</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infrastructurilor</w:t>
            </w:r>
            <w:proofErr w:type="spellEnd"/>
            <w:r w:rsidR="00DA1A69" w:rsidRPr="00237235">
              <w:rPr>
                <w:rFonts w:ascii="Times New Roman" w:eastAsia="Times New Roman" w:hAnsi="Times New Roman" w:cs="Times New Roman"/>
                <w:bCs/>
                <w:color w:val="000000"/>
                <w:sz w:val="26"/>
                <w:szCs w:val="26"/>
                <w:lang w:val="en-US"/>
              </w:rPr>
              <w:t xml:space="preserve"> de transport naval </w:t>
            </w:r>
            <w:proofErr w:type="spellStart"/>
            <w:r w:rsidR="00DA1A69" w:rsidRPr="00237235">
              <w:rPr>
                <w:rFonts w:ascii="Times New Roman" w:eastAsia="Times New Roman" w:hAnsi="Times New Roman" w:cs="Times New Roman"/>
                <w:bCs/>
                <w:color w:val="000000"/>
                <w:sz w:val="26"/>
                <w:szCs w:val="26"/>
                <w:lang w:val="en-US"/>
              </w:rPr>
              <w:t>aparţinând</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domeniului</w:t>
            </w:r>
            <w:proofErr w:type="spellEnd"/>
            <w:r w:rsidR="00DA1A69" w:rsidRPr="00237235">
              <w:rPr>
                <w:rFonts w:ascii="Times New Roman" w:eastAsia="Times New Roman" w:hAnsi="Times New Roman" w:cs="Times New Roman"/>
                <w:bCs/>
                <w:color w:val="000000"/>
                <w:sz w:val="26"/>
                <w:szCs w:val="26"/>
                <w:lang w:val="en-US"/>
              </w:rPr>
              <w:t xml:space="preserve"> public, precum </w:t>
            </w:r>
            <w:proofErr w:type="spellStart"/>
            <w:r w:rsidR="00DA1A69" w:rsidRPr="00237235">
              <w:rPr>
                <w:rFonts w:ascii="Times New Roman" w:eastAsia="Times New Roman" w:hAnsi="Times New Roman" w:cs="Times New Roman"/>
                <w:bCs/>
                <w:color w:val="000000"/>
                <w:sz w:val="26"/>
                <w:szCs w:val="26"/>
                <w:lang w:val="en-US"/>
              </w:rPr>
              <w:t>şi</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desfăşurarea</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activităţilor</w:t>
            </w:r>
            <w:proofErr w:type="spellEnd"/>
            <w:r w:rsidR="00DA1A69" w:rsidRPr="00237235">
              <w:rPr>
                <w:rFonts w:ascii="Times New Roman" w:eastAsia="Times New Roman" w:hAnsi="Times New Roman" w:cs="Times New Roman"/>
                <w:bCs/>
                <w:color w:val="000000"/>
                <w:sz w:val="26"/>
                <w:szCs w:val="26"/>
                <w:lang w:val="en-US"/>
              </w:rPr>
              <w:t xml:space="preserve"> de transport naval </w:t>
            </w:r>
            <w:proofErr w:type="spellStart"/>
            <w:r w:rsidR="00DA1A69" w:rsidRPr="00237235">
              <w:rPr>
                <w:rFonts w:ascii="Times New Roman" w:eastAsia="Times New Roman" w:hAnsi="Times New Roman" w:cs="Times New Roman"/>
                <w:bCs/>
                <w:color w:val="000000"/>
                <w:sz w:val="26"/>
                <w:szCs w:val="26"/>
                <w:lang w:val="en-US"/>
              </w:rPr>
              <w:t>în</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porturi</w:t>
            </w:r>
            <w:proofErr w:type="spellEnd"/>
            <w:r w:rsidR="00DA1A69"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şi</w:t>
            </w:r>
            <w:proofErr w:type="spellEnd"/>
            <w:r w:rsidR="00DA1A69" w:rsidRPr="00237235">
              <w:rPr>
                <w:rFonts w:ascii="Times New Roman" w:eastAsia="Times New Roman" w:hAnsi="Times New Roman" w:cs="Times New Roman"/>
                <w:bCs/>
                <w:color w:val="000000"/>
                <w:sz w:val="26"/>
                <w:szCs w:val="26"/>
                <w:lang w:val="en-US"/>
              </w:rPr>
              <w:t xml:space="preserve"> pe </w:t>
            </w:r>
            <w:proofErr w:type="spellStart"/>
            <w:r w:rsidR="00DA1A69" w:rsidRPr="00237235">
              <w:rPr>
                <w:rFonts w:ascii="Times New Roman" w:eastAsia="Times New Roman" w:hAnsi="Times New Roman" w:cs="Times New Roman"/>
                <w:bCs/>
                <w:color w:val="000000"/>
                <w:sz w:val="26"/>
                <w:szCs w:val="26"/>
                <w:lang w:val="en-US"/>
              </w:rPr>
              <w:t>căile</w:t>
            </w:r>
            <w:proofErr w:type="spellEnd"/>
            <w:r w:rsidR="00237235"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navigabile</w:t>
            </w:r>
            <w:proofErr w:type="spellEnd"/>
            <w:r w:rsidR="00237235" w:rsidRPr="00237235">
              <w:rPr>
                <w:rFonts w:ascii="Times New Roman" w:eastAsia="Times New Roman" w:hAnsi="Times New Roman" w:cs="Times New Roman"/>
                <w:bCs/>
                <w:color w:val="000000"/>
                <w:sz w:val="26"/>
                <w:szCs w:val="26"/>
                <w:lang w:val="en-US"/>
              </w:rPr>
              <w:t xml:space="preserve"> </w:t>
            </w:r>
            <w:proofErr w:type="spellStart"/>
            <w:r w:rsidR="00DA1A69" w:rsidRPr="00237235">
              <w:rPr>
                <w:rFonts w:ascii="Times New Roman" w:eastAsia="Times New Roman" w:hAnsi="Times New Roman" w:cs="Times New Roman"/>
                <w:bCs/>
                <w:color w:val="000000"/>
                <w:sz w:val="26"/>
                <w:szCs w:val="26"/>
                <w:lang w:val="en-US"/>
              </w:rPr>
              <w:t>interioare</w:t>
            </w:r>
            <w:proofErr w:type="spellEnd"/>
            <w:r w:rsidR="001C101B">
              <w:rPr>
                <w:rFonts w:ascii="Times New Roman" w:eastAsia="Times New Roman" w:hAnsi="Times New Roman" w:cs="Times New Roman"/>
                <w:bCs/>
                <w:color w:val="000000"/>
                <w:sz w:val="26"/>
                <w:szCs w:val="26"/>
                <w:lang w:val="en-US"/>
              </w:rPr>
              <w:t>.</w:t>
            </w:r>
          </w:p>
          <w:p w14:paraId="082C0B24" w14:textId="77777777" w:rsidR="00130CD6" w:rsidRPr="003C7765" w:rsidRDefault="00130CD6" w:rsidP="001D3AEC">
            <w:pPr>
              <w:spacing w:after="0"/>
              <w:jc w:val="both"/>
              <w:rPr>
                <w:rFonts w:ascii="Times New Roman" w:hAnsi="Times New Roman" w:cs="Times New Roman"/>
                <w:color w:val="FF0000"/>
                <w:sz w:val="26"/>
                <w:szCs w:val="26"/>
                <w:lang w:val="en-US"/>
              </w:rPr>
            </w:pPr>
          </w:p>
          <w:p w14:paraId="1CB417B5" w14:textId="77777777" w:rsidR="00750A5D" w:rsidRPr="001C21F4" w:rsidRDefault="00750A5D" w:rsidP="003C7765">
            <w:pPr>
              <w:tabs>
                <w:tab w:val="left" w:pos="9720"/>
              </w:tabs>
              <w:spacing w:after="0"/>
              <w:jc w:val="both"/>
              <w:rPr>
                <w:rFonts w:ascii="Times New Roman" w:hAnsi="Times New Roman" w:cs="Times New Roman"/>
                <w:sz w:val="26"/>
                <w:szCs w:val="26"/>
              </w:rPr>
            </w:pPr>
            <w:r w:rsidRPr="00052854">
              <w:rPr>
                <w:rFonts w:ascii="Times New Roman" w:hAnsi="Times New Roman" w:cs="Times New Roman"/>
                <w:b/>
                <w:sz w:val="26"/>
                <w:szCs w:val="26"/>
              </w:rPr>
              <w:t>Sursele necesare finanțării investițiilor pentru anul 202</w:t>
            </w:r>
            <w:r w:rsidR="001C21F4" w:rsidRPr="00052854">
              <w:rPr>
                <w:rFonts w:ascii="Times New Roman" w:hAnsi="Times New Roman" w:cs="Times New Roman"/>
                <w:b/>
                <w:sz w:val="26"/>
                <w:szCs w:val="26"/>
              </w:rPr>
              <w:t>2</w:t>
            </w:r>
            <w:r w:rsidR="00052854">
              <w:rPr>
                <w:rFonts w:ascii="Times New Roman" w:hAnsi="Times New Roman" w:cs="Times New Roman"/>
                <w:b/>
                <w:sz w:val="26"/>
                <w:szCs w:val="26"/>
              </w:rPr>
              <w:t>,</w:t>
            </w:r>
            <w:r w:rsidR="001C21F4" w:rsidRPr="001C21F4">
              <w:rPr>
                <w:rFonts w:ascii="Times New Roman" w:hAnsi="Times New Roman" w:cs="Times New Roman"/>
                <w:sz w:val="26"/>
                <w:szCs w:val="26"/>
              </w:rPr>
              <w:t xml:space="preserve"> în valoare de 99.149,40 mii lei, </w:t>
            </w:r>
            <w:r w:rsidRPr="001C21F4">
              <w:rPr>
                <w:rFonts w:ascii="Times New Roman" w:hAnsi="Times New Roman" w:cs="Times New Roman"/>
                <w:sz w:val="26"/>
                <w:szCs w:val="26"/>
              </w:rPr>
              <w:t xml:space="preserve"> au fos</w:t>
            </w:r>
            <w:r w:rsidR="001C21F4" w:rsidRPr="001C21F4">
              <w:rPr>
                <w:rFonts w:ascii="Times New Roman" w:hAnsi="Times New Roman" w:cs="Times New Roman"/>
                <w:sz w:val="26"/>
                <w:szCs w:val="26"/>
              </w:rPr>
              <w:t>t estimate în creștere cu 193,95</w:t>
            </w:r>
            <w:r w:rsidRPr="001C21F4">
              <w:rPr>
                <w:rFonts w:ascii="Times New Roman" w:hAnsi="Times New Roman" w:cs="Times New Roman"/>
                <w:sz w:val="26"/>
                <w:szCs w:val="26"/>
              </w:rPr>
              <w:t>% față de cele realizate la data de 31.12.202</w:t>
            </w:r>
            <w:r w:rsidR="001C21F4" w:rsidRPr="001C21F4">
              <w:rPr>
                <w:rFonts w:ascii="Times New Roman" w:hAnsi="Times New Roman" w:cs="Times New Roman"/>
                <w:sz w:val="26"/>
                <w:szCs w:val="26"/>
              </w:rPr>
              <w:t>1</w:t>
            </w:r>
            <w:r w:rsidRPr="001C21F4">
              <w:rPr>
                <w:rFonts w:ascii="Times New Roman" w:hAnsi="Times New Roman" w:cs="Times New Roman"/>
                <w:sz w:val="26"/>
                <w:szCs w:val="26"/>
              </w:rPr>
              <w:t xml:space="preserve">,  și vor fi asigurate din: </w:t>
            </w:r>
          </w:p>
          <w:p w14:paraId="43FE3400" w14:textId="77777777" w:rsidR="00750A5D" w:rsidRPr="001C21F4" w:rsidRDefault="00B27712" w:rsidP="003C7765">
            <w:pPr>
              <w:tabs>
                <w:tab w:val="left" w:pos="9720"/>
              </w:tabs>
              <w:spacing w:after="0"/>
              <w:jc w:val="both"/>
              <w:rPr>
                <w:rFonts w:ascii="Times New Roman" w:hAnsi="Times New Roman" w:cs="Times New Roman"/>
                <w:sz w:val="26"/>
                <w:szCs w:val="26"/>
              </w:rPr>
            </w:pPr>
            <w:r>
              <w:rPr>
                <w:rFonts w:ascii="Times New Roman" w:hAnsi="Times New Roman" w:cs="Times New Roman"/>
                <w:sz w:val="26"/>
                <w:szCs w:val="26"/>
              </w:rPr>
              <w:t xml:space="preserve">-surse proprii, în valoare de 11.564,40 mii lei, </w:t>
            </w:r>
            <w:r w:rsidR="00052854">
              <w:rPr>
                <w:rFonts w:ascii="Times New Roman" w:hAnsi="Times New Roman" w:cs="Times New Roman"/>
                <w:sz w:val="26"/>
                <w:szCs w:val="26"/>
              </w:rPr>
              <w:t xml:space="preserve">care </w:t>
            </w:r>
            <w:r>
              <w:rPr>
                <w:rFonts w:ascii="Times New Roman" w:hAnsi="Times New Roman" w:cs="Times New Roman"/>
                <w:sz w:val="26"/>
                <w:szCs w:val="26"/>
              </w:rPr>
              <w:t>sunt con</w:t>
            </w:r>
            <w:r w:rsidR="00AA3F90">
              <w:rPr>
                <w:rFonts w:ascii="Times New Roman" w:hAnsi="Times New Roman" w:cs="Times New Roman"/>
                <w:sz w:val="26"/>
                <w:szCs w:val="26"/>
              </w:rPr>
              <w:t>s</w:t>
            </w:r>
            <w:r>
              <w:rPr>
                <w:rFonts w:ascii="Times New Roman" w:hAnsi="Times New Roman" w:cs="Times New Roman"/>
                <w:sz w:val="26"/>
                <w:szCs w:val="26"/>
              </w:rPr>
              <w:t xml:space="preserve">tituite din </w:t>
            </w:r>
            <w:r w:rsidR="00750A5D" w:rsidRPr="001C21F4">
              <w:rPr>
                <w:rFonts w:ascii="Times New Roman" w:hAnsi="Times New Roman" w:cs="Times New Roman"/>
                <w:sz w:val="26"/>
                <w:szCs w:val="26"/>
              </w:rPr>
              <w:t xml:space="preserve">amortizare  în valoare de </w:t>
            </w:r>
            <w:r w:rsidR="001C21F4" w:rsidRPr="001C21F4">
              <w:rPr>
                <w:rFonts w:ascii="Times New Roman" w:hAnsi="Times New Roman" w:cs="Times New Roman"/>
                <w:sz w:val="26"/>
                <w:szCs w:val="26"/>
              </w:rPr>
              <w:t>10.587,09</w:t>
            </w:r>
            <w:r>
              <w:rPr>
                <w:rFonts w:ascii="Times New Roman" w:hAnsi="Times New Roman" w:cs="Times New Roman"/>
                <w:sz w:val="26"/>
                <w:szCs w:val="26"/>
              </w:rPr>
              <w:t xml:space="preserve"> mii lei și din </w:t>
            </w:r>
            <w:r w:rsidR="00750A5D" w:rsidRPr="001C21F4">
              <w:rPr>
                <w:rFonts w:ascii="Times New Roman" w:hAnsi="Times New Roman" w:cs="Times New Roman"/>
                <w:sz w:val="26"/>
                <w:szCs w:val="26"/>
              </w:rPr>
              <w:t xml:space="preserve">sume repartizate din profitul </w:t>
            </w:r>
            <w:r w:rsidR="00AA3F90">
              <w:rPr>
                <w:rFonts w:ascii="Times New Roman" w:hAnsi="Times New Roman" w:cs="Times New Roman"/>
                <w:sz w:val="26"/>
                <w:szCs w:val="26"/>
              </w:rPr>
              <w:t xml:space="preserve">net al </w:t>
            </w:r>
            <w:r w:rsidR="00750A5D" w:rsidRPr="001C21F4">
              <w:rPr>
                <w:rFonts w:ascii="Times New Roman" w:hAnsi="Times New Roman" w:cs="Times New Roman"/>
                <w:sz w:val="26"/>
                <w:szCs w:val="26"/>
              </w:rPr>
              <w:t>anului 202</w:t>
            </w:r>
            <w:r w:rsidR="001C21F4" w:rsidRPr="001C21F4">
              <w:rPr>
                <w:rFonts w:ascii="Times New Roman" w:hAnsi="Times New Roman" w:cs="Times New Roman"/>
                <w:sz w:val="26"/>
                <w:szCs w:val="26"/>
              </w:rPr>
              <w:t>1</w:t>
            </w:r>
            <w:r>
              <w:rPr>
                <w:rFonts w:ascii="Times New Roman" w:hAnsi="Times New Roman" w:cs="Times New Roman"/>
                <w:sz w:val="26"/>
                <w:szCs w:val="26"/>
              </w:rPr>
              <w:t>,</w:t>
            </w:r>
            <w:r w:rsidR="00750A5D" w:rsidRPr="001C21F4">
              <w:rPr>
                <w:rFonts w:ascii="Times New Roman" w:hAnsi="Times New Roman" w:cs="Times New Roman"/>
                <w:sz w:val="26"/>
                <w:szCs w:val="26"/>
              </w:rPr>
              <w:t xml:space="preserve"> în valoare de </w:t>
            </w:r>
            <w:r w:rsidR="00AA3F90">
              <w:rPr>
                <w:rFonts w:ascii="Times New Roman" w:hAnsi="Times New Roman" w:cs="Times New Roman"/>
                <w:sz w:val="26"/>
                <w:szCs w:val="26"/>
              </w:rPr>
              <w:t xml:space="preserve"> </w:t>
            </w:r>
            <w:r w:rsidR="001C21F4" w:rsidRPr="001C21F4">
              <w:rPr>
                <w:rFonts w:ascii="Times New Roman" w:hAnsi="Times New Roman" w:cs="Times New Roman"/>
                <w:sz w:val="26"/>
                <w:szCs w:val="26"/>
              </w:rPr>
              <w:t>977,31</w:t>
            </w:r>
            <w:r w:rsidR="00AA3F90">
              <w:rPr>
                <w:rFonts w:ascii="Times New Roman" w:hAnsi="Times New Roman" w:cs="Times New Roman"/>
                <w:sz w:val="26"/>
                <w:szCs w:val="26"/>
              </w:rPr>
              <w:t xml:space="preserve"> mii lei</w:t>
            </w:r>
            <w:r w:rsidR="00750A5D" w:rsidRPr="001C21F4">
              <w:rPr>
                <w:rFonts w:ascii="Times New Roman" w:hAnsi="Times New Roman" w:cs="Times New Roman"/>
                <w:sz w:val="26"/>
                <w:szCs w:val="26"/>
              </w:rPr>
              <w:t>;</w:t>
            </w:r>
          </w:p>
          <w:p w14:paraId="0A1DB527" w14:textId="77777777" w:rsidR="00750A5D" w:rsidRPr="001C21F4" w:rsidRDefault="00750A5D" w:rsidP="003C7765">
            <w:pPr>
              <w:tabs>
                <w:tab w:val="left" w:pos="9720"/>
              </w:tabs>
              <w:spacing w:after="0"/>
              <w:jc w:val="both"/>
              <w:rPr>
                <w:rFonts w:ascii="Times New Roman" w:hAnsi="Times New Roman" w:cs="Times New Roman"/>
                <w:sz w:val="26"/>
                <w:szCs w:val="26"/>
              </w:rPr>
            </w:pPr>
            <w:r w:rsidRPr="001C21F4">
              <w:rPr>
                <w:rFonts w:ascii="Times New Roman" w:hAnsi="Times New Roman" w:cs="Times New Roman"/>
                <w:sz w:val="26"/>
                <w:szCs w:val="26"/>
              </w:rPr>
              <w:t xml:space="preserve">-alocații bugetare  în valoare de </w:t>
            </w:r>
            <w:r w:rsidR="001C21F4" w:rsidRPr="001C21F4">
              <w:rPr>
                <w:rFonts w:ascii="Times New Roman" w:hAnsi="Times New Roman" w:cs="Times New Roman"/>
                <w:sz w:val="26"/>
                <w:szCs w:val="26"/>
              </w:rPr>
              <w:t>71.085</w:t>
            </w:r>
            <w:r w:rsidRPr="001C21F4">
              <w:rPr>
                <w:rFonts w:ascii="Times New Roman" w:hAnsi="Times New Roman" w:cs="Times New Roman"/>
                <w:sz w:val="26"/>
                <w:szCs w:val="26"/>
              </w:rPr>
              <w:t xml:space="preserve"> mii lei;</w:t>
            </w:r>
          </w:p>
          <w:p w14:paraId="30BB41C8" w14:textId="77777777" w:rsidR="00750A5D" w:rsidRDefault="001C21F4" w:rsidP="003C7765">
            <w:pPr>
              <w:tabs>
                <w:tab w:val="left" w:pos="9720"/>
              </w:tabs>
              <w:spacing w:after="0"/>
              <w:jc w:val="both"/>
              <w:rPr>
                <w:rFonts w:ascii="Times New Roman" w:hAnsi="Times New Roman" w:cs="Times New Roman"/>
                <w:sz w:val="26"/>
                <w:szCs w:val="26"/>
              </w:rPr>
            </w:pPr>
            <w:r w:rsidRPr="001C21F4">
              <w:rPr>
                <w:rFonts w:ascii="Times New Roman" w:hAnsi="Times New Roman" w:cs="Times New Roman"/>
                <w:sz w:val="26"/>
                <w:szCs w:val="26"/>
              </w:rPr>
              <w:t xml:space="preserve">-alte surse - </w:t>
            </w:r>
            <w:r w:rsidR="00750A5D" w:rsidRPr="001C21F4">
              <w:rPr>
                <w:rFonts w:ascii="Times New Roman" w:hAnsi="Times New Roman" w:cs="Times New Roman"/>
                <w:sz w:val="26"/>
                <w:szCs w:val="26"/>
              </w:rPr>
              <w:t>fonduri externe nerambursabile</w:t>
            </w:r>
            <w:r w:rsidRPr="001C21F4">
              <w:rPr>
                <w:rFonts w:ascii="Times New Roman" w:hAnsi="Times New Roman" w:cs="Times New Roman"/>
                <w:sz w:val="26"/>
                <w:szCs w:val="26"/>
              </w:rPr>
              <w:t xml:space="preserve"> (FEN) – POIM 2014-2020, </w:t>
            </w:r>
            <w:r w:rsidR="00750A5D" w:rsidRPr="001C21F4">
              <w:rPr>
                <w:rFonts w:ascii="Times New Roman" w:hAnsi="Times New Roman" w:cs="Times New Roman"/>
                <w:sz w:val="26"/>
                <w:szCs w:val="26"/>
              </w:rPr>
              <w:t xml:space="preserve">în valoare de </w:t>
            </w:r>
            <w:r w:rsidRPr="001C21F4">
              <w:rPr>
                <w:rFonts w:ascii="Times New Roman" w:hAnsi="Times New Roman" w:cs="Times New Roman"/>
                <w:sz w:val="26"/>
                <w:szCs w:val="26"/>
              </w:rPr>
              <w:t>16.500</w:t>
            </w:r>
            <w:r w:rsidR="00750A5D" w:rsidRPr="001C21F4">
              <w:rPr>
                <w:rFonts w:ascii="Times New Roman" w:hAnsi="Times New Roman" w:cs="Times New Roman"/>
                <w:sz w:val="26"/>
                <w:szCs w:val="26"/>
              </w:rPr>
              <w:t xml:space="preserve"> mii lei.</w:t>
            </w:r>
          </w:p>
          <w:p w14:paraId="1AD75A5E" w14:textId="77777777" w:rsidR="00130CD6" w:rsidRPr="001C21F4" w:rsidRDefault="00130CD6" w:rsidP="003C7765">
            <w:pPr>
              <w:tabs>
                <w:tab w:val="left" w:pos="9720"/>
              </w:tabs>
              <w:spacing w:after="0"/>
              <w:jc w:val="both"/>
              <w:rPr>
                <w:rFonts w:ascii="Times New Roman" w:hAnsi="Times New Roman" w:cs="Times New Roman"/>
                <w:sz w:val="26"/>
                <w:szCs w:val="26"/>
              </w:rPr>
            </w:pPr>
          </w:p>
          <w:p w14:paraId="52B29147" w14:textId="77777777" w:rsidR="00DB6644" w:rsidRDefault="00750A5D" w:rsidP="003C7765">
            <w:pPr>
              <w:tabs>
                <w:tab w:val="left" w:pos="360"/>
              </w:tabs>
              <w:spacing w:after="0"/>
              <w:jc w:val="both"/>
              <w:rPr>
                <w:rFonts w:ascii="Times New Roman" w:hAnsi="Times New Roman" w:cs="Times New Roman"/>
                <w:sz w:val="26"/>
                <w:szCs w:val="26"/>
              </w:rPr>
            </w:pPr>
            <w:r w:rsidRPr="00052854">
              <w:rPr>
                <w:rFonts w:ascii="Times New Roman" w:hAnsi="Times New Roman" w:cs="Times New Roman"/>
                <w:b/>
                <w:sz w:val="26"/>
                <w:szCs w:val="26"/>
              </w:rPr>
              <w:t>Cheltuielile pentru investiții</w:t>
            </w:r>
            <w:r w:rsidR="00052854">
              <w:rPr>
                <w:rFonts w:ascii="Times New Roman" w:hAnsi="Times New Roman" w:cs="Times New Roman"/>
                <w:b/>
                <w:sz w:val="26"/>
                <w:szCs w:val="26"/>
              </w:rPr>
              <w:t xml:space="preserve"> pentru anul 2022,</w:t>
            </w:r>
            <w:r w:rsidR="001C21F4" w:rsidRPr="00052854">
              <w:rPr>
                <w:rFonts w:ascii="Times New Roman" w:hAnsi="Times New Roman" w:cs="Times New Roman"/>
                <w:b/>
                <w:sz w:val="26"/>
                <w:szCs w:val="26"/>
              </w:rPr>
              <w:t xml:space="preserve"> </w:t>
            </w:r>
            <w:r w:rsidR="00052854">
              <w:rPr>
                <w:rFonts w:ascii="Times New Roman" w:hAnsi="Times New Roman" w:cs="Times New Roman"/>
                <w:sz w:val="26"/>
                <w:szCs w:val="26"/>
              </w:rPr>
              <w:t>în valoare de  99.149,40 mii lei,</w:t>
            </w:r>
            <w:r w:rsidRPr="001C21F4">
              <w:rPr>
                <w:rFonts w:ascii="Times New Roman" w:hAnsi="Times New Roman" w:cs="Times New Roman"/>
                <w:sz w:val="26"/>
                <w:szCs w:val="26"/>
              </w:rPr>
              <w:t xml:space="preserve"> </w:t>
            </w:r>
            <w:r w:rsidR="00052854">
              <w:rPr>
                <w:rFonts w:ascii="Times New Roman" w:hAnsi="Times New Roman" w:cs="Times New Roman"/>
                <w:sz w:val="26"/>
                <w:szCs w:val="26"/>
              </w:rPr>
              <w:t xml:space="preserve">au fost </w:t>
            </w:r>
            <w:r w:rsidRPr="001C21F4">
              <w:rPr>
                <w:rFonts w:ascii="Times New Roman" w:hAnsi="Times New Roman" w:cs="Times New Roman"/>
                <w:sz w:val="26"/>
                <w:szCs w:val="26"/>
              </w:rPr>
              <w:t>estimate pentru anul 202</w:t>
            </w:r>
            <w:r w:rsidR="001C21F4" w:rsidRPr="001C21F4">
              <w:rPr>
                <w:rFonts w:ascii="Times New Roman" w:hAnsi="Times New Roman" w:cs="Times New Roman"/>
                <w:sz w:val="26"/>
                <w:szCs w:val="26"/>
              </w:rPr>
              <w:t>2</w:t>
            </w:r>
            <w:r w:rsidRPr="001C21F4">
              <w:rPr>
                <w:rFonts w:ascii="Times New Roman" w:hAnsi="Times New Roman" w:cs="Times New Roman"/>
                <w:sz w:val="26"/>
                <w:szCs w:val="26"/>
              </w:rPr>
              <w:t xml:space="preserve">, </w:t>
            </w:r>
            <w:r w:rsidR="001C21F4" w:rsidRPr="001C21F4">
              <w:rPr>
                <w:rFonts w:ascii="Times New Roman" w:hAnsi="Times New Roman" w:cs="Times New Roman"/>
                <w:sz w:val="26"/>
                <w:szCs w:val="26"/>
              </w:rPr>
              <w:t>în creștere cu 193,95% față de cele realizate la data de 31.12.2021</w:t>
            </w:r>
            <w:r w:rsidR="00B27712">
              <w:rPr>
                <w:rFonts w:ascii="Times New Roman" w:hAnsi="Times New Roman" w:cs="Times New Roman"/>
                <w:sz w:val="26"/>
                <w:szCs w:val="26"/>
              </w:rPr>
              <w:t>.</w:t>
            </w:r>
          </w:p>
          <w:p w14:paraId="277C356C" w14:textId="77777777" w:rsidR="00B27712" w:rsidRDefault="00B27712" w:rsidP="00B27712">
            <w:pPr>
              <w:tabs>
                <w:tab w:val="left" w:pos="360"/>
              </w:tabs>
              <w:spacing w:after="0"/>
              <w:jc w:val="both"/>
              <w:rPr>
                <w:rFonts w:ascii="Times New Roman" w:hAnsi="Times New Roman" w:cs="Times New Roman"/>
                <w:spacing w:val="-6"/>
                <w:sz w:val="26"/>
                <w:szCs w:val="26"/>
                <w:lang w:val="en-US"/>
              </w:rPr>
            </w:pPr>
            <w:r>
              <w:rPr>
                <w:rFonts w:ascii="Times New Roman" w:hAnsi="Times New Roman" w:cs="Times New Roman"/>
                <w:sz w:val="26"/>
                <w:szCs w:val="26"/>
              </w:rPr>
              <w:t xml:space="preserve">Cheltuielile de </w:t>
            </w:r>
            <w:proofErr w:type="spellStart"/>
            <w:r>
              <w:rPr>
                <w:rFonts w:ascii="Times New Roman" w:hAnsi="Times New Roman" w:cs="Times New Roman"/>
                <w:sz w:val="26"/>
                <w:szCs w:val="26"/>
              </w:rPr>
              <w:t>i</w:t>
            </w:r>
            <w:r w:rsidRPr="00B27712">
              <w:rPr>
                <w:rFonts w:ascii="Times New Roman" w:hAnsi="Times New Roman" w:cs="Times New Roman"/>
                <w:sz w:val="26"/>
                <w:szCs w:val="26"/>
              </w:rPr>
              <w:t>nvestiţii</w:t>
            </w:r>
            <w:proofErr w:type="spellEnd"/>
            <w:r w:rsidRPr="00B27712">
              <w:rPr>
                <w:rFonts w:ascii="Times New Roman" w:hAnsi="Times New Roman" w:cs="Times New Roman"/>
                <w:sz w:val="26"/>
                <w:szCs w:val="26"/>
              </w:rPr>
              <w:t xml:space="preserve"> din s</w:t>
            </w:r>
            <w:r w:rsidRPr="00B27712">
              <w:rPr>
                <w:rFonts w:ascii="Times New Roman" w:hAnsi="Times New Roman" w:cs="Times New Roman"/>
                <w:spacing w:val="-6"/>
                <w:sz w:val="26"/>
                <w:szCs w:val="26"/>
              </w:rPr>
              <w:t>urse proprii</w:t>
            </w:r>
            <w:r>
              <w:rPr>
                <w:rFonts w:ascii="Times New Roman" w:hAnsi="Times New Roman" w:cs="Times New Roman"/>
                <w:spacing w:val="-6"/>
                <w:sz w:val="26"/>
                <w:szCs w:val="26"/>
              </w:rPr>
              <w:t>,</w:t>
            </w:r>
            <w:r w:rsidRPr="00B27712">
              <w:rPr>
                <w:rFonts w:ascii="Times New Roman" w:hAnsi="Times New Roman" w:cs="Times New Roman"/>
                <w:spacing w:val="-6"/>
                <w:sz w:val="26"/>
                <w:szCs w:val="26"/>
              </w:rPr>
              <w:t xml:space="preserve">  în </w:t>
            </w:r>
            <w:r>
              <w:rPr>
                <w:rFonts w:ascii="Times New Roman" w:hAnsi="Times New Roman" w:cs="Times New Roman"/>
                <w:spacing w:val="-6"/>
                <w:sz w:val="26"/>
                <w:szCs w:val="26"/>
              </w:rPr>
              <w:t xml:space="preserve">valoare </w:t>
            </w:r>
            <w:r w:rsidRPr="00B27712">
              <w:rPr>
                <w:rFonts w:ascii="Times New Roman" w:hAnsi="Times New Roman" w:cs="Times New Roman"/>
                <w:spacing w:val="-6"/>
                <w:sz w:val="26"/>
                <w:szCs w:val="26"/>
              </w:rPr>
              <w:t>de 11.564,40</w:t>
            </w:r>
            <w:r>
              <w:rPr>
                <w:rFonts w:ascii="Times New Roman" w:hAnsi="Times New Roman" w:cs="Times New Roman"/>
                <w:spacing w:val="-6"/>
                <w:sz w:val="26"/>
                <w:szCs w:val="26"/>
              </w:rPr>
              <w:t xml:space="preserve"> mii lei, </w:t>
            </w:r>
            <w:r w:rsidR="00052854">
              <w:rPr>
                <w:rFonts w:ascii="Times New Roman" w:hAnsi="Times New Roman" w:cs="Times New Roman"/>
                <w:spacing w:val="-6"/>
                <w:sz w:val="26"/>
                <w:szCs w:val="26"/>
              </w:rPr>
              <w:t xml:space="preserve">vor fi </w:t>
            </w:r>
            <w:r w:rsidR="00DA62BF">
              <w:rPr>
                <w:rFonts w:ascii="Times New Roman" w:hAnsi="Times New Roman" w:cs="Times New Roman"/>
                <w:spacing w:val="-6"/>
                <w:sz w:val="26"/>
                <w:szCs w:val="26"/>
              </w:rPr>
              <w:t>efectuate pentru</w:t>
            </w:r>
            <w:r>
              <w:rPr>
                <w:rFonts w:ascii="Times New Roman" w:hAnsi="Times New Roman" w:cs="Times New Roman"/>
                <w:spacing w:val="-6"/>
                <w:sz w:val="26"/>
                <w:szCs w:val="26"/>
                <w:lang w:val="en-US"/>
              </w:rPr>
              <w:t>:</w:t>
            </w:r>
          </w:p>
          <w:p w14:paraId="631A47E6" w14:textId="77777777" w:rsidR="00B27712" w:rsidRPr="00B27712" w:rsidRDefault="00B27712" w:rsidP="00B27712">
            <w:pPr>
              <w:tabs>
                <w:tab w:val="left" w:pos="360"/>
              </w:tabs>
              <w:spacing w:after="0"/>
              <w:jc w:val="both"/>
              <w:rPr>
                <w:rFonts w:ascii="Times New Roman" w:hAnsi="Times New Roman" w:cs="Times New Roman"/>
                <w:sz w:val="26"/>
                <w:szCs w:val="26"/>
              </w:rPr>
            </w:pPr>
            <w:r>
              <w:rPr>
                <w:rFonts w:ascii="Times New Roman" w:hAnsi="Times New Roman" w:cs="Times New Roman"/>
                <w:spacing w:val="-6"/>
                <w:sz w:val="26"/>
                <w:szCs w:val="26"/>
                <w:lang w:val="en-US"/>
              </w:rPr>
              <w:t>-</w:t>
            </w:r>
            <w:r w:rsidRPr="00B27712">
              <w:rPr>
                <w:rFonts w:ascii="Times New Roman" w:hAnsi="Times New Roman" w:cs="Times New Roman"/>
                <w:spacing w:val="-6"/>
                <w:sz w:val="26"/>
                <w:szCs w:val="26"/>
              </w:rPr>
              <w:t>lucrări de investiții la instalații și echipamente în sumă de</w:t>
            </w:r>
            <w:r w:rsidRPr="00B27712">
              <w:rPr>
                <w:rFonts w:ascii="Times New Roman" w:hAnsi="Times New Roman" w:cs="Times New Roman"/>
                <w:sz w:val="26"/>
                <w:szCs w:val="26"/>
              </w:rPr>
              <w:t xml:space="preserve"> 4.360,00 mii lei</w:t>
            </w:r>
            <w:r w:rsidR="00052854">
              <w:rPr>
                <w:rFonts w:ascii="Times New Roman" w:hAnsi="Times New Roman" w:cs="Times New Roman"/>
                <w:sz w:val="26"/>
                <w:szCs w:val="26"/>
              </w:rPr>
              <w:t>;</w:t>
            </w:r>
            <w:r w:rsidRPr="00B27712">
              <w:rPr>
                <w:rFonts w:ascii="Times New Roman" w:hAnsi="Times New Roman" w:cs="Times New Roman"/>
                <w:sz w:val="26"/>
                <w:szCs w:val="26"/>
              </w:rPr>
              <w:t xml:space="preserve"> </w:t>
            </w:r>
          </w:p>
          <w:p w14:paraId="02453054" w14:textId="77777777" w:rsidR="00B27712" w:rsidRPr="00B27712" w:rsidRDefault="00B27712" w:rsidP="00B27712">
            <w:pPr>
              <w:shd w:val="clear" w:color="auto" w:fill="FFFFFF"/>
              <w:spacing w:after="0" w:line="240" w:lineRule="auto"/>
              <w:jc w:val="both"/>
              <w:rPr>
                <w:rFonts w:ascii="Times New Roman" w:hAnsi="Times New Roman" w:cs="Times New Roman"/>
                <w:sz w:val="26"/>
                <w:szCs w:val="26"/>
              </w:rPr>
            </w:pPr>
            <w:r w:rsidRPr="00B27712">
              <w:rPr>
                <w:rFonts w:ascii="Times New Roman" w:hAnsi="Times New Roman" w:cs="Times New Roman"/>
                <w:sz w:val="26"/>
                <w:szCs w:val="26"/>
              </w:rPr>
              <w:t>-lucrări de investiții pentru construcții în sumă de 6.273 mii lei</w:t>
            </w:r>
            <w:r w:rsidR="00052854">
              <w:rPr>
                <w:rFonts w:ascii="Times New Roman" w:hAnsi="Times New Roman" w:cs="Times New Roman"/>
                <w:sz w:val="26"/>
                <w:szCs w:val="26"/>
              </w:rPr>
              <w:t>;</w:t>
            </w:r>
          </w:p>
          <w:p w14:paraId="335BBDF7" w14:textId="77777777" w:rsidR="00B27712" w:rsidRDefault="00B27712" w:rsidP="00B27712">
            <w:pPr>
              <w:shd w:val="clear" w:color="auto" w:fill="FFFFFF"/>
              <w:spacing w:after="0" w:line="240" w:lineRule="auto"/>
              <w:jc w:val="both"/>
              <w:rPr>
                <w:rFonts w:ascii="Times New Roman" w:hAnsi="Times New Roman" w:cs="Times New Roman"/>
                <w:sz w:val="26"/>
                <w:szCs w:val="26"/>
              </w:rPr>
            </w:pPr>
            <w:r w:rsidRPr="00B27712">
              <w:rPr>
                <w:rFonts w:ascii="Times New Roman" w:hAnsi="Times New Roman" w:cs="Times New Roman"/>
                <w:sz w:val="26"/>
                <w:szCs w:val="26"/>
              </w:rPr>
              <w:t>-dotări și utilaje indepen</w:t>
            </w:r>
            <w:r w:rsidR="00052854">
              <w:rPr>
                <w:rFonts w:ascii="Times New Roman" w:hAnsi="Times New Roman" w:cs="Times New Roman"/>
                <w:sz w:val="26"/>
                <w:szCs w:val="26"/>
              </w:rPr>
              <w:t>dente în sumă de 931,40 mii lei.</w:t>
            </w:r>
          </w:p>
          <w:p w14:paraId="61937017" w14:textId="77777777" w:rsidR="00B27712" w:rsidRPr="00B27712" w:rsidRDefault="00B27712" w:rsidP="00B27712">
            <w:pPr>
              <w:shd w:val="clear" w:color="auto" w:fill="FFFFFF"/>
              <w:spacing w:after="0" w:line="240" w:lineRule="auto"/>
              <w:jc w:val="both"/>
              <w:rPr>
                <w:rFonts w:ascii="Times New Roman" w:hAnsi="Times New Roman" w:cs="Times New Roman"/>
                <w:sz w:val="26"/>
                <w:szCs w:val="26"/>
              </w:rPr>
            </w:pPr>
          </w:p>
          <w:p w14:paraId="70401E82" w14:textId="77777777" w:rsidR="00B27712" w:rsidRP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z w:val="26"/>
                <w:szCs w:val="26"/>
              </w:rPr>
              <w:t xml:space="preserve">Cheltuielile de </w:t>
            </w:r>
            <w:proofErr w:type="spellStart"/>
            <w:r>
              <w:rPr>
                <w:rFonts w:ascii="Times New Roman" w:hAnsi="Times New Roman" w:cs="Times New Roman"/>
                <w:sz w:val="26"/>
                <w:szCs w:val="26"/>
              </w:rPr>
              <w:t>i</w:t>
            </w:r>
            <w:r w:rsidRPr="00B27712">
              <w:rPr>
                <w:rFonts w:ascii="Times New Roman" w:hAnsi="Times New Roman" w:cs="Times New Roman"/>
                <w:sz w:val="26"/>
                <w:szCs w:val="26"/>
              </w:rPr>
              <w:t>nvestiţii</w:t>
            </w:r>
            <w:proofErr w:type="spellEnd"/>
            <w:r w:rsidRPr="00B27712">
              <w:rPr>
                <w:rFonts w:ascii="Times New Roman" w:hAnsi="Times New Roman" w:cs="Times New Roman"/>
                <w:sz w:val="26"/>
                <w:szCs w:val="26"/>
              </w:rPr>
              <w:t xml:space="preserve"> </w:t>
            </w:r>
            <w:r>
              <w:rPr>
                <w:rFonts w:ascii="Times New Roman" w:hAnsi="Times New Roman" w:cs="Times New Roman"/>
                <w:sz w:val="26"/>
                <w:szCs w:val="26"/>
              </w:rPr>
              <w:t xml:space="preserve"> din </w:t>
            </w:r>
            <w:proofErr w:type="spellStart"/>
            <w:r>
              <w:rPr>
                <w:rFonts w:ascii="Times New Roman" w:hAnsi="Times New Roman" w:cs="Times New Roman"/>
                <w:sz w:val="26"/>
                <w:szCs w:val="26"/>
              </w:rPr>
              <w:t>a</w:t>
            </w:r>
            <w:r w:rsidRPr="00B27712">
              <w:rPr>
                <w:rFonts w:ascii="Times New Roman" w:hAnsi="Times New Roman" w:cs="Times New Roman"/>
                <w:spacing w:val="-5"/>
                <w:sz w:val="26"/>
                <w:szCs w:val="26"/>
              </w:rPr>
              <w:t>locaţiile</w:t>
            </w:r>
            <w:proofErr w:type="spellEnd"/>
            <w:r w:rsidRPr="00B27712">
              <w:rPr>
                <w:rFonts w:ascii="Times New Roman" w:hAnsi="Times New Roman" w:cs="Times New Roman"/>
                <w:spacing w:val="-5"/>
                <w:sz w:val="26"/>
                <w:szCs w:val="26"/>
              </w:rPr>
              <w:t xml:space="preserve"> bugetare </w:t>
            </w:r>
            <w:r>
              <w:rPr>
                <w:rFonts w:ascii="Times New Roman" w:hAnsi="Times New Roman" w:cs="Times New Roman"/>
                <w:spacing w:val="-5"/>
                <w:sz w:val="26"/>
                <w:szCs w:val="26"/>
              </w:rPr>
              <w:t>î</w:t>
            </w:r>
            <w:r w:rsidRPr="00B27712">
              <w:rPr>
                <w:rFonts w:ascii="Times New Roman" w:hAnsi="Times New Roman" w:cs="Times New Roman"/>
                <w:spacing w:val="-5"/>
                <w:sz w:val="26"/>
                <w:szCs w:val="26"/>
              </w:rPr>
              <w:t xml:space="preserve">n </w:t>
            </w:r>
            <w:r>
              <w:rPr>
                <w:rFonts w:ascii="Times New Roman" w:hAnsi="Times New Roman" w:cs="Times New Roman"/>
                <w:spacing w:val="-5"/>
                <w:sz w:val="26"/>
                <w:szCs w:val="26"/>
              </w:rPr>
              <w:t xml:space="preserve">valoare de </w:t>
            </w:r>
            <w:r w:rsidRPr="00B27712">
              <w:rPr>
                <w:rFonts w:ascii="Times New Roman" w:hAnsi="Times New Roman" w:cs="Times New Roman"/>
                <w:spacing w:val="-5"/>
                <w:sz w:val="26"/>
                <w:szCs w:val="26"/>
              </w:rPr>
              <w:t xml:space="preserve"> 71.085 mii lei</w:t>
            </w:r>
            <w:r>
              <w:rPr>
                <w:rFonts w:ascii="Times New Roman" w:hAnsi="Times New Roman" w:cs="Times New Roman"/>
                <w:spacing w:val="-5"/>
                <w:sz w:val="26"/>
                <w:szCs w:val="26"/>
              </w:rPr>
              <w:t>,</w:t>
            </w:r>
            <w:r w:rsidRPr="00B27712">
              <w:rPr>
                <w:rFonts w:ascii="Times New Roman" w:hAnsi="Times New Roman" w:cs="Times New Roman"/>
                <w:spacing w:val="-5"/>
                <w:sz w:val="26"/>
                <w:szCs w:val="26"/>
              </w:rPr>
              <w:t xml:space="preserve"> </w:t>
            </w:r>
            <w:r w:rsidR="00DA62BF">
              <w:rPr>
                <w:rFonts w:ascii="Times New Roman" w:hAnsi="Times New Roman" w:cs="Times New Roman"/>
                <w:spacing w:val="-5"/>
                <w:sz w:val="26"/>
                <w:szCs w:val="26"/>
              </w:rPr>
              <w:t>vor fi efectuate pentru</w:t>
            </w:r>
            <w:r>
              <w:rPr>
                <w:rFonts w:ascii="Times New Roman" w:hAnsi="Times New Roman" w:cs="Times New Roman"/>
                <w:spacing w:val="-5"/>
                <w:sz w:val="26"/>
                <w:szCs w:val="26"/>
              </w:rPr>
              <w:t xml:space="preserve"> </w:t>
            </w:r>
            <w:proofErr w:type="spellStart"/>
            <w:r>
              <w:rPr>
                <w:rFonts w:ascii="Times New Roman" w:hAnsi="Times New Roman" w:cs="Times New Roman"/>
                <w:spacing w:val="-5"/>
                <w:sz w:val="26"/>
                <w:szCs w:val="26"/>
              </w:rPr>
              <w:t>lucrari</w:t>
            </w:r>
            <w:r w:rsidR="00DA62BF">
              <w:rPr>
                <w:rFonts w:ascii="Times New Roman" w:hAnsi="Times New Roman" w:cs="Times New Roman"/>
                <w:spacing w:val="-5"/>
                <w:sz w:val="26"/>
                <w:szCs w:val="26"/>
              </w:rPr>
              <w:t>le</w:t>
            </w:r>
            <w:proofErr w:type="spellEnd"/>
            <w:r>
              <w:rPr>
                <w:rFonts w:ascii="Times New Roman" w:hAnsi="Times New Roman" w:cs="Times New Roman"/>
                <w:spacing w:val="-5"/>
                <w:sz w:val="26"/>
                <w:szCs w:val="26"/>
              </w:rPr>
              <w:t xml:space="preserve"> privind</w:t>
            </w:r>
            <w:r w:rsidRPr="00B27712">
              <w:rPr>
                <w:rFonts w:ascii="Times New Roman" w:hAnsi="Times New Roman" w:cs="Times New Roman"/>
                <w:spacing w:val="-5"/>
                <w:sz w:val="26"/>
                <w:szCs w:val="26"/>
              </w:rPr>
              <w:t xml:space="preserve"> „Reabilitare</w:t>
            </w:r>
            <w:r w:rsidR="00AA3F90">
              <w:rPr>
                <w:rFonts w:ascii="Times New Roman" w:hAnsi="Times New Roman" w:cs="Times New Roman"/>
                <w:spacing w:val="-5"/>
                <w:sz w:val="26"/>
                <w:szCs w:val="26"/>
              </w:rPr>
              <w:t>a</w:t>
            </w:r>
            <w:r w:rsidRPr="00B27712">
              <w:rPr>
                <w:rFonts w:ascii="Times New Roman" w:hAnsi="Times New Roman" w:cs="Times New Roman"/>
                <w:spacing w:val="-5"/>
                <w:sz w:val="26"/>
                <w:szCs w:val="26"/>
              </w:rPr>
              <w:t xml:space="preserve"> taluz afectat de alunecare de teren (</w:t>
            </w:r>
            <w:proofErr w:type="spellStart"/>
            <w:r w:rsidRPr="00B27712">
              <w:rPr>
                <w:rFonts w:ascii="Times New Roman" w:hAnsi="Times New Roman" w:cs="Times New Roman"/>
                <w:spacing w:val="-5"/>
                <w:sz w:val="26"/>
                <w:szCs w:val="26"/>
              </w:rPr>
              <w:t>calimitate</w:t>
            </w:r>
            <w:proofErr w:type="spellEnd"/>
            <w:r w:rsidRPr="00B27712">
              <w:rPr>
                <w:rFonts w:ascii="Times New Roman" w:hAnsi="Times New Roman" w:cs="Times New Roman"/>
                <w:spacing w:val="-5"/>
                <w:sz w:val="26"/>
                <w:szCs w:val="26"/>
              </w:rPr>
              <w:t xml:space="preserve"> naturală) zona Cumpăna – mal stâng CDMN km56+989 si km 57+217”</w:t>
            </w:r>
            <w:r w:rsidR="00052854">
              <w:rPr>
                <w:rFonts w:ascii="Times New Roman" w:hAnsi="Times New Roman" w:cs="Times New Roman"/>
                <w:spacing w:val="-5"/>
                <w:sz w:val="26"/>
                <w:szCs w:val="26"/>
              </w:rPr>
              <w:t>.</w:t>
            </w:r>
          </w:p>
          <w:p w14:paraId="66DF609A" w14:textId="77777777" w:rsidR="00B27712" w:rsidRP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z w:val="26"/>
                <w:szCs w:val="26"/>
              </w:rPr>
              <w:t xml:space="preserve">Cheltuielile de </w:t>
            </w:r>
            <w:proofErr w:type="spellStart"/>
            <w:r>
              <w:rPr>
                <w:rFonts w:ascii="Times New Roman" w:hAnsi="Times New Roman" w:cs="Times New Roman"/>
                <w:sz w:val="26"/>
                <w:szCs w:val="26"/>
              </w:rPr>
              <w:t>i</w:t>
            </w:r>
            <w:r w:rsidRPr="00B27712">
              <w:rPr>
                <w:rFonts w:ascii="Times New Roman" w:hAnsi="Times New Roman" w:cs="Times New Roman"/>
                <w:sz w:val="26"/>
                <w:szCs w:val="26"/>
              </w:rPr>
              <w:t>nvestiţii</w:t>
            </w:r>
            <w:proofErr w:type="spellEnd"/>
            <w:r w:rsidRPr="00B27712">
              <w:rPr>
                <w:rFonts w:ascii="Times New Roman" w:hAnsi="Times New Roman" w:cs="Times New Roman"/>
                <w:sz w:val="26"/>
                <w:szCs w:val="26"/>
              </w:rPr>
              <w:t xml:space="preserve"> </w:t>
            </w:r>
            <w:r>
              <w:rPr>
                <w:rFonts w:ascii="Times New Roman" w:hAnsi="Times New Roman" w:cs="Times New Roman"/>
                <w:sz w:val="26"/>
                <w:szCs w:val="26"/>
              </w:rPr>
              <w:t xml:space="preserve"> din </w:t>
            </w:r>
            <w:r w:rsidRPr="001C21F4">
              <w:rPr>
                <w:rFonts w:ascii="Times New Roman" w:hAnsi="Times New Roman" w:cs="Times New Roman"/>
                <w:sz w:val="26"/>
                <w:szCs w:val="26"/>
              </w:rPr>
              <w:t>fonduri externe nerambursabile (FEN) – POIM 2014-2020</w:t>
            </w:r>
            <w:r>
              <w:rPr>
                <w:rFonts w:ascii="Times New Roman" w:hAnsi="Times New Roman" w:cs="Times New Roman"/>
                <w:sz w:val="26"/>
                <w:szCs w:val="26"/>
              </w:rPr>
              <w:t xml:space="preserve">, în valoare de </w:t>
            </w:r>
            <w:r w:rsidRPr="00B27712">
              <w:rPr>
                <w:rFonts w:ascii="Times New Roman" w:hAnsi="Times New Roman" w:cs="Times New Roman"/>
                <w:spacing w:val="-5"/>
                <w:sz w:val="26"/>
                <w:szCs w:val="26"/>
              </w:rPr>
              <w:t>16.500 mii lei</w:t>
            </w:r>
            <w:r>
              <w:rPr>
                <w:rFonts w:ascii="Times New Roman" w:hAnsi="Times New Roman" w:cs="Times New Roman"/>
                <w:spacing w:val="-5"/>
                <w:sz w:val="26"/>
                <w:szCs w:val="26"/>
              </w:rPr>
              <w:t xml:space="preserve">,  </w:t>
            </w:r>
            <w:r w:rsidR="00DA62BF">
              <w:rPr>
                <w:rFonts w:ascii="Times New Roman" w:hAnsi="Times New Roman" w:cs="Times New Roman"/>
                <w:spacing w:val="-5"/>
                <w:sz w:val="26"/>
                <w:szCs w:val="26"/>
              </w:rPr>
              <w:t>vor fi efectuate pentru</w:t>
            </w:r>
            <w:r>
              <w:rPr>
                <w:rFonts w:ascii="Times New Roman" w:hAnsi="Times New Roman" w:cs="Times New Roman"/>
                <w:spacing w:val="-5"/>
                <w:sz w:val="26"/>
                <w:szCs w:val="26"/>
              </w:rPr>
              <w:t xml:space="preserve"> </w:t>
            </w:r>
            <w:r w:rsidRPr="00B27712">
              <w:rPr>
                <w:rFonts w:ascii="Times New Roman" w:hAnsi="Times New Roman" w:cs="Times New Roman"/>
                <w:spacing w:val="-5"/>
                <w:sz w:val="26"/>
                <w:szCs w:val="26"/>
              </w:rPr>
              <w:t>:</w:t>
            </w:r>
          </w:p>
          <w:p w14:paraId="2289EC0F" w14:textId="77777777" w:rsidR="00B27712" w:rsidRDefault="00B27712" w:rsidP="00B27712">
            <w:pPr>
              <w:shd w:val="clear" w:color="auto" w:fill="FFFFFF"/>
              <w:spacing w:after="0" w:line="240" w:lineRule="auto"/>
              <w:jc w:val="both"/>
              <w:rPr>
                <w:rFonts w:ascii="Times New Roman" w:hAnsi="Times New Roman" w:cs="Times New Roman"/>
                <w:spacing w:val="-5"/>
                <w:sz w:val="26"/>
                <w:szCs w:val="26"/>
                <w:lang w:val="en-US"/>
              </w:rPr>
            </w:pPr>
            <w:r>
              <w:rPr>
                <w:rFonts w:ascii="Times New Roman" w:hAnsi="Times New Roman" w:cs="Times New Roman"/>
                <w:spacing w:val="-5"/>
                <w:sz w:val="26"/>
                <w:szCs w:val="26"/>
              </w:rPr>
              <w:t xml:space="preserve">- </w:t>
            </w:r>
            <w:r w:rsidRPr="00B27712">
              <w:rPr>
                <w:rFonts w:ascii="Times New Roman" w:hAnsi="Times New Roman" w:cs="Times New Roman"/>
                <w:b/>
                <w:spacing w:val="-5"/>
                <w:sz w:val="26"/>
                <w:szCs w:val="26"/>
                <w:u w:val="single"/>
              </w:rPr>
              <w:t>investiții în curs</w:t>
            </w:r>
            <w:r>
              <w:rPr>
                <w:rFonts w:ascii="Times New Roman" w:hAnsi="Times New Roman" w:cs="Times New Roman"/>
                <w:spacing w:val="-5"/>
                <w:sz w:val="26"/>
                <w:szCs w:val="26"/>
                <w:lang w:val="en-US"/>
              </w:rPr>
              <w:t xml:space="preserve">: </w:t>
            </w:r>
          </w:p>
          <w:p w14:paraId="2031B572" w14:textId="77777777" w:rsid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pacing w:val="-5"/>
                <w:sz w:val="26"/>
                <w:szCs w:val="26"/>
                <w:lang w:val="en-US"/>
              </w:rPr>
              <w:t>-</w:t>
            </w:r>
            <w:r w:rsidRPr="00B27712">
              <w:rPr>
                <w:rFonts w:ascii="Times New Roman" w:hAnsi="Times New Roman" w:cs="Times New Roman"/>
                <w:spacing w:val="-5"/>
                <w:sz w:val="26"/>
                <w:szCs w:val="26"/>
              </w:rPr>
              <w:t xml:space="preserve"> </w:t>
            </w:r>
            <w:r w:rsidR="00052854">
              <w:rPr>
                <w:rFonts w:ascii="Times New Roman" w:hAnsi="Times New Roman" w:cs="Times New Roman"/>
                <w:spacing w:val="-5"/>
                <w:sz w:val="26"/>
                <w:szCs w:val="26"/>
              </w:rPr>
              <w:t>m</w:t>
            </w:r>
            <w:r w:rsidRPr="00B27712">
              <w:rPr>
                <w:rFonts w:ascii="Times New Roman" w:hAnsi="Times New Roman" w:cs="Times New Roman"/>
                <w:spacing w:val="-5"/>
                <w:sz w:val="26"/>
                <w:szCs w:val="26"/>
              </w:rPr>
              <w:t>odernizare ecluze</w:t>
            </w:r>
            <w:r w:rsidR="00052854">
              <w:rPr>
                <w:rFonts w:ascii="Times New Roman" w:hAnsi="Times New Roman" w:cs="Times New Roman"/>
                <w:spacing w:val="-5"/>
                <w:sz w:val="26"/>
                <w:szCs w:val="26"/>
              </w:rPr>
              <w:t>, e</w:t>
            </w:r>
            <w:r w:rsidRPr="00B27712">
              <w:rPr>
                <w:rFonts w:ascii="Times New Roman" w:hAnsi="Times New Roman" w:cs="Times New Roman"/>
                <w:spacing w:val="-5"/>
                <w:sz w:val="26"/>
                <w:szCs w:val="26"/>
              </w:rPr>
              <w:t>chipamente și instalații - Faza 2</w:t>
            </w:r>
            <w:r>
              <w:rPr>
                <w:rFonts w:ascii="Times New Roman" w:hAnsi="Times New Roman" w:cs="Times New Roman"/>
                <w:spacing w:val="-5"/>
                <w:sz w:val="26"/>
                <w:szCs w:val="26"/>
              </w:rPr>
              <w:t xml:space="preserve">, în valoare de </w:t>
            </w:r>
            <w:r w:rsidRPr="00B27712">
              <w:rPr>
                <w:rFonts w:ascii="Times New Roman" w:hAnsi="Times New Roman" w:cs="Times New Roman"/>
                <w:spacing w:val="-5"/>
                <w:sz w:val="26"/>
                <w:szCs w:val="26"/>
              </w:rPr>
              <w:t>2.344,00 mii lei</w:t>
            </w:r>
            <w:r>
              <w:rPr>
                <w:rFonts w:ascii="Times New Roman" w:hAnsi="Times New Roman" w:cs="Times New Roman"/>
                <w:spacing w:val="-5"/>
                <w:sz w:val="26"/>
                <w:szCs w:val="26"/>
              </w:rPr>
              <w:t>;</w:t>
            </w:r>
          </w:p>
          <w:p w14:paraId="2E0AA085" w14:textId="77777777" w:rsidR="00B27712" w:rsidRPr="00B27712" w:rsidRDefault="00B27712" w:rsidP="00B27712">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pacing w:val="-5"/>
                <w:sz w:val="26"/>
                <w:szCs w:val="26"/>
              </w:rPr>
              <w:lastRenderedPageBreak/>
              <w:t>-</w:t>
            </w:r>
            <w:r w:rsidR="00052854">
              <w:rPr>
                <w:rFonts w:ascii="Times New Roman" w:hAnsi="Times New Roman" w:cs="Times New Roman"/>
                <w:spacing w:val="-5"/>
                <w:sz w:val="26"/>
                <w:szCs w:val="26"/>
              </w:rPr>
              <w:t xml:space="preserve"> </w:t>
            </w:r>
            <w:r>
              <w:rPr>
                <w:rFonts w:ascii="Times New Roman" w:hAnsi="Times New Roman" w:cs="Times New Roman"/>
                <w:spacing w:val="-5"/>
                <w:sz w:val="26"/>
                <w:szCs w:val="26"/>
              </w:rPr>
              <w:t>studiu de f</w:t>
            </w:r>
            <w:r w:rsidR="00052854">
              <w:rPr>
                <w:rFonts w:ascii="Times New Roman" w:hAnsi="Times New Roman" w:cs="Times New Roman"/>
                <w:spacing w:val="-5"/>
                <w:sz w:val="26"/>
                <w:szCs w:val="26"/>
              </w:rPr>
              <w:t>ezabilitate :”r</w:t>
            </w:r>
            <w:r w:rsidRPr="00B27712">
              <w:rPr>
                <w:rFonts w:ascii="Times New Roman" w:hAnsi="Times New Roman" w:cs="Times New Roman"/>
                <w:spacing w:val="-5"/>
                <w:sz w:val="26"/>
                <w:szCs w:val="26"/>
              </w:rPr>
              <w:t>etehnologizare ecluza Năvodari</w:t>
            </w:r>
            <w:r w:rsidR="00052854">
              <w:rPr>
                <w:rFonts w:ascii="Times New Roman" w:hAnsi="Times New Roman" w:cs="Times New Roman"/>
                <w:spacing w:val="-5"/>
                <w:sz w:val="26"/>
                <w:szCs w:val="26"/>
              </w:rPr>
              <w:t>”</w:t>
            </w:r>
            <w:r w:rsidRPr="00B27712">
              <w:rPr>
                <w:rFonts w:ascii="Times New Roman" w:hAnsi="Times New Roman" w:cs="Times New Roman"/>
                <w:spacing w:val="-5"/>
                <w:sz w:val="26"/>
                <w:szCs w:val="26"/>
              </w:rPr>
              <w:t xml:space="preserve"> în vederea creșterii siguranței navigației </w:t>
            </w:r>
            <w:r>
              <w:rPr>
                <w:rFonts w:ascii="Times New Roman" w:hAnsi="Times New Roman" w:cs="Times New Roman"/>
                <w:spacing w:val="-5"/>
                <w:sz w:val="26"/>
                <w:szCs w:val="26"/>
              </w:rPr>
              <w:t xml:space="preserve">în valoare de </w:t>
            </w:r>
            <w:r w:rsidRPr="00B27712">
              <w:rPr>
                <w:rFonts w:ascii="Times New Roman" w:hAnsi="Times New Roman" w:cs="Times New Roman"/>
                <w:spacing w:val="-5"/>
                <w:sz w:val="26"/>
                <w:szCs w:val="26"/>
              </w:rPr>
              <w:t>3.186,00 mii lei</w:t>
            </w:r>
            <w:r w:rsidR="00052854">
              <w:rPr>
                <w:rFonts w:ascii="Times New Roman" w:hAnsi="Times New Roman" w:cs="Times New Roman"/>
                <w:spacing w:val="-5"/>
                <w:sz w:val="26"/>
                <w:szCs w:val="26"/>
              </w:rPr>
              <w:t>;</w:t>
            </w:r>
          </w:p>
          <w:p w14:paraId="68BCDA71" w14:textId="77777777" w:rsidR="00B27712" w:rsidRDefault="00B27712" w:rsidP="00B27712">
            <w:pPr>
              <w:shd w:val="clear" w:color="auto" w:fill="FFFFFF"/>
              <w:spacing w:after="0" w:line="240" w:lineRule="auto"/>
              <w:jc w:val="both"/>
              <w:rPr>
                <w:rFonts w:ascii="Times New Roman" w:hAnsi="Times New Roman" w:cs="Times New Roman"/>
                <w:spacing w:val="-5"/>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w:t>
            </w:r>
            <w:r>
              <w:rPr>
                <w:rFonts w:ascii="Times New Roman" w:hAnsi="Times New Roman" w:cs="Times New Roman"/>
                <w:spacing w:val="-5"/>
                <w:sz w:val="26"/>
                <w:szCs w:val="26"/>
              </w:rPr>
              <w:t>s</w:t>
            </w:r>
            <w:r w:rsidRPr="00B27712">
              <w:rPr>
                <w:rFonts w:ascii="Times New Roman" w:hAnsi="Times New Roman" w:cs="Times New Roman"/>
                <w:spacing w:val="-5"/>
                <w:sz w:val="26"/>
                <w:szCs w:val="26"/>
              </w:rPr>
              <w:t xml:space="preserve">tudiu de </w:t>
            </w:r>
            <w:r w:rsidR="00052854">
              <w:rPr>
                <w:rFonts w:ascii="Times New Roman" w:hAnsi="Times New Roman" w:cs="Times New Roman"/>
                <w:spacing w:val="-5"/>
                <w:sz w:val="26"/>
                <w:szCs w:val="26"/>
              </w:rPr>
              <w:t>f</w:t>
            </w:r>
            <w:r w:rsidRPr="00B27712">
              <w:rPr>
                <w:rFonts w:ascii="Times New Roman" w:hAnsi="Times New Roman" w:cs="Times New Roman"/>
                <w:spacing w:val="-5"/>
                <w:sz w:val="26"/>
                <w:szCs w:val="26"/>
              </w:rPr>
              <w:t>ezabilitate :</w:t>
            </w:r>
            <w:r w:rsidR="00052854">
              <w:rPr>
                <w:rFonts w:ascii="Times New Roman" w:hAnsi="Times New Roman" w:cs="Times New Roman"/>
                <w:spacing w:val="-5"/>
                <w:sz w:val="26"/>
                <w:szCs w:val="26"/>
              </w:rPr>
              <w:t>”m</w:t>
            </w:r>
            <w:r w:rsidRPr="00B27712">
              <w:rPr>
                <w:rFonts w:ascii="Times New Roman" w:hAnsi="Times New Roman" w:cs="Times New Roman"/>
                <w:spacing w:val="-5"/>
                <w:sz w:val="26"/>
                <w:szCs w:val="26"/>
              </w:rPr>
              <w:t>odernizarea canalelor navigabile ale Dunării:</w:t>
            </w:r>
            <w:r w:rsidR="00052854">
              <w:rPr>
                <w:rFonts w:ascii="Times New Roman" w:hAnsi="Times New Roman" w:cs="Times New Roman"/>
                <w:spacing w:val="-5"/>
                <w:sz w:val="26"/>
                <w:szCs w:val="26"/>
              </w:rPr>
              <w:t xml:space="preserve"> </w:t>
            </w:r>
            <w:r w:rsidRPr="00B27712">
              <w:rPr>
                <w:rFonts w:ascii="Times New Roman" w:hAnsi="Times New Roman" w:cs="Times New Roman"/>
                <w:spacing w:val="-5"/>
                <w:sz w:val="26"/>
                <w:szCs w:val="26"/>
              </w:rPr>
              <w:t>Canal Dunăre - Marea Neagră și Canal Poarta Albă-Midia Năvodari</w:t>
            </w:r>
            <w:r w:rsidR="00052854">
              <w:rPr>
                <w:rFonts w:ascii="Times New Roman" w:hAnsi="Times New Roman" w:cs="Times New Roman"/>
                <w:spacing w:val="-5"/>
                <w:sz w:val="26"/>
                <w:szCs w:val="26"/>
              </w:rPr>
              <w:t xml:space="preserve">” </w:t>
            </w:r>
            <w:r w:rsidRPr="00B27712">
              <w:rPr>
                <w:rFonts w:ascii="Times New Roman" w:hAnsi="Times New Roman" w:cs="Times New Roman"/>
                <w:spacing w:val="-5"/>
                <w:sz w:val="26"/>
                <w:szCs w:val="26"/>
              </w:rPr>
              <w:t xml:space="preserve"> în vederea creșterii siguranței navigaț</w:t>
            </w:r>
            <w:r>
              <w:rPr>
                <w:rFonts w:ascii="Times New Roman" w:hAnsi="Times New Roman" w:cs="Times New Roman"/>
                <w:spacing w:val="-5"/>
                <w:sz w:val="26"/>
                <w:szCs w:val="26"/>
              </w:rPr>
              <w:t>ie</w:t>
            </w:r>
            <w:r w:rsidR="00052854">
              <w:rPr>
                <w:rFonts w:ascii="Times New Roman" w:hAnsi="Times New Roman" w:cs="Times New Roman"/>
                <w:spacing w:val="-5"/>
                <w:sz w:val="26"/>
                <w:szCs w:val="26"/>
              </w:rPr>
              <w:t>i,</w:t>
            </w:r>
            <w:r>
              <w:rPr>
                <w:rFonts w:ascii="Times New Roman" w:hAnsi="Times New Roman" w:cs="Times New Roman"/>
                <w:spacing w:val="-5"/>
                <w:sz w:val="26"/>
                <w:szCs w:val="26"/>
              </w:rPr>
              <w:t xml:space="preserve"> în valoare de </w:t>
            </w:r>
            <w:r w:rsidRPr="00B27712">
              <w:rPr>
                <w:rFonts w:ascii="Times New Roman" w:hAnsi="Times New Roman" w:cs="Times New Roman"/>
                <w:spacing w:val="-5"/>
                <w:sz w:val="26"/>
                <w:szCs w:val="26"/>
              </w:rPr>
              <w:t>4.107,00 mii lei</w:t>
            </w:r>
            <w:r w:rsidR="00052854">
              <w:rPr>
                <w:rFonts w:ascii="Times New Roman" w:hAnsi="Times New Roman" w:cs="Times New Roman"/>
                <w:spacing w:val="-5"/>
                <w:sz w:val="26"/>
                <w:szCs w:val="26"/>
              </w:rPr>
              <w:t>.</w:t>
            </w:r>
          </w:p>
          <w:p w14:paraId="30150FDF" w14:textId="77777777" w:rsidR="00B27712" w:rsidRPr="00B27712" w:rsidRDefault="00B27712" w:rsidP="00B27712">
            <w:pPr>
              <w:shd w:val="clear" w:color="auto" w:fill="FFFFFF"/>
              <w:spacing w:after="0" w:line="240" w:lineRule="auto"/>
              <w:jc w:val="both"/>
              <w:rPr>
                <w:rFonts w:ascii="Times New Roman" w:hAnsi="Times New Roman" w:cs="Times New Roman"/>
                <w:b/>
                <w:spacing w:val="-5"/>
                <w:sz w:val="26"/>
                <w:szCs w:val="26"/>
                <w:u w:val="single"/>
              </w:rPr>
            </w:pPr>
            <w:r w:rsidRPr="00B27712">
              <w:rPr>
                <w:rFonts w:ascii="Times New Roman" w:hAnsi="Times New Roman" w:cs="Times New Roman"/>
                <w:spacing w:val="-5"/>
                <w:sz w:val="26"/>
                <w:szCs w:val="26"/>
              </w:rPr>
              <w:t xml:space="preserve"> </w:t>
            </w:r>
            <w:r>
              <w:rPr>
                <w:rFonts w:ascii="Times New Roman" w:hAnsi="Times New Roman" w:cs="Times New Roman"/>
                <w:spacing w:val="-5"/>
                <w:sz w:val="26"/>
                <w:szCs w:val="26"/>
              </w:rPr>
              <w:t xml:space="preserve">- </w:t>
            </w:r>
            <w:r w:rsidRPr="00B27712">
              <w:rPr>
                <w:rFonts w:ascii="Times New Roman" w:hAnsi="Times New Roman" w:cs="Times New Roman"/>
                <w:b/>
                <w:spacing w:val="-5"/>
                <w:sz w:val="26"/>
                <w:szCs w:val="26"/>
                <w:u w:val="single"/>
              </w:rPr>
              <w:t>investiții noi:</w:t>
            </w:r>
          </w:p>
          <w:p w14:paraId="330EAA4A" w14:textId="77777777" w:rsidR="001365E1" w:rsidRDefault="00052854" w:rsidP="001365E1">
            <w:pPr>
              <w:shd w:val="clear" w:color="auto" w:fill="FFFFFF"/>
              <w:spacing w:after="0" w:line="240" w:lineRule="auto"/>
              <w:jc w:val="both"/>
              <w:rPr>
                <w:rFonts w:ascii="Times New Roman" w:hAnsi="Times New Roman" w:cs="Times New Roman"/>
                <w:spacing w:val="-5"/>
                <w:sz w:val="26"/>
                <w:szCs w:val="26"/>
              </w:rPr>
            </w:pPr>
            <w:r>
              <w:rPr>
                <w:rFonts w:ascii="Times New Roman" w:hAnsi="Times New Roman" w:cs="Times New Roman"/>
                <w:spacing w:val="-5"/>
                <w:sz w:val="26"/>
                <w:szCs w:val="26"/>
              </w:rPr>
              <w:t>- r</w:t>
            </w:r>
            <w:r w:rsidR="00B27712" w:rsidRPr="00B27712">
              <w:rPr>
                <w:rFonts w:ascii="Times New Roman" w:hAnsi="Times New Roman" w:cs="Times New Roman"/>
                <w:spacing w:val="-5"/>
                <w:sz w:val="26"/>
                <w:szCs w:val="26"/>
              </w:rPr>
              <w:t>eactualizare studiu de fezabilitate pentru obiectivul de investiții:</w:t>
            </w:r>
            <w:r>
              <w:rPr>
                <w:rFonts w:ascii="Times New Roman" w:hAnsi="Times New Roman" w:cs="Times New Roman"/>
                <w:spacing w:val="-5"/>
                <w:sz w:val="26"/>
                <w:szCs w:val="26"/>
              </w:rPr>
              <w:t xml:space="preserve"> ”</w:t>
            </w:r>
            <w:r w:rsidR="00B27712" w:rsidRPr="00B27712">
              <w:rPr>
                <w:rFonts w:ascii="Times New Roman" w:hAnsi="Times New Roman" w:cs="Times New Roman"/>
                <w:spacing w:val="-5"/>
                <w:sz w:val="26"/>
                <w:szCs w:val="26"/>
              </w:rPr>
              <w:t>Amenajarea râurilor Argeș și Dâmbovița pentru navigație și alte folosinț</w:t>
            </w:r>
            <w:r w:rsidR="001365E1">
              <w:rPr>
                <w:rFonts w:ascii="Times New Roman" w:hAnsi="Times New Roman" w:cs="Times New Roman"/>
                <w:spacing w:val="-5"/>
                <w:sz w:val="26"/>
                <w:szCs w:val="26"/>
              </w:rPr>
              <w:t>e</w:t>
            </w:r>
            <w:r>
              <w:rPr>
                <w:rFonts w:ascii="Times New Roman" w:hAnsi="Times New Roman" w:cs="Times New Roman"/>
                <w:spacing w:val="-5"/>
                <w:sz w:val="26"/>
                <w:szCs w:val="26"/>
              </w:rPr>
              <w:t>”</w:t>
            </w:r>
            <w:r w:rsidR="001365E1">
              <w:rPr>
                <w:rFonts w:ascii="Times New Roman" w:hAnsi="Times New Roman" w:cs="Times New Roman"/>
                <w:spacing w:val="-5"/>
                <w:sz w:val="26"/>
                <w:szCs w:val="26"/>
              </w:rPr>
              <w:t xml:space="preserve"> în valoare de </w:t>
            </w:r>
            <w:r w:rsidR="00B27712" w:rsidRPr="00B27712">
              <w:rPr>
                <w:rFonts w:ascii="Times New Roman" w:hAnsi="Times New Roman" w:cs="Times New Roman"/>
                <w:spacing w:val="-5"/>
                <w:sz w:val="26"/>
                <w:szCs w:val="26"/>
              </w:rPr>
              <w:t xml:space="preserve">                                                                          500,00 mii lei</w:t>
            </w:r>
            <w:r>
              <w:rPr>
                <w:rFonts w:ascii="Times New Roman" w:hAnsi="Times New Roman" w:cs="Times New Roman"/>
                <w:spacing w:val="-5"/>
                <w:sz w:val="26"/>
                <w:szCs w:val="26"/>
              </w:rPr>
              <w:t>;</w:t>
            </w:r>
            <w:r w:rsidR="00B27712" w:rsidRPr="00B27712">
              <w:rPr>
                <w:rFonts w:ascii="Times New Roman" w:hAnsi="Times New Roman" w:cs="Times New Roman"/>
                <w:spacing w:val="-5"/>
                <w:sz w:val="26"/>
                <w:szCs w:val="26"/>
              </w:rPr>
              <w:t xml:space="preserve">   </w:t>
            </w:r>
          </w:p>
          <w:p w14:paraId="54A7AF46" w14:textId="77777777" w:rsidR="00B27712" w:rsidRPr="00B27712" w:rsidRDefault="00B27712" w:rsidP="001365E1">
            <w:pPr>
              <w:shd w:val="clear" w:color="auto" w:fill="FFFFFF"/>
              <w:spacing w:after="0" w:line="240" w:lineRule="auto"/>
              <w:jc w:val="both"/>
              <w:rPr>
                <w:rFonts w:ascii="Times New Roman" w:hAnsi="Times New Roman" w:cs="Times New Roman"/>
                <w:spacing w:val="-5"/>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m</w:t>
            </w:r>
            <w:r w:rsidRPr="00B27712">
              <w:rPr>
                <w:rFonts w:ascii="Times New Roman" w:hAnsi="Times New Roman" w:cs="Times New Roman"/>
                <w:spacing w:val="-5"/>
                <w:sz w:val="26"/>
                <w:szCs w:val="26"/>
              </w:rPr>
              <w:t>odernizare și extindere capacitate de operare în portul Ovidiu  2.363,00 mii lei</w:t>
            </w:r>
            <w:r w:rsidR="00052854">
              <w:rPr>
                <w:rFonts w:ascii="Times New Roman" w:hAnsi="Times New Roman" w:cs="Times New Roman"/>
                <w:spacing w:val="-5"/>
                <w:sz w:val="26"/>
                <w:szCs w:val="26"/>
              </w:rPr>
              <w:t>;</w:t>
            </w:r>
            <w:r w:rsidRPr="00B27712">
              <w:rPr>
                <w:rFonts w:ascii="Times New Roman" w:hAnsi="Times New Roman" w:cs="Times New Roman"/>
                <w:spacing w:val="-5"/>
                <w:sz w:val="26"/>
                <w:szCs w:val="26"/>
              </w:rPr>
              <w:t xml:space="preserve">                       </w:t>
            </w:r>
          </w:p>
          <w:p w14:paraId="3FFBFAD4" w14:textId="77777777" w:rsidR="00B27712" w:rsidRPr="00B27712" w:rsidRDefault="00B27712" w:rsidP="001365E1">
            <w:pPr>
              <w:shd w:val="clear" w:color="auto" w:fill="FFFFFF"/>
              <w:spacing w:after="0" w:line="240" w:lineRule="auto"/>
              <w:jc w:val="both"/>
              <w:rPr>
                <w:rFonts w:ascii="Times New Roman" w:hAnsi="Times New Roman" w:cs="Times New Roman"/>
                <w:spacing w:val="-5"/>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m</w:t>
            </w:r>
            <w:r w:rsidRPr="00B27712">
              <w:rPr>
                <w:rFonts w:ascii="Times New Roman" w:hAnsi="Times New Roman" w:cs="Times New Roman"/>
                <w:spacing w:val="-5"/>
                <w:sz w:val="26"/>
                <w:szCs w:val="26"/>
              </w:rPr>
              <w:t>odernizare și extindere capacitate de operare în portul Medgidia   2.000,00 mii lei</w:t>
            </w:r>
            <w:r w:rsidR="00052854">
              <w:rPr>
                <w:rFonts w:ascii="Times New Roman" w:hAnsi="Times New Roman" w:cs="Times New Roman"/>
                <w:spacing w:val="-5"/>
                <w:sz w:val="26"/>
                <w:szCs w:val="26"/>
              </w:rPr>
              <w:t>;</w:t>
            </w:r>
          </w:p>
          <w:p w14:paraId="40D26E28" w14:textId="77777777" w:rsidR="00FD5FF3" w:rsidRPr="00B27712" w:rsidRDefault="00B27712" w:rsidP="001365E1">
            <w:pPr>
              <w:shd w:val="clear" w:color="auto" w:fill="FFFFFF"/>
              <w:spacing w:after="0" w:line="240" w:lineRule="auto"/>
              <w:jc w:val="both"/>
              <w:rPr>
                <w:rFonts w:ascii="Times New Roman" w:hAnsi="Times New Roman" w:cs="Times New Roman"/>
                <w:color w:val="FF0000"/>
                <w:sz w:val="26"/>
                <w:szCs w:val="26"/>
              </w:rPr>
            </w:pPr>
            <w:r w:rsidRPr="00B27712">
              <w:rPr>
                <w:rFonts w:ascii="Times New Roman" w:hAnsi="Times New Roman" w:cs="Times New Roman"/>
                <w:spacing w:val="-5"/>
                <w:sz w:val="26"/>
                <w:szCs w:val="26"/>
              </w:rPr>
              <w:t>-</w:t>
            </w:r>
            <w:r w:rsidR="00052854">
              <w:rPr>
                <w:rFonts w:ascii="Times New Roman" w:hAnsi="Times New Roman" w:cs="Times New Roman"/>
                <w:spacing w:val="-5"/>
                <w:sz w:val="26"/>
                <w:szCs w:val="26"/>
              </w:rPr>
              <w:t xml:space="preserve"> m</w:t>
            </w:r>
            <w:r w:rsidRPr="00B27712">
              <w:rPr>
                <w:rFonts w:ascii="Times New Roman" w:hAnsi="Times New Roman" w:cs="Times New Roman"/>
                <w:spacing w:val="-5"/>
                <w:sz w:val="26"/>
                <w:szCs w:val="26"/>
              </w:rPr>
              <w:t>odernizare și extindere capacitate de operare în portul Luminița   2.000,00 mii lei.</w:t>
            </w:r>
          </w:p>
          <w:p w14:paraId="63D8D7E2" w14:textId="77777777" w:rsidR="00FD5FF3" w:rsidRPr="00B27712" w:rsidRDefault="00FD5FF3" w:rsidP="003C7765">
            <w:pPr>
              <w:tabs>
                <w:tab w:val="left" w:pos="360"/>
              </w:tabs>
              <w:spacing w:after="0"/>
              <w:jc w:val="both"/>
              <w:rPr>
                <w:rFonts w:ascii="Times New Roman" w:hAnsi="Times New Roman" w:cs="Times New Roman"/>
                <w:bCs/>
                <w:color w:val="FF0000"/>
                <w:sz w:val="26"/>
                <w:szCs w:val="26"/>
              </w:rPr>
            </w:pPr>
          </w:p>
          <w:p w14:paraId="10DEF3C3" w14:textId="77777777" w:rsidR="00165738" w:rsidRPr="001D3AEC" w:rsidRDefault="00165738" w:rsidP="003C7765">
            <w:pPr>
              <w:tabs>
                <w:tab w:val="left" w:pos="-810"/>
              </w:tabs>
              <w:spacing w:after="0"/>
              <w:jc w:val="both"/>
              <w:rPr>
                <w:rFonts w:ascii="Times New Roman" w:hAnsi="Times New Roman" w:cs="Times New Roman"/>
                <w:sz w:val="26"/>
                <w:szCs w:val="26"/>
                <w:lang w:val="en-US"/>
              </w:rPr>
            </w:pPr>
            <w:r w:rsidRPr="001D3AEC">
              <w:rPr>
                <w:rFonts w:ascii="Times New Roman" w:hAnsi="Times New Roman" w:cs="Times New Roman"/>
                <w:b/>
                <w:sz w:val="26"/>
                <w:szCs w:val="26"/>
              </w:rPr>
              <w:t xml:space="preserve">Indicatorii </w:t>
            </w:r>
            <w:proofErr w:type="spellStart"/>
            <w:r w:rsidRPr="001D3AEC">
              <w:rPr>
                <w:rFonts w:ascii="Times New Roman" w:hAnsi="Times New Roman" w:cs="Times New Roman"/>
                <w:b/>
                <w:sz w:val="26"/>
                <w:szCs w:val="26"/>
              </w:rPr>
              <w:t>economico</w:t>
            </w:r>
            <w:proofErr w:type="spellEnd"/>
            <w:r w:rsidR="00052854">
              <w:rPr>
                <w:rFonts w:ascii="Times New Roman" w:hAnsi="Times New Roman" w:cs="Times New Roman"/>
                <w:b/>
                <w:sz w:val="26"/>
                <w:szCs w:val="26"/>
              </w:rPr>
              <w:t xml:space="preserve"> </w:t>
            </w:r>
            <w:r w:rsidRPr="001D3AEC">
              <w:rPr>
                <w:rFonts w:ascii="Times New Roman" w:hAnsi="Times New Roman" w:cs="Times New Roman"/>
                <w:b/>
                <w:sz w:val="26"/>
                <w:szCs w:val="26"/>
              </w:rPr>
              <w:t>–</w:t>
            </w:r>
            <w:r w:rsidR="00052854">
              <w:rPr>
                <w:rFonts w:ascii="Times New Roman" w:hAnsi="Times New Roman" w:cs="Times New Roman"/>
                <w:b/>
                <w:sz w:val="26"/>
                <w:szCs w:val="26"/>
              </w:rPr>
              <w:t xml:space="preserve"> </w:t>
            </w:r>
            <w:r w:rsidRPr="001D3AEC">
              <w:rPr>
                <w:rFonts w:ascii="Times New Roman" w:hAnsi="Times New Roman" w:cs="Times New Roman"/>
                <w:b/>
                <w:sz w:val="26"/>
                <w:szCs w:val="26"/>
              </w:rPr>
              <w:t>financiari</w:t>
            </w:r>
            <w:r w:rsidRPr="001D3AEC">
              <w:rPr>
                <w:rFonts w:ascii="Times New Roman" w:hAnsi="Times New Roman" w:cs="Times New Roman"/>
                <w:sz w:val="26"/>
                <w:szCs w:val="26"/>
              </w:rPr>
              <w:t xml:space="preserve"> cuprinși în proiectul bugetului de venituri și cheltuieli pe anul 202</w:t>
            </w:r>
            <w:r w:rsidR="00910495" w:rsidRPr="001D3AEC">
              <w:rPr>
                <w:rFonts w:ascii="Times New Roman" w:hAnsi="Times New Roman" w:cs="Times New Roman"/>
                <w:sz w:val="26"/>
                <w:szCs w:val="26"/>
              </w:rPr>
              <w:t>2</w:t>
            </w:r>
            <w:r w:rsidR="00052854">
              <w:rPr>
                <w:rFonts w:ascii="Times New Roman" w:hAnsi="Times New Roman" w:cs="Times New Roman"/>
                <w:sz w:val="26"/>
                <w:szCs w:val="26"/>
              </w:rPr>
              <w:t>,</w:t>
            </w:r>
            <w:r w:rsidRPr="001D3AEC">
              <w:rPr>
                <w:rFonts w:ascii="Times New Roman" w:hAnsi="Times New Roman" w:cs="Times New Roman"/>
                <w:sz w:val="26"/>
                <w:szCs w:val="26"/>
              </w:rPr>
              <w:t xml:space="preserve"> au următoarele valori</w:t>
            </w:r>
            <w:r w:rsidRPr="001D3AEC">
              <w:rPr>
                <w:rFonts w:ascii="Times New Roman" w:hAnsi="Times New Roman" w:cs="Times New Roman"/>
                <w:sz w:val="26"/>
                <w:szCs w:val="26"/>
                <w:lang w:val="en-US"/>
              </w:rPr>
              <w:t>:</w:t>
            </w:r>
          </w:p>
          <w:p w14:paraId="543A4094" w14:textId="77777777" w:rsidR="001D3AEC" w:rsidRDefault="001D3AEC" w:rsidP="001D3AEC">
            <w:pPr>
              <w:tabs>
                <w:tab w:val="left" w:pos="-81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1D3AEC">
              <w:rPr>
                <w:rFonts w:ascii="Times New Roman" w:hAnsi="Times New Roman" w:cs="Times New Roman"/>
                <w:sz w:val="26"/>
                <w:szCs w:val="26"/>
              </w:rPr>
              <w:t xml:space="preserve">productivitatea muncii </w:t>
            </w:r>
            <w:proofErr w:type="spellStart"/>
            <w:r w:rsidRPr="001D3AEC">
              <w:rPr>
                <w:rFonts w:ascii="Times New Roman" w:hAnsi="Times New Roman" w:cs="Times New Roman"/>
                <w:sz w:val="26"/>
                <w:szCs w:val="26"/>
              </w:rPr>
              <w:t>creşte</w:t>
            </w:r>
            <w:proofErr w:type="spellEnd"/>
            <w:r w:rsidRPr="001D3AEC">
              <w:rPr>
                <w:rFonts w:ascii="Times New Roman" w:hAnsi="Times New Roman" w:cs="Times New Roman"/>
                <w:sz w:val="26"/>
                <w:szCs w:val="26"/>
              </w:rPr>
              <w:t xml:space="preserve"> de la 243,65 mii lei/persoană la 254,46 mii lei/ persoană (4,43%);</w:t>
            </w:r>
          </w:p>
          <w:p w14:paraId="59CC4535" w14:textId="77777777" w:rsidR="00B4541B" w:rsidRPr="001D3AEC" w:rsidRDefault="00B4541B"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052854">
              <w:rPr>
                <w:rFonts w:ascii="Times New Roman" w:hAnsi="Times New Roman" w:cs="Times New Roman"/>
                <w:sz w:val="26"/>
                <w:szCs w:val="26"/>
              </w:rPr>
              <w:t xml:space="preserve"> </w:t>
            </w:r>
            <w:r>
              <w:rPr>
                <w:rFonts w:ascii="Times New Roman" w:hAnsi="Times New Roman" w:cs="Times New Roman"/>
                <w:sz w:val="26"/>
                <w:szCs w:val="26"/>
              </w:rPr>
              <w:t xml:space="preserve">numărul de personal programat la finele anului 2022 - 417 salariați, </w:t>
            </w:r>
            <w:r w:rsidR="00052854">
              <w:rPr>
                <w:rFonts w:ascii="Times New Roman" w:hAnsi="Times New Roman" w:cs="Times New Roman"/>
                <w:sz w:val="26"/>
                <w:szCs w:val="26"/>
              </w:rPr>
              <w:t>va rămâne</w:t>
            </w:r>
            <w:r w:rsidR="00AA3F90">
              <w:rPr>
                <w:rFonts w:ascii="Times New Roman" w:hAnsi="Times New Roman" w:cs="Times New Roman"/>
                <w:sz w:val="26"/>
                <w:szCs w:val="26"/>
              </w:rPr>
              <w:t xml:space="preserve"> același cu numărul de personal programat la finele anului 2021</w:t>
            </w:r>
            <w:r>
              <w:rPr>
                <w:rFonts w:ascii="Times New Roman" w:hAnsi="Times New Roman" w:cs="Times New Roman"/>
                <w:sz w:val="26"/>
                <w:szCs w:val="26"/>
              </w:rPr>
              <w:t>, aprobat în bugetul de venituri și cheltuieli  prin HG nr.726/2021;</w:t>
            </w:r>
          </w:p>
          <w:p w14:paraId="0C87DB1F" w14:textId="77777777" w:rsidR="009610D7"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C50703">
              <w:rPr>
                <w:rFonts w:ascii="Times New Roman" w:hAnsi="Times New Roman" w:cs="Times New Roman"/>
                <w:sz w:val="26"/>
                <w:szCs w:val="26"/>
              </w:rPr>
              <w:t xml:space="preserve"> </w:t>
            </w:r>
            <w:r w:rsidRPr="001D3AEC">
              <w:rPr>
                <w:rFonts w:ascii="Times New Roman" w:hAnsi="Times New Roman" w:cs="Times New Roman"/>
                <w:sz w:val="26"/>
                <w:szCs w:val="26"/>
              </w:rPr>
              <w:t xml:space="preserve">numărul mediu de </w:t>
            </w:r>
            <w:proofErr w:type="spellStart"/>
            <w:r w:rsidRPr="001D3AEC">
              <w:rPr>
                <w:rFonts w:ascii="Times New Roman" w:hAnsi="Times New Roman" w:cs="Times New Roman"/>
                <w:sz w:val="26"/>
                <w:szCs w:val="26"/>
              </w:rPr>
              <w:t>salariaţi</w:t>
            </w:r>
            <w:proofErr w:type="spellEnd"/>
            <w:r w:rsidR="009610D7">
              <w:rPr>
                <w:rFonts w:ascii="Times New Roman" w:hAnsi="Times New Roman" w:cs="Times New Roman"/>
                <w:sz w:val="26"/>
                <w:szCs w:val="26"/>
              </w:rPr>
              <w:t xml:space="preserve"> – 414 salariați, este mai mic decât </w:t>
            </w:r>
            <w:r w:rsidRPr="001D3AEC">
              <w:rPr>
                <w:rFonts w:ascii="Times New Roman" w:hAnsi="Times New Roman" w:cs="Times New Roman"/>
                <w:sz w:val="26"/>
                <w:szCs w:val="26"/>
              </w:rPr>
              <w:t xml:space="preserve"> </w:t>
            </w:r>
            <w:r w:rsidR="009610D7">
              <w:rPr>
                <w:rFonts w:ascii="Times New Roman" w:hAnsi="Times New Roman" w:cs="Times New Roman"/>
                <w:sz w:val="26"/>
                <w:szCs w:val="26"/>
              </w:rPr>
              <w:t>numărul de mediu de salariați – 415 salariați, aprobat în bugetul de venituri și cheltuieli al anului  2021, prin HG nr.726/2021;</w:t>
            </w:r>
          </w:p>
          <w:p w14:paraId="52EDF812" w14:textId="77777777" w:rsidR="001D3AEC" w:rsidRPr="001D3AEC"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C50703">
              <w:rPr>
                <w:rFonts w:ascii="Times New Roman" w:hAnsi="Times New Roman" w:cs="Times New Roman"/>
                <w:sz w:val="26"/>
                <w:szCs w:val="26"/>
              </w:rPr>
              <w:t xml:space="preserve"> </w:t>
            </w:r>
            <w:r w:rsidRPr="001D3AEC">
              <w:rPr>
                <w:rFonts w:ascii="Times New Roman" w:hAnsi="Times New Roman" w:cs="Times New Roman"/>
                <w:sz w:val="26"/>
                <w:szCs w:val="26"/>
              </w:rPr>
              <w:t xml:space="preserve">câștigul mediu lunar pe salariat determinat pe baza cheltuielilor de natură salarială, calculat conform legii anuale a bugetului de stat, în anul 2022, </w:t>
            </w:r>
            <w:r w:rsidR="00C50703">
              <w:rPr>
                <w:rFonts w:ascii="Times New Roman" w:hAnsi="Times New Roman" w:cs="Times New Roman"/>
                <w:sz w:val="26"/>
                <w:szCs w:val="26"/>
              </w:rPr>
              <w:t xml:space="preserve">va </w:t>
            </w:r>
            <w:r w:rsidRPr="001D3AEC">
              <w:rPr>
                <w:rFonts w:ascii="Times New Roman" w:hAnsi="Times New Roman" w:cs="Times New Roman"/>
                <w:sz w:val="26"/>
                <w:szCs w:val="26"/>
              </w:rPr>
              <w:t>crește de la 4.7</w:t>
            </w:r>
            <w:r w:rsidR="00C50703">
              <w:rPr>
                <w:rFonts w:ascii="Times New Roman" w:hAnsi="Times New Roman" w:cs="Times New Roman"/>
                <w:sz w:val="26"/>
                <w:szCs w:val="26"/>
              </w:rPr>
              <w:t>49,14</w:t>
            </w:r>
            <w:r w:rsidRPr="001D3AEC">
              <w:rPr>
                <w:rFonts w:ascii="Times New Roman" w:hAnsi="Times New Roman" w:cs="Times New Roman"/>
                <w:sz w:val="26"/>
                <w:szCs w:val="26"/>
              </w:rPr>
              <w:t xml:space="preserve"> lei (anul 2021) la 4.7</w:t>
            </w:r>
            <w:r w:rsidR="00C50703">
              <w:rPr>
                <w:rFonts w:ascii="Times New Roman" w:hAnsi="Times New Roman" w:cs="Times New Roman"/>
                <w:sz w:val="26"/>
                <w:szCs w:val="26"/>
              </w:rPr>
              <w:t xml:space="preserve">95,63 </w:t>
            </w:r>
            <w:r w:rsidRPr="001D3AEC">
              <w:rPr>
                <w:rFonts w:ascii="Times New Roman" w:hAnsi="Times New Roman" w:cs="Times New Roman"/>
                <w:sz w:val="26"/>
                <w:szCs w:val="26"/>
              </w:rPr>
              <w:t xml:space="preserve">lei </w:t>
            </w:r>
            <w:r w:rsidR="00C50703">
              <w:rPr>
                <w:rFonts w:ascii="Times New Roman" w:hAnsi="Times New Roman" w:cs="Times New Roman"/>
                <w:sz w:val="26"/>
                <w:szCs w:val="26"/>
              </w:rPr>
              <w:t xml:space="preserve"> (anul 2022) cu </w:t>
            </w:r>
            <w:r w:rsidRPr="001D3AEC">
              <w:rPr>
                <w:rFonts w:ascii="Times New Roman" w:hAnsi="Times New Roman" w:cs="Times New Roman"/>
                <w:sz w:val="26"/>
                <w:szCs w:val="26"/>
              </w:rPr>
              <w:t xml:space="preserve"> 0,98%;</w:t>
            </w:r>
          </w:p>
          <w:p w14:paraId="0E52B324" w14:textId="77777777" w:rsidR="001D3AEC" w:rsidRPr="001D3AEC"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71528C">
              <w:rPr>
                <w:rFonts w:ascii="Times New Roman" w:hAnsi="Times New Roman" w:cs="Times New Roman"/>
                <w:sz w:val="26"/>
                <w:szCs w:val="26"/>
              </w:rPr>
              <w:t xml:space="preserve"> </w:t>
            </w:r>
            <w:r w:rsidRPr="001D3AEC">
              <w:rPr>
                <w:rFonts w:ascii="Times New Roman" w:hAnsi="Times New Roman" w:cs="Times New Roman"/>
                <w:sz w:val="26"/>
                <w:szCs w:val="26"/>
              </w:rPr>
              <w:t xml:space="preserve">cheltuielile totale la 1.000 lei venituri totale  vor </w:t>
            </w:r>
            <w:proofErr w:type="spellStart"/>
            <w:r w:rsidRPr="001D3AEC">
              <w:rPr>
                <w:rFonts w:ascii="Times New Roman" w:hAnsi="Times New Roman" w:cs="Times New Roman"/>
                <w:sz w:val="26"/>
                <w:szCs w:val="26"/>
              </w:rPr>
              <w:t>ȋnregistra</w:t>
            </w:r>
            <w:proofErr w:type="spellEnd"/>
            <w:r w:rsidRPr="001D3AEC">
              <w:rPr>
                <w:rFonts w:ascii="Times New Roman" w:hAnsi="Times New Roman" w:cs="Times New Roman"/>
                <w:sz w:val="26"/>
                <w:szCs w:val="26"/>
              </w:rPr>
              <w:t xml:space="preserve"> o diminuare cu 0,79% față de cheltuiala prognozat/realizată în anul 2021;</w:t>
            </w:r>
          </w:p>
          <w:p w14:paraId="15AF3570" w14:textId="77777777" w:rsidR="001D3AEC" w:rsidRPr="001D3AEC" w:rsidRDefault="001D3AEC" w:rsidP="00B4541B">
            <w:pPr>
              <w:tabs>
                <w:tab w:val="left" w:pos="-810"/>
              </w:tabs>
              <w:spacing w:after="0"/>
              <w:jc w:val="both"/>
              <w:rPr>
                <w:rFonts w:ascii="Times New Roman" w:hAnsi="Times New Roman" w:cs="Times New Roman"/>
                <w:spacing w:val="-5"/>
                <w:sz w:val="26"/>
                <w:szCs w:val="26"/>
              </w:rPr>
            </w:pPr>
            <w:r>
              <w:rPr>
                <w:rFonts w:ascii="Times New Roman" w:hAnsi="Times New Roman" w:cs="Times New Roman"/>
                <w:sz w:val="26"/>
                <w:szCs w:val="26"/>
              </w:rPr>
              <w:t>-</w:t>
            </w:r>
            <w:r w:rsidR="0071528C">
              <w:rPr>
                <w:rFonts w:ascii="Times New Roman" w:hAnsi="Times New Roman" w:cs="Times New Roman"/>
                <w:sz w:val="26"/>
                <w:szCs w:val="26"/>
              </w:rPr>
              <w:t xml:space="preserve"> </w:t>
            </w:r>
            <w:r w:rsidRPr="001D3AEC">
              <w:rPr>
                <w:rFonts w:ascii="Times New Roman" w:hAnsi="Times New Roman" w:cs="Times New Roman"/>
                <w:sz w:val="26"/>
                <w:szCs w:val="26"/>
              </w:rPr>
              <w:t xml:space="preserve">pentru </w:t>
            </w:r>
            <w:proofErr w:type="spellStart"/>
            <w:r w:rsidRPr="001D3AEC">
              <w:rPr>
                <w:rFonts w:ascii="Times New Roman" w:hAnsi="Times New Roman" w:cs="Times New Roman"/>
                <w:sz w:val="26"/>
                <w:szCs w:val="26"/>
              </w:rPr>
              <w:t>creanţele</w:t>
            </w:r>
            <w:proofErr w:type="spellEnd"/>
            <w:r w:rsidRPr="001D3AEC">
              <w:rPr>
                <w:rFonts w:ascii="Times New Roman" w:hAnsi="Times New Roman" w:cs="Times New Roman"/>
                <w:sz w:val="26"/>
                <w:szCs w:val="26"/>
              </w:rPr>
              <w:t xml:space="preserve"> restante ale anului 2022 - s-a estimat o descreștere  a valorii acestora față de </w:t>
            </w:r>
            <w:r w:rsidR="0071528C">
              <w:rPr>
                <w:rFonts w:ascii="Times New Roman" w:hAnsi="Times New Roman" w:cs="Times New Roman"/>
                <w:sz w:val="26"/>
                <w:szCs w:val="26"/>
              </w:rPr>
              <w:t xml:space="preserve">valoarea </w:t>
            </w:r>
            <w:r w:rsidRPr="001D3AEC">
              <w:rPr>
                <w:rFonts w:ascii="Times New Roman" w:hAnsi="Times New Roman" w:cs="Times New Roman"/>
                <w:sz w:val="26"/>
                <w:szCs w:val="26"/>
              </w:rPr>
              <w:t>preliminat</w:t>
            </w:r>
            <w:r w:rsidR="0071528C">
              <w:rPr>
                <w:rFonts w:ascii="Times New Roman" w:hAnsi="Times New Roman" w:cs="Times New Roman"/>
                <w:sz w:val="26"/>
                <w:szCs w:val="26"/>
              </w:rPr>
              <w:t>ă/realizată a</w:t>
            </w:r>
            <w:r w:rsidRPr="001D3AEC">
              <w:rPr>
                <w:rFonts w:ascii="Times New Roman" w:hAnsi="Times New Roman" w:cs="Times New Roman"/>
                <w:sz w:val="26"/>
                <w:szCs w:val="26"/>
              </w:rPr>
              <w:t xml:space="preserve"> anului 2021</w:t>
            </w:r>
            <w:r w:rsidR="0071528C">
              <w:rPr>
                <w:rFonts w:ascii="Times New Roman" w:hAnsi="Times New Roman" w:cs="Times New Roman"/>
                <w:sz w:val="26"/>
                <w:szCs w:val="26"/>
              </w:rPr>
              <w:t>, respectiv</w:t>
            </w:r>
            <w:r w:rsidRPr="001D3AEC">
              <w:rPr>
                <w:rFonts w:ascii="Times New Roman" w:hAnsi="Times New Roman" w:cs="Times New Roman"/>
                <w:sz w:val="26"/>
                <w:szCs w:val="26"/>
              </w:rPr>
              <w:t xml:space="preserve"> de la 13.990 mii lei la 13.900 mii lei;</w:t>
            </w:r>
          </w:p>
          <w:p w14:paraId="7DA1B67E" w14:textId="77777777" w:rsidR="001D3AEC" w:rsidRPr="00D84C10" w:rsidRDefault="001D3AEC" w:rsidP="00B4541B">
            <w:pPr>
              <w:tabs>
                <w:tab w:val="left" w:pos="-810"/>
              </w:tabs>
              <w:spacing w:after="0"/>
              <w:jc w:val="both"/>
              <w:rPr>
                <w:rFonts w:ascii="Times New Roman" w:hAnsi="Times New Roman" w:cs="Times New Roman"/>
                <w:spacing w:val="-5"/>
                <w:sz w:val="26"/>
                <w:szCs w:val="26"/>
                <w:lang w:val="en-US"/>
              </w:rPr>
            </w:pPr>
            <w:r>
              <w:rPr>
                <w:rFonts w:ascii="Times New Roman" w:hAnsi="Times New Roman" w:cs="Times New Roman"/>
                <w:sz w:val="26"/>
                <w:szCs w:val="26"/>
              </w:rPr>
              <w:t>-</w:t>
            </w:r>
            <w:r w:rsidR="00D84C10">
              <w:rPr>
                <w:rFonts w:ascii="Times New Roman" w:hAnsi="Times New Roman" w:cs="Times New Roman"/>
                <w:sz w:val="26"/>
                <w:szCs w:val="26"/>
              </w:rPr>
              <w:t xml:space="preserve"> </w:t>
            </w:r>
            <w:proofErr w:type="spellStart"/>
            <w:r w:rsidRPr="001D3AEC">
              <w:rPr>
                <w:rFonts w:ascii="Times New Roman" w:hAnsi="Times New Roman" w:cs="Times New Roman"/>
                <w:sz w:val="26"/>
                <w:szCs w:val="26"/>
              </w:rPr>
              <w:t>plăţi</w:t>
            </w:r>
            <w:r w:rsidR="009610D7">
              <w:rPr>
                <w:rFonts w:ascii="Times New Roman" w:hAnsi="Times New Roman" w:cs="Times New Roman"/>
                <w:sz w:val="26"/>
                <w:szCs w:val="26"/>
              </w:rPr>
              <w:t>le</w:t>
            </w:r>
            <w:proofErr w:type="spellEnd"/>
            <w:r w:rsidR="009610D7">
              <w:rPr>
                <w:rFonts w:ascii="Times New Roman" w:hAnsi="Times New Roman" w:cs="Times New Roman"/>
                <w:sz w:val="26"/>
                <w:szCs w:val="26"/>
              </w:rPr>
              <w:t xml:space="preserve"> </w:t>
            </w:r>
            <w:r w:rsidRPr="001D3AEC">
              <w:rPr>
                <w:rFonts w:ascii="Times New Roman" w:hAnsi="Times New Roman" w:cs="Times New Roman"/>
                <w:sz w:val="26"/>
                <w:szCs w:val="26"/>
              </w:rPr>
              <w:t xml:space="preserve"> restante  - compania </w:t>
            </w:r>
            <w:proofErr w:type="spellStart"/>
            <w:r w:rsidRPr="001D3AEC">
              <w:rPr>
                <w:rFonts w:ascii="Times New Roman" w:hAnsi="Times New Roman" w:cs="Times New Roman"/>
                <w:sz w:val="26"/>
                <w:szCs w:val="26"/>
              </w:rPr>
              <w:t>şi</w:t>
            </w:r>
            <w:proofErr w:type="spellEnd"/>
            <w:r w:rsidRPr="001D3AEC">
              <w:rPr>
                <w:rFonts w:ascii="Times New Roman" w:hAnsi="Times New Roman" w:cs="Times New Roman"/>
                <w:sz w:val="26"/>
                <w:szCs w:val="26"/>
              </w:rPr>
              <w:t>-a propus în continuare să</w:t>
            </w:r>
            <w:r w:rsidR="00D84C10">
              <w:rPr>
                <w:rFonts w:ascii="Times New Roman" w:hAnsi="Times New Roman" w:cs="Times New Roman"/>
                <w:sz w:val="26"/>
                <w:szCs w:val="26"/>
              </w:rPr>
              <w:t xml:space="preserve"> nu înregistreze </w:t>
            </w:r>
            <w:proofErr w:type="spellStart"/>
            <w:r w:rsidR="00D84C10">
              <w:rPr>
                <w:rFonts w:ascii="Times New Roman" w:hAnsi="Times New Roman" w:cs="Times New Roman"/>
                <w:sz w:val="26"/>
                <w:szCs w:val="26"/>
              </w:rPr>
              <w:t>plăţi</w:t>
            </w:r>
            <w:proofErr w:type="spellEnd"/>
            <w:r w:rsidR="00D84C10">
              <w:rPr>
                <w:rFonts w:ascii="Times New Roman" w:hAnsi="Times New Roman" w:cs="Times New Roman"/>
                <w:sz w:val="26"/>
                <w:szCs w:val="26"/>
              </w:rPr>
              <w:t xml:space="preserve"> restante</w:t>
            </w:r>
            <w:r w:rsidR="00D84C10">
              <w:rPr>
                <w:rFonts w:ascii="Times New Roman" w:hAnsi="Times New Roman" w:cs="Times New Roman"/>
                <w:sz w:val="26"/>
                <w:szCs w:val="26"/>
                <w:lang w:val="en-US"/>
              </w:rPr>
              <w:t>;</w:t>
            </w:r>
          </w:p>
          <w:p w14:paraId="3FE2F171" w14:textId="77777777" w:rsidR="001D3AEC" w:rsidRPr="001D3AEC" w:rsidRDefault="001D3AEC" w:rsidP="00B4541B">
            <w:pPr>
              <w:tabs>
                <w:tab w:val="left" w:pos="-810"/>
              </w:tabs>
              <w:spacing w:after="0"/>
              <w:jc w:val="both"/>
              <w:rPr>
                <w:rFonts w:ascii="Times New Roman" w:hAnsi="Times New Roman" w:cs="Times New Roman"/>
                <w:spacing w:val="-5"/>
                <w:sz w:val="26"/>
                <w:szCs w:val="26"/>
              </w:rPr>
            </w:pPr>
            <w:r>
              <w:rPr>
                <w:rFonts w:ascii="Times New Roman" w:hAnsi="Times New Roman" w:cs="Times New Roman"/>
                <w:spacing w:val="-5"/>
                <w:sz w:val="26"/>
                <w:szCs w:val="26"/>
              </w:rPr>
              <w:t>-</w:t>
            </w:r>
            <w:r w:rsidR="00D84C10">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 xml:space="preserve">în anul 2022, indicele de </w:t>
            </w:r>
            <w:proofErr w:type="spellStart"/>
            <w:r w:rsidRPr="001D3AEC">
              <w:rPr>
                <w:rFonts w:ascii="Times New Roman" w:hAnsi="Times New Roman" w:cs="Times New Roman"/>
                <w:spacing w:val="-5"/>
                <w:sz w:val="26"/>
                <w:szCs w:val="26"/>
              </w:rPr>
              <w:t>creştere</w:t>
            </w:r>
            <w:proofErr w:type="spellEnd"/>
            <w:r w:rsidRPr="001D3AEC">
              <w:rPr>
                <w:rFonts w:ascii="Times New Roman" w:hAnsi="Times New Roman" w:cs="Times New Roman"/>
                <w:spacing w:val="-5"/>
                <w:sz w:val="26"/>
                <w:szCs w:val="26"/>
              </w:rPr>
              <w:t xml:space="preserve"> a </w:t>
            </w:r>
            <w:r w:rsidR="009610D7">
              <w:rPr>
                <w:rFonts w:ascii="Times New Roman" w:hAnsi="Times New Roman" w:cs="Times New Roman"/>
                <w:spacing w:val="-5"/>
                <w:sz w:val="26"/>
                <w:szCs w:val="26"/>
              </w:rPr>
              <w:t>veniturilor</w:t>
            </w:r>
            <w:r w:rsidR="00D84C10">
              <w:rPr>
                <w:rFonts w:ascii="Times New Roman" w:hAnsi="Times New Roman" w:cs="Times New Roman"/>
                <w:spacing w:val="-5"/>
                <w:sz w:val="26"/>
                <w:szCs w:val="26"/>
              </w:rPr>
              <w:t xml:space="preserve"> totale</w:t>
            </w:r>
            <w:r w:rsidR="009610D7">
              <w:rPr>
                <w:rFonts w:ascii="Times New Roman" w:hAnsi="Times New Roman" w:cs="Times New Roman"/>
                <w:spacing w:val="-5"/>
                <w:sz w:val="26"/>
                <w:szCs w:val="26"/>
              </w:rPr>
              <w:t xml:space="preserve"> de </w:t>
            </w:r>
            <w:r w:rsidRPr="001D3AEC">
              <w:rPr>
                <w:rFonts w:ascii="Times New Roman" w:hAnsi="Times New Roman" w:cs="Times New Roman"/>
                <w:spacing w:val="-5"/>
                <w:sz w:val="26"/>
                <w:szCs w:val="26"/>
              </w:rPr>
              <w:t>4,37% este mai mare decât indicele de creștere a cheltuielilor</w:t>
            </w:r>
            <w:r w:rsidR="00D84C10">
              <w:rPr>
                <w:rFonts w:ascii="Times New Roman" w:hAnsi="Times New Roman" w:cs="Times New Roman"/>
                <w:spacing w:val="-5"/>
                <w:sz w:val="26"/>
                <w:szCs w:val="26"/>
              </w:rPr>
              <w:t xml:space="preserve"> totale</w:t>
            </w:r>
            <w:r w:rsidRPr="001D3AEC">
              <w:rPr>
                <w:rFonts w:ascii="Times New Roman" w:hAnsi="Times New Roman" w:cs="Times New Roman"/>
                <w:spacing w:val="-5"/>
                <w:sz w:val="26"/>
                <w:szCs w:val="26"/>
              </w:rPr>
              <w:t xml:space="preserve"> </w:t>
            </w:r>
            <w:r w:rsidR="009610D7">
              <w:rPr>
                <w:rFonts w:ascii="Times New Roman" w:hAnsi="Times New Roman" w:cs="Times New Roman"/>
                <w:spacing w:val="-5"/>
                <w:sz w:val="26"/>
                <w:szCs w:val="26"/>
              </w:rPr>
              <w:t xml:space="preserve">de </w:t>
            </w:r>
            <w:r w:rsidRPr="001D3AEC">
              <w:rPr>
                <w:rFonts w:ascii="Times New Roman" w:hAnsi="Times New Roman" w:cs="Times New Roman"/>
                <w:spacing w:val="-5"/>
                <w:sz w:val="26"/>
                <w:szCs w:val="26"/>
              </w:rPr>
              <w:t>3,55%</w:t>
            </w:r>
            <w:r w:rsidR="009610D7">
              <w:rPr>
                <w:rFonts w:ascii="Times New Roman" w:hAnsi="Times New Roman" w:cs="Times New Roman"/>
                <w:spacing w:val="-5"/>
                <w:sz w:val="26"/>
                <w:szCs w:val="26"/>
              </w:rPr>
              <w:t>, compania respectă prevederile legale</w:t>
            </w:r>
            <w:r w:rsidRPr="001D3AEC">
              <w:rPr>
                <w:rFonts w:ascii="Times New Roman" w:hAnsi="Times New Roman" w:cs="Times New Roman"/>
                <w:spacing w:val="-5"/>
                <w:sz w:val="26"/>
                <w:szCs w:val="26"/>
              </w:rPr>
              <w:t>;</w:t>
            </w:r>
          </w:p>
          <w:p w14:paraId="005544A9" w14:textId="77777777" w:rsidR="002A7F7D" w:rsidRPr="003C7765" w:rsidRDefault="001D3AEC" w:rsidP="00B4541B">
            <w:pPr>
              <w:tabs>
                <w:tab w:val="left" w:pos="-810"/>
              </w:tabs>
              <w:spacing w:after="0"/>
              <w:jc w:val="both"/>
              <w:rPr>
                <w:rFonts w:ascii="Times New Roman" w:hAnsi="Times New Roman" w:cs="Times New Roman"/>
                <w:sz w:val="26"/>
                <w:szCs w:val="26"/>
              </w:rPr>
            </w:pPr>
            <w:r>
              <w:rPr>
                <w:rFonts w:ascii="Times New Roman" w:hAnsi="Times New Roman" w:cs="Times New Roman"/>
                <w:spacing w:val="-5"/>
                <w:sz w:val="26"/>
                <w:szCs w:val="26"/>
              </w:rPr>
              <w:t>-</w:t>
            </w:r>
            <w:r w:rsidR="00D84C10">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pentru anul 2022 se estimează un profit brut în sumă de 2.915,79 mii lei.</w:t>
            </w:r>
          </w:p>
          <w:p w14:paraId="6237BB3E" w14:textId="77777777" w:rsidR="00165738" w:rsidRDefault="00165738" w:rsidP="00B4541B">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Proiectul bugetului de venituri și cheltuieli  </w:t>
            </w:r>
            <w:r w:rsidR="002A7F7D" w:rsidRPr="003C7765">
              <w:rPr>
                <w:rFonts w:ascii="Times New Roman" w:hAnsi="Times New Roman" w:cs="Times New Roman"/>
                <w:color w:val="000000"/>
                <w:sz w:val="26"/>
                <w:szCs w:val="26"/>
              </w:rPr>
              <w:t xml:space="preserve">pe anul 2022, </w:t>
            </w:r>
            <w:r w:rsidRPr="003C7765">
              <w:rPr>
                <w:rFonts w:ascii="Times New Roman" w:hAnsi="Times New Roman" w:cs="Times New Roman"/>
                <w:color w:val="000000"/>
                <w:sz w:val="26"/>
                <w:szCs w:val="26"/>
              </w:rPr>
              <w:t xml:space="preserve">a fost supus controlului financiar de gestiune conform </w:t>
            </w:r>
            <w:proofErr w:type="spellStart"/>
            <w:r w:rsidRPr="003C7765">
              <w:rPr>
                <w:rFonts w:ascii="Times New Roman" w:hAnsi="Times New Roman" w:cs="Times New Roman"/>
                <w:color w:val="000000"/>
                <w:sz w:val="26"/>
                <w:szCs w:val="26"/>
              </w:rPr>
              <w:t>H</w:t>
            </w:r>
            <w:r w:rsidR="00826A18">
              <w:rPr>
                <w:rFonts w:ascii="Times New Roman" w:hAnsi="Times New Roman" w:cs="Times New Roman"/>
                <w:color w:val="000000"/>
                <w:sz w:val="26"/>
                <w:szCs w:val="26"/>
              </w:rPr>
              <w:t>otorârii</w:t>
            </w:r>
            <w:proofErr w:type="spellEnd"/>
            <w:r w:rsidR="00826A18">
              <w:rPr>
                <w:rFonts w:ascii="Times New Roman" w:hAnsi="Times New Roman" w:cs="Times New Roman"/>
                <w:color w:val="000000"/>
                <w:sz w:val="26"/>
                <w:szCs w:val="26"/>
              </w:rPr>
              <w:t xml:space="preserve"> </w:t>
            </w:r>
            <w:r w:rsidRPr="003C7765">
              <w:rPr>
                <w:rFonts w:ascii="Times New Roman" w:hAnsi="Times New Roman" w:cs="Times New Roman"/>
                <w:color w:val="000000"/>
                <w:sz w:val="26"/>
                <w:szCs w:val="26"/>
              </w:rPr>
              <w:t>G</w:t>
            </w:r>
            <w:r w:rsidR="00826A18">
              <w:rPr>
                <w:rFonts w:ascii="Times New Roman" w:hAnsi="Times New Roman" w:cs="Times New Roman"/>
                <w:color w:val="000000"/>
                <w:sz w:val="26"/>
                <w:szCs w:val="26"/>
              </w:rPr>
              <w:t>uvernului</w:t>
            </w:r>
            <w:r w:rsidRPr="003C7765">
              <w:rPr>
                <w:rFonts w:ascii="Times New Roman" w:hAnsi="Times New Roman" w:cs="Times New Roman"/>
                <w:color w:val="000000"/>
                <w:sz w:val="26"/>
                <w:szCs w:val="26"/>
              </w:rPr>
              <w:t xml:space="preserve"> nr. 1151/2012 pentru aprobarea normelor metodologice privind modul de organizare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exercitare a controlului financiar de gestiune.</w:t>
            </w:r>
          </w:p>
          <w:p w14:paraId="0F172E0B" w14:textId="77777777" w:rsidR="009C4C23" w:rsidRPr="003C7765" w:rsidRDefault="009C4C23" w:rsidP="00B4541B">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Proiectul bugetului de venituri și cheltuieli  pe anul 2022</w:t>
            </w:r>
            <w:r>
              <w:rPr>
                <w:rFonts w:ascii="Times New Roman" w:hAnsi="Times New Roman" w:cs="Times New Roman"/>
                <w:color w:val="000000"/>
                <w:sz w:val="26"/>
                <w:szCs w:val="26"/>
              </w:rPr>
              <w:t xml:space="preserve"> </w:t>
            </w:r>
            <w:r>
              <w:rPr>
                <w:rFonts w:ascii="Times New Roman" w:hAnsi="Times New Roman" w:cs="Times New Roman"/>
                <w:spacing w:val="-5"/>
                <w:sz w:val="26"/>
                <w:szCs w:val="26"/>
              </w:rPr>
              <w:t xml:space="preserve">al </w:t>
            </w:r>
            <w:r w:rsidRPr="003C7765">
              <w:rPr>
                <w:rFonts w:ascii="Times New Roman" w:hAnsi="Times New Roman" w:cs="Times New Roman"/>
                <w:sz w:val="26"/>
                <w:szCs w:val="26"/>
              </w:rPr>
              <w:t xml:space="preserve">Companiei </w:t>
            </w:r>
            <w:proofErr w:type="spellStart"/>
            <w:r w:rsidRPr="003C7765">
              <w:rPr>
                <w:rFonts w:ascii="Times New Roman" w:hAnsi="Times New Roman" w:cs="Times New Roman"/>
                <w:sz w:val="26"/>
                <w:szCs w:val="26"/>
              </w:rPr>
              <w:t>Naţionale</w:t>
            </w:r>
            <w:proofErr w:type="spellEnd"/>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Administraţia</w:t>
            </w:r>
            <w:proofErr w:type="spellEnd"/>
            <w:r w:rsidRPr="003C7765">
              <w:rPr>
                <w:rFonts w:ascii="Times New Roman" w:hAnsi="Times New Roman" w:cs="Times New Roman"/>
                <w:sz w:val="26"/>
                <w:szCs w:val="26"/>
              </w:rPr>
              <w:t xml:space="preserve"> Canalelor Navigabile"- S.A.</w:t>
            </w:r>
            <w:r>
              <w:rPr>
                <w:rFonts w:ascii="Times New Roman" w:hAnsi="Times New Roman" w:cs="Times New Roman"/>
                <w:sz w:val="26"/>
                <w:szCs w:val="26"/>
              </w:rPr>
              <w:t xml:space="preserve"> a fost avizat de</w:t>
            </w:r>
            <w:r w:rsidR="00DC4CBA">
              <w:rPr>
                <w:rFonts w:ascii="Times New Roman" w:hAnsi="Times New Roman" w:cs="Times New Roman"/>
                <w:sz w:val="26"/>
                <w:szCs w:val="26"/>
              </w:rPr>
              <w:t xml:space="preserve"> către membrii </w:t>
            </w:r>
            <w:r>
              <w:rPr>
                <w:rFonts w:ascii="Times New Roman" w:hAnsi="Times New Roman" w:cs="Times New Roman"/>
                <w:sz w:val="26"/>
                <w:szCs w:val="26"/>
              </w:rPr>
              <w:t xml:space="preserve"> Consiliul</w:t>
            </w:r>
            <w:r w:rsidR="00DC4CBA">
              <w:rPr>
                <w:rFonts w:ascii="Times New Roman" w:hAnsi="Times New Roman" w:cs="Times New Roman"/>
                <w:sz w:val="26"/>
                <w:szCs w:val="26"/>
              </w:rPr>
              <w:t>ui</w:t>
            </w:r>
            <w:r>
              <w:rPr>
                <w:rFonts w:ascii="Times New Roman" w:hAnsi="Times New Roman" w:cs="Times New Roman"/>
                <w:sz w:val="26"/>
                <w:szCs w:val="26"/>
              </w:rPr>
              <w:t xml:space="preserve"> de Administrație</w:t>
            </w:r>
            <w:r w:rsidR="00DC4CBA">
              <w:rPr>
                <w:rFonts w:ascii="Times New Roman" w:hAnsi="Times New Roman" w:cs="Times New Roman"/>
                <w:sz w:val="26"/>
                <w:szCs w:val="26"/>
              </w:rPr>
              <w:t>,</w:t>
            </w:r>
            <w:r>
              <w:rPr>
                <w:rFonts w:ascii="Times New Roman" w:hAnsi="Times New Roman" w:cs="Times New Roman"/>
                <w:sz w:val="26"/>
                <w:szCs w:val="26"/>
              </w:rPr>
              <w:t xml:space="preserve"> prin Hotărârea </w:t>
            </w:r>
            <w:r w:rsidR="00DC4CBA">
              <w:rPr>
                <w:rFonts w:ascii="Times New Roman" w:hAnsi="Times New Roman" w:cs="Times New Roman"/>
                <w:sz w:val="26"/>
                <w:szCs w:val="26"/>
              </w:rPr>
              <w:t>nr.1/05.01.2022 și aprobat de că</w:t>
            </w:r>
            <w:r>
              <w:rPr>
                <w:rFonts w:ascii="Times New Roman" w:hAnsi="Times New Roman" w:cs="Times New Roman"/>
                <w:sz w:val="26"/>
                <w:szCs w:val="26"/>
              </w:rPr>
              <w:t>tre Adunarea Generală Ordinară a A</w:t>
            </w:r>
            <w:r w:rsidR="00DC4CBA">
              <w:rPr>
                <w:rFonts w:ascii="Times New Roman" w:hAnsi="Times New Roman" w:cs="Times New Roman"/>
                <w:sz w:val="26"/>
                <w:szCs w:val="26"/>
              </w:rPr>
              <w:t>cț</w:t>
            </w:r>
            <w:r>
              <w:rPr>
                <w:rFonts w:ascii="Times New Roman" w:hAnsi="Times New Roman" w:cs="Times New Roman"/>
                <w:sz w:val="26"/>
                <w:szCs w:val="26"/>
              </w:rPr>
              <w:t>ionarilor, prin Hotărârea nr.1/31.01.2022.</w:t>
            </w:r>
          </w:p>
          <w:p w14:paraId="074E08CF" w14:textId="77777777" w:rsidR="00165738" w:rsidRPr="003C7765" w:rsidRDefault="00165738" w:rsidP="00B4541B">
            <w:pPr>
              <w:spacing w:after="0"/>
              <w:jc w:val="both"/>
              <w:rPr>
                <w:rFonts w:ascii="Times New Roman" w:hAnsi="Times New Roman" w:cs="Times New Roman"/>
                <w:color w:val="000000"/>
                <w:sz w:val="26"/>
                <w:szCs w:val="26"/>
                <w:lang w:val="en-US"/>
              </w:rPr>
            </w:pPr>
            <w:r w:rsidRPr="003C7765">
              <w:rPr>
                <w:rFonts w:ascii="Times New Roman" w:hAnsi="Times New Roman" w:cs="Times New Roman"/>
                <w:color w:val="000000"/>
                <w:sz w:val="26"/>
                <w:szCs w:val="26"/>
              </w:rPr>
              <w:lastRenderedPageBreak/>
              <w:t>În conformitate cu art.6 (1) din O</w:t>
            </w:r>
            <w:r w:rsidR="00826A18">
              <w:rPr>
                <w:rFonts w:ascii="Times New Roman" w:hAnsi="Times New Roman" w:cs="Times New Roman"/>
                <w:color w:val="000000"/>
                <w:sz w:val="26"/>
                <w:szCs w:val="26"/>
              </w:rPr>
              <w:t xml:space="preserve">rdonanța </w:t>
            </w:r>
            <w:r w:rsidRPr="003C7765">
              <w:rPr>
                <w:rFonts w:ascii="Times New Roman" w:hAnsi="Times New Roman" w:cs="Times New Roman"/>
                <w:color w:val="000000"/>
                <w:sz w:val="26"/>
                <w:szCs w:val="26"/>
              </w:rPr>
              <w:t>G</w:t>
            </w:r>
            <w:r w:rsidR="00826A18">
              <w:rPr>
                <w:rFonts w:ascii="Times New Roman" w:hAnsi="Times New Roman" w:cs="Times New Roman"/>
                <w:color w:val="000000"/>
                <w:sz w:val="26"/>
                <w:szCs w:val="26"/>
              </w:rPr>
              <w:t>uvernului nr.</w:t>
            </w:r>
            <w:r w:rsidRPr="003C7765">
              <w:rPr>
                <w:rFonts w:ascii="Times New Roman" w:hAnsi="Times New Roman" w:cs="Times New Roman"/>
                <w:color w:val="000000"/>
                <w:sz w:val="26"/>
                <w:szCs w:val="26"/>
              </w:rPr>
              <w:t xml:space="preserve"> 26/2013</w:t>
            </w:r>
            <w:r w:rsidR="002A7F7D" w:rsidRPr="003C7765">
              <w:rPr>
                <w:rFonts w:ascii="Times New Roman" w:hAnsi="Times New Roman" w:cs="Times New Roman"/>
                <w:color w:val="000000"/>
                <w:sz w:val="26"/>
                <w:szCs w:val="26"/>
              </w:rPr>
              <w:t>,</w:t>
            </w:r>
            <w:r w:rsidRPr="003C7765">
              <w:rPr>
                <w:rFonts w:ascii="Times New Roman" w:hAnsi="Times New Roman" w:cs="Times New Roman"/>
                <w:color w:val="000000"/>
                <w:sz w:val="26"/>
                <w:szCs w:val="26"/>
              </w:rPr>
              <w:t xml:space="preserve"> proiectul de buget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 anul 202</w:t>
            </w:r>
            <w:r w:rsidR="00AF3E6E" w:rsidRPr="003C7765">
              <w:rPr>
                <w:rFonts w:ascii="Times New Roman" w:hAnsi="Times New Roman" w:cs="Times New Roman"/>
                <w:color w:val="000000"/>
                <w:sz w:val="26"/>
                <w:szCs w:val="26"/>
              </w:rPr>
              <w:t>2</w:t>
            </w:r>
            <w:r w:rsidR="002A7F7D" w:rsidRPr="003C7765">
              <w:rPr>
                <w:rFonts w:ascii="Times New Roman" w:hAnsi="Times New Roman" w:cs="Times New Roman"/>
                <w:color w:val="000000"/>
                <w:sz w:val="26"/>
                <w:szCs w:val="26"/>
              </w:rPr>
              <w:t>,</w:t>
            </w:r>
            <w:r w:rsidRPr="003C7765">
              <w:rPr>
                <w:rFonts w:ascii="Times New Roman" w:hAnsi="Times New Roman" w:cs="Times New Roman"/>
                <w:color w:val="000000"/>
                <w:sz w:val="26"/>
                <w:szCs w:val="26"/>
              </w:rPr>
              <w:t xml:space="preserve"> a fost supus consultării </w:t>
            </w:r>
            <w:r w:rsidR="002A7F7D" w:rsidRPr="003C7765">
              <w:rPr>
                <w:rFonts w:ascii="Times New Roman" w:hAnsi="Times New Roman" w:cs="Times New Roman"/>
                <w:spacing w:val="-5"/>
                <w:sz w:val="26"/>
                <w:szCs w:val="26"/>
              </w:rPr>
              <w:t xml:space="preserve">Sindicatului Unit Dunăre – Marea Neagră, care </w:t>
            </w:r>
            <w:r w:rsidR="002A7F7D" w:rsidRPr="003C7765">
              <w:rPr>
                <w:rFonts w:ascii="Times New Roman" w:hAnsi="Times New Roman" w:cs="Times New Roman"/>
                <w:b/>
                <w:spacing w:val="-5"/>
                <w:sz w:val="26"/>
                <w:szCs w:val="26"/>
              </w:rPr>
              <w:t xml:space="preserve"> </w:t>
            </w:r>
            <w:proofErr w:type="spellStart"/>
            <w:r w:rsidR="002A7F7D" w:rsidRPr="003C7765">
              <w:rPr>
                <w:rFonts w:ascii="Times New Roman" w:hAnsi="Times New Roman" w:cs="Times New Roman"/>
                <w:spacing w:val="-5"/>
                <w:sz w:val="26"/>
                <w:szCs w:val="26"/>
              </w:rPr>
              <w:t>şi</w:t>
            </w:r>
            <w:proofErr w:type="spellEnd"/>
            <w:r w:rsidR="002A7F7D" w:rsidRPr="003C7765">
              <w:rPr>
                <w:rFonts w:ascii="Times New Roman" w:hAnsi="Times New Roman" w:cs="Times New Roman"/>
                <w:spacing w:val="-5"/>
                <w:sz w:val="26"/>
                <w:szCs w:val="26"/>
              </w:rPr>
              <w:t>-a exprimat acordul cu privire la respectarea politicii salariale stabilite prin legea anuală bugetului d</w:t>
            </w:r>
            <w:r w:rsidR="00DA62BF">
              <w:rPr>
                <w:rFonts w:ascii="Times New Roman" w:hAnsi="Times New Roman" w:cs="Times New Roman"/>
                <w:spacing w:val="-5"/>
                <w:sz w:val="26"/>
                <w:szCs w:val="26"/>
              </w:rPr>
              <w:t xml:space="preserve">e stat  pe anul 2022 </w:t>
            </w:r>
            <w:proofErr w:type="spellStart"/>
            <w:r w:rsidR="00DA62BF">
              <w:rPr>
                <w:rFonts w:ascii="Times New Roman" w:hAnsi="Times New Roman" w:cs="Times New Roman"/>
                <w:spacing w:val="-5"/>
                <w:sz w:val="26"/>
                <w:szCs w:val="26"/>
              </w:rPr>
              <w:t>şi</w:t>
            </w:r>
            <w:proofErr w:type="spellEnd"/>
            <w:r w:rsidR="00DA62BF">
              <w:rPr>
                <w:rFonts w:ascii="Times New Roman" w:hAnsi="Times New Roman" w:cs="Times New Roman"/>
                <w:spacing w:val="-5"/>
                <w:sz w:val="26"/>
                <w:szCs w:val="26"/>
              </w:rPr>
              <w:t xml:space="preserve"> aplicată</w:t>
            </w:r>
            <w:r w:rsidR="002A7F7D" w:rsidRPr="003C7765">
              <w:rPr>
                <w:rFonts w:ascii="Times New Roman" w:hAnsi="Times New Roman" w:cs="Times New Roman"/>
                <w:spacing w:val="-5"/>
                <w:sz w:val="26"/>
                <w:szCs w:val="26"/>
              </w:rPr>
              <w:t xml:space="preserve"> în elaborarea </w:t>
            </w:r>
            <w:r w:rsidR="00826A18">
              <w:rPr>
                <w:rFonts w:ascii="Times New Roman" w:hAnsi="Times New Roman" w:cs="Times New Roman"/>
                <w:spacing w:val="-5"/>
                <w:sz w:val="26"/>
                <w:szCs w:val="26"/>
              </w:rPr>
              <w:t xml:space="preserve">proiectului </w:t>
            </w:r>
            <w:r w:rsidR="002A7F7D" w:rsidRPr="003C7765">
              <w:rPr>
                <w:rFonts w:ascii="Times New Roman" w:hAnsi="Times New Roman" w:cs="Times New Roman"/>
                <w:spacing w:val="-5"/>
                <w:sz w:val="26"/>
                <w:szCs w:val="26"/>
              </w:rPr>
              <w:t xml:space="preserve">bugetului </w:t>
            </w:r>
            <w:r w:rsidR="00826A18">
              <w:rPr>
                <w:rFonts w:ascii="Times New Roman" w:hAnsi="Times New Roman" w:cs="Times New Roman"/>
                <w:spacing w:val="-5"/>
                <w:sz w:val="26"/>
                <w:szCs w:val="26"/>
              </w:rPr>
              <w:t xml:space="preserve">de venituri și cheltuieli al </w:t>
            </w:r>
            <w:r w:rsidR="002A7F7D" w:rsidRPr="003C7765">
              <w:rPr>
                <w:rFonts w:ascii="Times New Roman" w:hAnsi="Times New Roman" w:cs="Times New Roman"/>
                <w:sz w:val="26"/>
                <w:szCs w:val="26"/>
              </w:rPr>
              <w:t xml:space="preserve">Companiei </w:t>
            </w:r>
            <w:proofErr w:type="spellStart"/>
            <w:r w:rsidR="002A7F7D" w:rsidRPr="003C7765">
              <w:rPr>
                <w:rFonts w:ascii="Times New Roman" w:hAnsi="Times New Roman" w:cs="Times New Roman"/>
                <w:sz w:val="26"/>
                <w:szCs w:val="26"/>
              </w:rPr>
              <w:t>Naţionale</w:t>
            </w:r>
            <w:proofErr w:type="spellEnd"/>
            <w:r w:rsidR="002A7F7D" w:rsidRPr="003C7765">
              <w:rPr>
                <w:rFonts w:ascii="Times New Roman" w:hAnsi="Times New Roman" w:cs="Times New Roman"/>
                <w:sz w:val="26"/>
                <w:szCs w:val="26"/>
              </w:rPr>
              <w:t xml:space="preserve"> "</w:t>
            </w:r>
            <w:proofErr w:type="spellStart"/>
            <w:r w:rsidR="002A7F7D" w:rsidRPr="003C7765">
              <w:rPr>
                <w:rFonts w:ascii="Times New Roman" w:hAnsi="Times New Roman" w:cs="Times New Roman"/>
                <w:sz w:val="26"/>
                <w:szCs w:val="26"/>
              </w:rPr>
              <w:t>Administraţia</w:t>
            </w:r>
            <w:proofErr w:type="spellEnd"/>
            <w:r w:rsidR="002A7F7D" w:rsidRPr="003C7765">
              <w:rPr>
                <w:rFonts w:ascii="Times New Roman" w:hAnsi="Times New Roman" w:cs="Times New Roman"/>
                <w:sz w:val="26"/>
                <w:szCs w:val="26"/>
              </w:rPr>
              <w:t xml:space="preserve"> Canalelor Navigabile"- S.A. </w:t>
            </w:r>
            <w:r w:rsidR="002A7F7D" w:rsidRPr="003C7765">
              <w:rPr>
                <w:rFonts w:ascii="Times New Roman" w:hAnsi="Times New Roman" w:cs="Times New Roman"/>
                <w:spacing w:val="-5"/>
                <w:sz w:val="26"/>
                <w:szCs w:val="26"/>
              </w:rPr>
              <w:t xml:space="preserve"> pentru acest an.</w:t>
            </w:r>
          </w:p>
          <w:p w14:paraId="57B49223" w14:textId="77777777" w:rsidR="00710F5B" w:rsidRPr="003C7765" w:rsidRDefault="00165738" w:rsidP="009C0461">
            <w:pPr>
              <w:spacing w:after="0"/>
              <w:jc w:val="both"/>
              <w:rPr>
                <w:rFonts w:ascii="Times New Roman" w:hAnsi="Times New Roman" w:cs="Times New Roman"/>
                <w:b/>
                <w:color w:val="000000"/>
                <w:sz w:val="26"/>
                <w:szCs w:val="26"/>
              </w:rPr>
            </w:pPr>
            <w:r w:rsidRPr="003C7765">
              <w:rPr>
                <w:rFonts w:ascii="Times New Roman" w:hAnsi="Times New Roman" w:cs="Times New Roman"/>
                <w:color w:val="000000"/>
                <w:sz w:val="26"/>
                <w:szCs w:val="26"/>
              </w:rPr>
              <w:t xml:space="preserve">Precizăm că sumele sunt actualizate conform filei de buget aprobată de ordonatorul principal de credite din cadrul Ministerului Transporturilor și Infrastructurii, transmisă Ministerului Finanțelor cu adresa </w:t>
            </w:r>
            <w:r w:rsidRPr="003C7765">
              <w:rPr>
                <w:rFonts w:ascii="Times New Roman" w:hAnsi="Times New Roman" w:cs="Times New Roman"/>
                <w:sz w:val="26"/>
                <w:szCs w:val="26"/>
              </w:rPr>
              <w:t>nr.</w:t>
            </w:r>
            <w:r w:rsidR="00D967D0" w:rsidRPr="003C7765">
              <w:rPr>
                <w:rFonts w:ascii="Times New Roman" w:hAnsi="Times New Roman" w:cs="Times New Roman"/>
                <w:sz w:val="26"/>
                <w:szCs w:val="26"/>
              </w:rPr>
              <w:t xml:space="preserve"> 308/27.01.2022</w:t>
            </w:r>
            <w:r w:rsidRPr="003C7765">
              <w:rPr>
                <w:rFonts w:ascii="Times New Roman" w:hAnsi="Times New Roman" w:cs="Times New Roman"/>
                <w:sz w:val="26"/>
                <w:szCs w:val="26"/>
              </w:rPr>
              <w:t xml:space="preserve"> și înregistrată sub nr.100</w:t>
            </w:r>
            <w:r w:rsidR="00D967D0" w:rsidRPr="003C7765">
              <w:rPr>
                <w:rFonts w:ascii="Times New Roman" w:hAnsi="Times New Roman" w:cs="Times New Roman"/>
                <w:sz w:val="26"/>
                <w:szCs w:val="26"/>
              </w:rPr>
              <w:t>2474/28</w:t>
            </w:r>
            <w:r w:rsidRPr="003C7765">
              <w:rPr>
                <w:rFonts w:ascii="Times New Roman" w:hAnsi="Times New Roman" w:cs="Times New Roman"/>
                <w:sz w:val="26"/>
                <w:szCs w:val="26"/>
              </w:rPr>
              <w:t>.0</w:t>
            </w:r>
            <w:r w:rsidR="00D967D0" w:rsidRPr="003C7765">
              <w:rPr>
                <w:rFonts w:ascii="Times New Roman" w:hAnsi="Times New Roman" w:cs="Times New Roman"/>
                <w:sz w:val="26"/>
                <w:szCs w:val="26"/>
              </w:rPr>
              <w:t>1</w:t>
            </w:r>
            <w:r w:rsidRPr="003C7765">
              <w:rPr>
                <w:rFonts w:ascii="Times New Roman" w:hAnsi="Times New Roman" w:cs="Times New Roman"/>
                <w:sz w:val="26"/>
                <w:szCs w:val="26"/>
              </w:rPr>
              <w:t>.202</w:t>
            </w:r>
            <w:r w:rsidR="00D967D0" w:rsidRPr="003C7765">
              <w:rPr>
                <w:rFonts w:ascii="Times New Roman" w:hAnsi="Times New Roman" w:cs="Times New Roman"/>
                <w:sz w:val="26"/>
                <w:szCs w:val="26"/>
              </w:rPr>
              <w:t>2</w:t>
            </w:r>
            <w:r w:rsidRPr="003C7765">
              <w:rPr>
                <w:rFonts w:ascii="Times New Roman" w:hAnsi="Times New Roman" w:cs="Times New Roman"/>
                <w:sz w:val="26"/>
                <w:szCs w:val="26"/>
              </w:rPr>
              <w:t>.</w:t>
            </w:r>
          </w:p>
        </w:tc>
      </w:tr>
      <w:tr w:rsidR="003479AA" w:rsidRPr="00FB631D" w14:paraId="0F2AAB2E" w14:textId="77777777" w:rsidTr="00F77CA2">
        <w:tc>
          <w:tcPr>
            <w:tcW w:w="9316" w:type="dxa"/>
            <w:gridSpan w:val="8"/>
          </w:tcPr>
          <w:p w14:paraId="3DFD2EEB" w14:textId="77777777" w:rsidR="00130CD6" w:rsidRDefault="00130CD6" w:rsidP="00130CD6">
            <w:pPr>
              <w:pStyle w:val="ListParagraph"/>
              <w:tabs>
                <w:tab w:val="left" w:pos="3960"/>
              </w:tabs>
              <w:spacing w:after="0"/>
              <w:jc w:val="both"/>
              <w:rPr>
                <w:rFonts w:ascii="Times New Roman" w:hAnsi="Times New Roman" w:cs="Times New Roman"/>
                <w:b/>
                <w:bCs/>
                <w:sz w:val="26"/>
                <w:szCs w:val="26"/>
              </w:rPr>
            </w:pPr>
          </w:p>
          <w:p w14:paraId="34FDBFA5" w14:textId="77777777" w:rsidR="009A01E2" w:rsidRPr="003C7765" w:rsidRDefault="003479AA" w:rsidP="003C7765">
            <w:pPr>
              <w:pStyle w:val="ListParagraph"/>
              <w:numPr>
                <w:ilvl w:val="0"/>
                <w:numId w:val="13"/>
              </w:num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 xml:space="preserve">Alte </w:t>
            </w:r>
            <w:proofErr w:type="spellStart"/>
            <w:r w:rsidRPr="003C7765">
              <w:rPr>
                <w:rFonts w:ascii="Times New Roman" w:hAnsi="Times New Roman" w:cs="Times New Roman"/>
                <w:b/>
                <w:bCs/>
                <w:sz w:val="26"/>
                <w:szCs w:val="26"/>
              </w:rPr>
              <w:t>informaţii</w:t>
            </w:r>
            <w:proofErr w:type="spellEnd"/>
          </w:p>
          <w:p w14:paraId="05ADE15B" w14:textId="77777777" w:rsidR="00540A45" w:rsidRPr="003C7765" w:rsidRDefault="00540A45" w:rsidP="003C7765">
            <w:pPr>
              <w:tabs>
                <w:tab w:val="left" w:pos="3960"/>
              </w:tabs>
              <w:spacing w:after="0"/>
              <w:jc w:val="both"/>
              <w:rPr>
                <w:rFonts w:ascii="Times New Roman" w:hAnsi="Times New Roman" w:cs="Times New Roman"/>
                <w:bCs/>
                <w:sz w:val="26"/>
                <w:szCs w:val="26"/>
              </w:rPr>
            </w:pPr>
            <w:r w:rsidRPr="003C7765">
              <w:rPr>
                <w:rFonts w:ascii="Times New Roman" w:hAnsi="Times New Roman" w:cs="Times New Roman"/>
                <w:bCs/>
                <w:sz w:val="26"/>
                <w:szCs w:val="26"/>
              </w:rPr>
              <w:t xml:space="preserve">În conformitate cu prevederile art. 4, alin. 1, lit. a)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w:t>
            </w:r>
            <w:proofErr w:type="spellStart"/>
            <w:r w:rsidRPr="003C7765">
              <w:rPr>
                <w:rFonts w:ascii="Times New Roman" w:hAnsi="Times New Roman" w:cs="Times New Roman"/>
                <w:bCs/>
                <w:sz w:val="26"/>
                <w:szCs w:val="26"/>
              </w:rPr>
              <w:t>şi</w:t>
            </w:r>
            <w:proofErr w:type="spellEnd"/>
            <w:r w:rsidRPr="003C7765">
              <w:rPr>
                <w:rFonts w:ascii="Times New Roman" w:hAnsi="Times New Roman" w:cs="Times New Roman"/>
                <w:bCs/>
                <w:sz w:val="26"/>
                <w:szCs w:val="26"/>
              </w:rPr>
              <w:t xml:space="preserve"> completările ulterioare, bugetul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xml:space="preserve"> al </w:t>
            </w:r>
            <w:r w:rsidR="005E09D4" w:rsidRPr="003C7765">
              <w:rPr>
                <w:rFonts w:ascii="Times New Roman" w:hAnsi="Times New Roman" w:cs="Times New Roman"/>
                <w:b/>
                <w:sz w:val="26"/>
                <w:szCs w:val="26"/>
              </w:rPr>
              <w:t xml:space="preserve">Companiei </w:t>
            </w:r>
            <w:proofErr w:type="spellStart"/>
            <w:r w:rsidR="005E09D4" w:rsidRPr="003C7765">
              <w:rPr>
                <w:rFonts w:ascii="Times New Roman" w:hAnsi="Times New Roman" w:cs="Times New Roman"/>
                <w:b/>
                <w:sz w:val="26"/>
                <w:szCs w:val="26"/>
              </w:rPr>
              <w:t>Naţionale</w:t>
            </w:r>
            <w:proofErr w:type="spellEnd"/>
            <w:r w:rsidR="005E09D4" w:rsidRPr="003C7765">
              <w:rPr>
                <w:rFonts w:ascii="Times New Roman" w:hAnsi="Times New Roman" w:cs="Times New Roman"/>
                <w:b/>
                <w:sz w:val="26"/>
                <w:szCs w:val="26"/>
              </w:rPr>
              <w:t xml:space="preserve"> "</w:t>
            </w:r>
            <w:proofErr w:type="spellStart"/>
            <w:r w:rsidR="005E09D4" w:rsidRPr="003C7765">
              <w:rPr>
                <w:rFonts w:ascii="Times New Roman" w:hAnsi="Times New Roman" w:cs="Times New Roman"/>
                <w:b/>
                <w:sz w:val="26"/>
                <w:szCs w:val="26"/>
              </w:rPr>
              <w:t>Administraţia</w:t>
            </w:r>
            <w:proofErr w:type="spellEnd"/>
            <w:r w:rsidR="005E09D4" w:rsidRPr="003C7765">
              <w:rPr>
                <w:rFonts w:ascii="Times New Roman" w:hAnsi="Times New Roman" w:cs="Times New Roman"/>
                <w:b/>
                <w:sz w:val="26"/>
                <w:szCs w:val="26"/>
              </w:rPr>
              <w:t xml:space="preserve"> Canalelor Navigabile"- S.A.</w:t>
            </w:r>
            <w:r w:rsidR="005E09D4" w:rsidRPr="003C7765">
              <w:rPr>
                <w:rFonts w:ascii="Times New Roman" w:hAnsi="Times New Roman" w:cs="Times New Roman"/>
                <w:sz w:val="26"/>
                <w:szCs w:val="26"/>
              </w:rPr>
              <w:t xml:space="preserve">  ur</w:t>
            </w:r>
            <w:r w:rsidRPr="003C7765">
              <w:rPr>
                <w:rFonts w:ascii="Times New Roman" w:hAnsi="Times New Roman" w:cs="Times New Roman"/>
                <w:bCs/>
                <w:sz w:val="26"/>
                <w:szCs w:val="26"/>
              </w:rPr>
              <w:t xml:space="preserve">mează sa fie aprobat prin Hotărâre de Guvern. </w:t>
            </w:r>
          </w:p>
          <w:p w14:paraId="7AAB0D50" w14:textId="77777777" w:rsidR="003C2D5F" w:rsidRPr="003C7765" w:rsidRDefault="00B02600"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bCs/>
                <w:sz w:val="26"/>
                <w:szCs w:val="26"/>
              </w:rPr>
              <w:t>Realitatea datelor prezentate în proiectul bugetului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aparți</w:t>
            </w:r>
            <w:r w:rsidR="009449F6" w:rsidRPr="003C7765">
              <w:rPr>
                <w:rFonts w:ascii="Times New Roman" w:hAnsi="Times New Roman" w:cs="Times New Roman"/>
                <w:bCs/>
                <w:sz w:val="26"/>
                <w:szCs w:val="26"/>
              </w:rPr>
              <w:t xml:space="preserve">ne Ministerului Transporturilor și Infrastructurii </w:t>
            </w:r>
            <w:r w:rsidRPr="003C7765">
              <w:rPr>
                <w:rFonts w:ascii="Times New Roman" w:hAnsi="Times New Roman" w:cs="Times New Roman"/>
                <w:bCs/>
                <w:sz w:val="26"/>
                <w:szCs w:val="26"/>
              </w:rPr>
              <w:t xml:space="preserve">și organelor de conducere ale </w:t>
            </w:r>
            <w:r w:rsidR="005E09D4" w:rsidRPr="003C7765">
              <w:rPr>
                <w:rFonts w:ascii="Times New Roman" w:hAnsi="Times New Roman" w:cs="Times New Roman"/>
                <w:b/>
                <w:sz w:val="26"/>
                <w:szCs w:val="26"/>
              </w:rPr>
              <w:t xml:space="preserve">Companiei </w:t>
            </w:r>
            <w:proofErr w:type="spellStart"/>
            <w:r w:rsidR="005E09D4" w:rsidRPr="003C7765">
              <w:rPr>
                <w:rFonts w:ascii="Times New Roman" w:hAnsi="Times New Roman" w:cs="Times New Roman"/>
                <w:b/>
                <w:sz w:val="26"/>
                <w:szCs w:val="26"/>
              </w:rPr>
              <w:t>Naţionale</w:t>
            </w:r>
            <w:proofErr w:type="spellEnd"/>
            <w:r w:rsidR="005E09D4" w:rsidRPr="003C7765">
              <w:rPr>
                <w:rFonts w:ascii="Times New Roman" w:hAnsi="Times New Roman" w:cs="Times New Roman"/>
                <w:sz w:val="26"/>
                <w:szCs w:val="26"/>
              </w:rPr>
              <w:t xml:space="preserve"> </w:t>
            </w:r>
            <w:r w:rsidR="005E09D4" w:rsidRPr="003C7765">
              <w:rPr>
                <w:rFonts w:ascii="Times New Roman" w:hAnsi="Times New Roman" w:cs="Times New Roman"/>
                <w:b/>
                <w:sz w:val="26"/>
                <w:szCs w:val="26"/>
              </w:rPr>
              <w:t>"</w:t>
            </w:r>
            <w:proofErr w:type="spellStart"/>
            <w:r w:rsidR="005E09D4" w:rsidRPr="003C7765">
              <w:rPr>
                <w:rFonts w:ascii="Times New Roman" w:hAnsi="Times New Roman" w:cs="Times New Roman"/>
                <w:b/>
                <w:sz w:val="26"/>
                <w:szCs w:val="26"/>
              </w:rPr>
              <w:t>Administraţia</w:t>
            </w:r>
            <w:proofErr w:type="spellEnd"/>
            <w:r w:rsidR="005E09D4" w:rsidRPr="003C7765">
              <w:rPr>
                <w:rFonts w:ascii="Times New Roman" w:hAnsi="Times New Roman" w:cs="Times New Roman"/>
                <w:b/>
                <w:sz w:val="26"/>
                <w:szCs w:val="26"/>
              </w:rPr>
              <w:t xml:space="preserve"> Canalelor Navigabile"- S.A.</w:t>
            </w:r>
            <w:r w:rsidR="005E09D4" w:rsidRPr="003C7765">
              <w:rPr>
                <w:rFonts w:ascii="Times New Roman" w:hAnsi="Times New Roman" w:cs="Times New Roman"/>
                <w:sz w:val="26"/>
                <w:szCs w:val="26"/>
              </w:rPr>
              <w:t xml:space="preserve"> </w:t>
            </w:r>
            <w:r w:rsidR="004F475D" w:rsidRPr="003C7765">
              <w:rPr>
                <w:rFonts w:ascii="Times New Roman" w:hAnsi="Times New Roman" w:cs="Times New Roman"/>
                <w:sz w:val="26"/>
                <w:szCs w:val="26"/>
              </w:rPr>
              <w:t>aflată sub autoritat</w:t>
            </w:r>
            <w:r w:rsidR="009449F6" w:rsidRPr="003C7765">
              <w:rPr>
                <w:rFonts w:ascii="Times New Roman" w:hAnsi="Times New Roman" w:cs="Times New Roman"/>
                <w:sz w:val="26"/>
                <w:szCs w:val="26"/>
              </w:rPr>
              <w:t>ea Ministerului Transporturilor și</w:t>
            </w:r>
            <w:r w:rsidR="004F475D" w:rsidRPr="003C7765">
              <w:rPr>
                <w:rFonts w:ascii="Times New Roman" w:hAnsi="Times New Roman" w:cs="Times New Roman"/>
                <w:sz w:val="26"/>
                <w:szCs w:val="26"/>
              </w:rPr>
              <w:t xml:space="preserve"> Infrastructurii</w:t>
            </w:r>
            <w:r w:rsidR="009449F6" w:rsidRPr="003C7765">
              <w:rPr>
                <w:rFonts w:ascii="Times New Roman" w:hAnsi="Times New Roman" w:cs="Times New Roman"/>
                <w:sz w:val="26"/>
                <w:szCs w:val="26"/>
              </w:rPr>
              <w:t>.</w:t>
            </w:r>
          </w:p>
        </w:tc>
      </w:tr>
      <w:tr w:rsidR="003479AA" w:rsidRPr="00FB631D" w14:paraId="74079F1A" w14:textId="77777777" w:rsidTr="00F77CA2">
        <w:tc>
          <w:tcPr>
            <w:tcW w:w="9316" w:type="dxa"/>
            <w:gridSpan w:val="8"/>
          </w:tcPr>
          <w:p w14:paraId="72F5B396" w14:textId="77777777" w:rsidR="009C0461" w:rsidRDefault="009C0461" w:rsidP="003C7765">
            <w:pPr>
              <w:tabs>
                <w:tab w:val="left" w:pos="3960"/>
              </w:tabs>
              <w:spacing w:after="0"/>
              <w:jc w:val="center"/>
              <w:rPr>
                <w:rFonts w:ascii="Times New Roman" w:hAnsi="Times New Roman" w:cs="Times New Roman"/>
                <w:b/>
                <w:bCs/>
                <w:sz w:val="26"/>
                <w:szCs w:val="26"/>
              </w:rPr>
            </w:pPr>
          </w:p>
          <w:p w14:paraId="56F78451" w14:textId="77777777"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3-a</w:t>
            </w:r>
          </w:p>
          <w:p w14:paraId="709BF6F5" w14:textId="77777777" w:rsidR="009A01E2"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Impactul </w:t>
            </w:r>
            <w:proofErr w:type="spellStart"/>
            <w:r w:rsidRPr="003C7765">
              <w:rPr>
                <w:rFonts w:ascii="Times New Roman" w:hAnsi="Times New Roman" w:cs="Times New Roman"/>
                <w:b/>
                <w:bCs/>
                <w:sz w:val="26"/>
                <w:szCs w:val="26"/>
              </w:rPr>
              <w:t>socio</w:t>
            </w:r>
            <w:proofErr w:type="spellEnd"/>
            <w:r w:rsidRPr="003C7765">
              <w:rPr>
                <w:rFonts w:ascii="Times New Roman" w:hAnsi="Times New Roman" w:cs="Times New Roman"/>
                <w:b/>
                <w:bCs/>
                <w:sz w:val="26"/>
                <w:szCs w:val="26"/>
              </w:rPr>
              <w:t>-economic al proiectului de act normativ</w:t>
            </w:r>
          </w:p>
          <w:p w14:paraId="2A5E058C" w14:textId="77777777" w:rsidR="009C0461" w:rsidRPr="003C7765" w:rsidRDefault="009C0461" w:rsidP="003C7765">
            <w:pPr>
              <w:tabs>
                <w:tab w:val="left" w:pos="3960"/>
              </w:tabs>
              <w:spacing w:after="0"/>
              <w:jc w:val="center"/>
              <w:rPr>
                <w:rFonts w:ascii="Times New Roman" w:hAnsi="Times New Roman" w:cs="Times New Roman"/>
                <w:b/>
                <w:bCs/>
                <w:sz w:val="26"/>
                <w:szCs w:val="26"/>
              </w:rPr>
            </w:pPr>
          </w:p>
        </w:tc>
      </w:tr>
      <w:tr w:rsidR="003479AA" w:rsidRPr="00FB631D" w14:paraId="681A7DFE" w14:textId="77777777" w:rsidTr="00F77CA2">
        <w:tc>
          <w:tcPr>
            <w:tcW w:w="9316" w:type="dxa"/>
            <w:gridSpan w:val="8"/>
          </w:tcPr>
          <w:p w14:paraId="636FA114"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 Impact macro-economic</w:t>
            </w:r>
          </w:p>
          <w:p w14:paraId="4C836730"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2F5247E0" w14:textId="77777777" w:rsidTr="00F77CA2">
        <w:tc>
          <w:tcPr>
            <w:tcW w:w="9316" w:type="dxa"/>
            <w:gridSpan w:val="8"/>
          </w:tcPr>
          <w:p w14:paraId="5B606625" w14:textId="77777777" w:rsidR="003479AA" w:rsidRPr="003C7765" w:rsidRDefault="003479AA" w:rsidP="003C7765">
            <w:pPr>
              <w:tabs>
                <w:tab w:val="left" w:pos="3960"/>
              </w:tabs>
              <w:autoSpaceDE w:val="0"/>
              <w:autoSpaceDN w:val="0"/>
              <w:adjustRightInd w:val="0"/>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 xml:space="preserve">. Impactul asupra mediului </w:t>
            </w:r>
            <w:proofErr w:type="spellStart"/>
            <w:r w:rsidRPr="003C7765">
              <w:rPr>
                <w:rFonts w:ascii="Times New Roman" w:hAnsi="Times New Roman" w:cs="Times New Roman"/>
                <w:b/>
                <w:bCs/>
                <w:sz w:val="26"/>
                <w:szCs w:val="26"/>
              </w:rPr>
              <w:t>concurenţial</w:t>
            </w:r>
            <w:proofErr w:type="spellEnd"/>
            <w:r w:rsidRPr="003C7765">
              <w:rPr>
                <w:rFonts w:ascii="Times New Roman" w:hAnsi="Times New Roman" w:cs="Times New Roman"/>
                <w:b/>
                <w:bCs/>
                <w:sz w:val="26"/>
                <w:szCs w:val="26"/>
              </w:rPr>
              <w:t xml:space="preserve">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domeniului ajutoarelor de stat:</w:t>
            </w:r>
          </w:p>
          <w:p w14:paraId="1C3B705C"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62BE9517" w14:textId="77777777" w:rsidTr="00F77CA2">
        <w:tc>
          <w:tcPr>
            <w:tcW w:w="9316" w:type="dxa"/>
            <w:gridSpan w:val="8"/>
          </w:tcPr>
          <w:p w14:paraId="029C16AC"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 Impact asupra mediului de afaceri</w:t>
            </w:r>
          </w:p>
          <w:p w14:paraId="391E8419"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7E717EBE" w14:textId="77777777" w:rsidTr="00F77CA2">
        <w:tc>
          <w:tcPr>
            <w:tcW w:w="9316" w:type="dxa"/>
            <w:gridSpan w:val="8"/>
          </w:tcPr>
          <w:p w14:paraId="446A7450"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.Impactul asupra sarcinilor administrative</w:t>
            </w:r>
          </w:p>
          <w:p w14:paraId="42FCFC8D"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24057847" w14:textId="77777777" w:rsidTr="00F77CA2">
        <w:tc>
          <w:tcPr>
            <w:tcW w:w="9316" w:type="dxa"/>
            <w:gridSpan w:val="8"/>
          </w:tcPr>
          <w:p w14:paraId="631830D6"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2</w:t>
            </w:r>
            <w:r w:rsidRPr="003C7765">
              <w:rPr>
                <w:rFonts w:ascii="Times New Roman" w:hAnsi="Times New Roman" w:cs="Times New Roman"/>
                <w:b/>
                <w:bCs/>
                <w:sz w:val="26"/>
                <w:szCs w:val="26"/>
              </w:rPr>
              <w:t>.Impactul asupra întreprinderilor mici și mijlocii</w:t>
            </w:r>
          </w:p>
          <w:p w14:paraId="32167EA6"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5697BF08" w14:textId="77777777" w:rsidTr="00F77CA2">
        <w:tc>
          <w:tcPr>
            <w:tcW w:w="9316" w:type="dxa"/>
            <w:gridSpan w:val="8"/>
          </w:tcPr>
          <w:p w14:paraId="00E40AB2"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3. Impact social</w:t>
            </w:r>
          </w:p>
          <w:p w14:paraId="477B0C68"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244614EA" w14:textId="77777777" w:rsidTr="00F77CA2">
        <w:tc>
          <w:tcPr>
            <w:tcW w:w="9316" w:type="dxa"/>
            <w:gridSpan w:val="8"/>
          </w:tcPr>
          <w:p w14:paraId="168885A1"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4. Impact asupra mediului</w:t>
            </w:r>
          </w:p>
          <w:p w14:paraId="0E7B1E4C"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5FD74EFF" w14:textId="77777777" w:rsidTr="00F77CA2">
        <w:tc>
          <w:tcPr>
            <w:tcW w:w="9316" w:type="dxa"/>
            <w:gridSpan w:val="8"/>
          </w:tcPr>
          <w:p w14:paraId="2F9D1D8A"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lastRenderedPageBreak/>
              <w:t xml:space="preserve">5. Alte </w:t>
            </w:r>
            <w:proofErr w:type="spellStart"/>
            <w:r w:rsidRPr="003C7765">
              <w:rPr>
                <w:rFonts w:ascii="Times New Roman" w:hAnsi="Times New Roman" w:cs="Times New Roman"/>
                <w:b/>
                <w:bCs/>
                <w:sz w:val="26"/>
                <w:szCs w:val="26"/>
              </w:rPr>
              <w:t>informaţii</w:t>
            </w:r>
            <w:proofErr w:type="spellEnd"/>
          </w:p>
          <w:p w14:paraId="39830A61" w14:textId="77777777" w:rsidR="009A01E2" w:rsidRDefault="003479AA" w:rsidP="003C7765">
            <w:pPr>
              <w:tabs>
                <w:tab w:val="left" w:pos="3960"/>
              </w:tabs>
              <w:spacing w:after="0"/>
              <w:jc w:val="both"/>
              <w:rPr>
                <w:rFonts w:ascii="Times New Roman" w:hAnsi="Times New Roman" w:cs="Times New Roman"/>
                <w:bCs/>
                <w:sz w:val="26"/>
                <w:szCs w:val="26"/>
              </w:rPr>
            </w:pPr>
            <w:r w:rsidRPr="003C7765">
              <w:rPr>
                <w:rFonts w:ascii="Times New Roman" w:hAnsi="Times New Roman" w:cs="Times New Roman"/>
                <w:bCs/>
                <w:sz w:val="26"/>
                <w:szCs w:val="26"/>
              </w:rPr>
              <w:t>Nu sunt</w:t>
            </w:r>
            <w:r w:rsidR="006F1406" w:rsidRPr="003C7765">
              <w:rPr>
                <w:rFonts w:ascii="Times New Roman" w:hAnsi="Times New Roman" w:cs="Times New Roman"/>
                <w:bCs/>
                <w:sz w:val="26"/>
                <w:szCs w:val="26"/>
              </w:rPr>
              <w:t>.</w:t>
            </w:r>
          </w:p>
          <w:p w14:paraId="7331FD82" w14:textId="77777777" w:rsidR="009C0461" w:rsidRPr="003C7765" w:rsidRDefault="009C0461" w:rsidP="003C7765">
            <w:pPr>
              <w:tabs>
                <w:tab w:val="left" w:pos="3960"/>
              </w:tabs>
              <w:spacing w:after="0"/>
              <w:jc w:val="both"/>
              <w:rPr>
                <w:rFonts w:ascii="Times New Roman" w:hAnsi="Times New Roman" w:cs="Times New Roman"/>
                <w:sz w:val="26"/>
                <w:szCs w:val="26"/>
              </w:rPr>
            </w:pPr>
          </w:p>
        </w:tc>
      </w:tr>
      <w:tr w:rsidR="003479AA" w:rsidRPr="00FB631D" w14:paraId="26773CC8" w14:textId="77777777" w:rsidTr="00F77CA2">
        <w:tc>
          <w:tcPr>
            <w:tcW w:w="9316" w:type="dxa"/>
            <w:gridSpan w:val="8"/>
          </w:tcPr>
          <w:p w14:paraId="61FE86B1" w14:textId="77777777" w:rsidR="009C0461" w:rsidRDefault="009C0461" w:rsidP="003C7765">
            <w:pPr>
              <w:tabs>
                <w:tab w:val="left" w:pos="3960"/>
              </w:tabs>
              <w:spacing w:after="0"/>
              <w:jc w:val="center"/>
              <w:rPr>
                <w:rFonts w:ascii="Times New Roman" w:hAnsi="Times New Roman" w:cs="Times New Roman"/>
                <w:b/>
                <w:bCs/>
                <w:sz w:val="26"/>
                <w:szCs w:val="26"/>
              </w:rPr>
            </w:pPr>
          </w:p>
          <w:p w14:paraId="7C823061" w14:textId="77777777"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4-a</w:t>
            </w:r>
          </w:p>
          <w:p w14:paraId="2986F1A6" w14:textId="77777777"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Impactul financiar asupra bugetului general consolidat,</w:t>
            </w:r>
          </w:p>
          <w:p w14:paraId="38F14340" w14:textId="77777777"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atât pe termen scurt, pentru anul curent, cât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pe termen lung (pe 5 ani)</w:t>
            </w:r>
          </w:p>
          <w:p w14:paraId="1AADAED7" w14:textId="77777777" w:rsidR="009A01E2" w:rsidRDefault="003479AA" w:rsidP="002B6A16">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 xml:space="preserve">Proiectul de act normativ nu are impact asupra bugetului general consolidat. </w:t>
            </w:r>
          </w:p>
          <w:p w14:paraId="1419379D" w14:textId="77777777" w:rsidR="009C0461" w:rsidRPr="003C7765" w:rsidRDefault="009C0461" w:rsidP="002B6A16">
            <w:pPr>
              <w:tabs>
                <w:tab w:val="left" w:pos="3960"/>
              </w:tabs>
              <w:spacing w:after="0"/>
              <w:jc w:val="center"/>
              <w:rPr>
                <w:rFonts w:ascii="Times New Roman" w:hAnsi="Times New Roman" w:cs="Times New Roman"/>
                <w:sz w:val="26"/>
                <w:szCs w:val="26"/>
              </w:rPr>
            </w:pPr>
          </w:p>
        </w:tc>
      </w:tr>
      <w:tr w:rsidR="003479AA" w:rsidRPr="00FB631D" w14:paraId="505A671F" w14:textId="77777777" w:rsidTr="00F77CA2">
        <w:tc>
          <w:tcPr>
            <w:tcW w:w="9316" w:type="dxa"/>
            <w:gridSpan w:val="8"/>
          </w:tcPr>
          <w:p w14:paraId="476387B8" w14:textId="77777777" w:rsidR="003479AA" w:rsidRPr="003C7765" w:rsidRDefault="003479AA" w:rsidP="003C7765">
            <w:pPr>
              <w:tabs>
                <w:tab w:val="left" w:pos="3960"/>
              </w:tabs>
              <w:spacing w:after="0"/>
              <w:jc w:val="right"/>
              <w:rPr>
                <w:rFonts w:ascii="Times New Roman" w:hAnsi="Times New Roman" w:cs="Times New Roman"/>
                <w:sz w:val="26"/>
                <w:szCs w:val="26"/>
              </w:rPr>
            </w:pPr>
            <w:r w:rsidRPr="003C7765">
              <w:rPr>
                <w:rFonts w:ascii="Times New Roman" w:hAnsi="Times New Roman" w:cs="Times New Roman"/>
                <w:sz w:val="26"/>
                <w:szCs w:val="26"/>
              </w:rPr>
              <w:t>- în mii lei (RON) -</w:t>
            </w:r>
          </w:p>
        </w:tc>
      </w:tr>
      <w:tr w:rsidR="003479AA" w:rsidRPr="00FB631D" w14:paraId="78AB83B1" w14:textId="77777777" w:rsidTr="00F77CA2">
        <w:tc>
          <w:tcPr>
            <w:tcW w:w="4705" w:type="dxa"/>
          </w:tcPr>
          <w:p w14:paraId="373302D4"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Indicatori</w:t>
            </w:r>
          </w:p>
        </w:tc>
        <w:tc>
          <w:tcPr>
            <w:tcW w:w="1261" w:type="dxa"/>
          </w:tcPr>
          <w:p w14:paraId="3B004E71"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Anul curent</w:t>
            </w:r>
          </w:p>
        </w:tc>
        <w:tc>
          <w:tcPr>
            <w:tcW w:w="1780" w:type="dxa"/>
            <w:gridSpan w:val="5"/>
          </w:tcPr>
          <w:p w14:paraId="15CE0D36"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Următorii patru ani</w:t>
            </w:r>
          </w:p>
        </w:tc>
        <w:tc>
          <w:tcPr>
            <w:tcW w:w="1570" w:type="dxa"/>
          </w:tcPr>
          <w:p w14:paraId="1CDD8106"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Media pe cinci ani </w:t>
            </w:r>
          </w:p>
        </w:tc>
      </w:tr>
      <w:tr w:rsidR="003479AA" w:rsidRPr="00FB631D" w14:paraId="32CC1AA5" w14:textId="77777777" w:rsidTr="00F77CA2">
        <w:tc>
          <w:tcPr>
            <w:tcW w:w="4705" w:type="dxa"/>
          </w:tcPr>
          <w:p w14:paraId="66E80633"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1</w:t>
            </w:r>
          </w:p>
        </w:tc>
        <w:tc>
          <w:tcPr>
            <w:tcW w:w="1261" w:type="dxa"/>
          </w:tcPr>
          <w:p w14:paraId="6E42B7C1"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2</w:t>
            </w:r>
          </w:p>
        </w:tc>
        <w:tc>
          <w:tcPr>
            <w:tcW w:w="507" w:type="dxa"/>
          </w:tcPr>
          <w:p w14:paraId="1090502A"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3</w:t>
            </w:r>
          </w:p>
        </w:tc>
        <w:tc>
          <w:tcPr>
            <w:tcW w:w="321" w:type="dxa"/>
          </w:tcPr>
          <w:p w14:paraId="0B602836"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4</w:t>
            </w:r>
          </w:p>
        </w:tc>
        <w:tc>
          <w:tcPr>
            <w:tcW w:w="340" w:type="dxa"/>
          </w:tcPr>
          <w:p w14:paraId="02F36801"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5</w:t>
            </w:r>
          </w:p>
        </w:tc>
        <w:tc>
          <w:tcPr>
            <w:tcW w:w="612" w:type="dxa"/>
            <w:gridSpan w:val="2"/>
          </w:tcPr>
          <w:p w14:paraId="4EE98D4F"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6</w:t>
            </w:r>
          </w:p>
        </w:tc>
        <w:tc>
          <w:tcPr>
            <w:tcW w:w="1570" w:type="dxa"/>
          </w:tcPr>
          <w:p w14:paraId="70DEEA36"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7</w:t>
            </w:r>
          </w:p>
        </w:tc>
      </w:tr>
      <w:tr w:rsidR="003479AA" w:rsidRPr="00FB631D" w14:paraId="7615812E" w14:textId="77777777" w:rsidTr="00F77CA2">
        <w:tc>
          <w:tcPr>
            <w:tcW w:w="4705" w:type="dxa"/>
          </w:tcPr>
          <w:p w14:paraId="5B26FDB0"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1. Modificări ale veniturilor bugetare, plus/minus, din care:</w:t>
            </w:r>
          </w:p>
          <w:p w14:paraId="01DF294D"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a) buget de stat, din acesta:</w:t>
            </w:r>
          </w:p>
          <w:p w14:paraId="694012B6" w14:textId="77777777"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14:paraId="5A1AC29C" w14:textId="77777777"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venit</w:t>
            </w:r>
          </w:p>
          <w:p w14:paraId="4FA8BA21"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b) bugete locale</w:t>
            </w:r>
          </w:p>
          <w:p w14:paraId="16F96D91" w14:textId="77777777" w:rsidR="003479AA" w:rsidRPr="003C7765" w:rsidRDefault="003479AA" w:rsidP="003C7765">
            <w:pPr>
              <w:numPr>
                <w:ilvl w:val="0"/>
                <w:numId w:val="2"/>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14:paraId="79ED0487"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c) bugetul asigurărilor sociale de stat:</w:t>
            </w:r>
          </w:p>
          <w:p w14:paraId="14D3995F" w14:textId="77777777" w:rsidR="003479AA" w:rsidRPr="003C7765" w:rsidRDefault="003479AA" w:rsidP="003C7765">
            <w:pPr>
              <w:numPr>
                <w:ilvl w:val="0"/>
                <w:numId w:val="3"/>
              </w:numPr>
              <w:tabs>
                <w:tab w:val="left" w:pos="3960"/>
              </w:tabs>
              <w:spacing w:after="0"/>
              <w:jc w:val="both"/>
              <w:rPr>
                <w:rFonts w:ascii="Times New Roman" w:hAnsi="Times New Roman" w:cs="Times New Roman"/>
                <w:sz w:val="26"/>
                <w:szCs w:val="26"/>
              </w:rPr>
            </w:pPr>
            <w:proofErr w:type="spellStart"/>
            <w:r w:rsidRPr="003C7765">
              <w:rPr>
                <w:rFonts w:ascii="Times New Roman" w:hAnsi="Times New Roman" w:cs="Times New Roman"/>
                <w:sz w:val="26"/>
                <w:szCs w:val="26"/>
              </w:rPr>
              <w:t>contribuţii</w:t>
            </w:r>
            <w:proofErr w:type="spellEnd"/>
            <w:r w:rsidRPr="003C7765">
              <w:rPr>
                <w:rFonts w:ascii="Times New Roman" w:hAnsi="Times New Roman" w:cs="Times New Roman"/>
                <w:sz w:val="26"/>
                <w:szCs w:val="26"/>
              </w:rPr>
              <w:t xml:space="preserve"> de asigurări</w:t>
            </w:r>
          </w:p>
        </w:tc>
        <w:tc>
          <w:tcPr>
            <w:tcW w:w="1261" w:type="dxa"/>
          </w:tcPr>
          <w:p w14:paraId="14AF7B66" w14:textId="77777777" w:rsidR="003479AA" w:rsidRPr="003C7765" w:rsidRDefault="003479AA" w:rsidP="003C7765">
            <w:pPr>
              <w:tabs>
                <w:tab w:val="left" w:pos="3960"/>
              </w:tabs>
              <w:spacing w:after="0"/>
              <w:rPr>
                <w:rFonts w:ascii="Times New Roman" w:hAnsi="Times New Roman" w:cs="Times New Roman"/>
                <w:sz w:val="26"/>
                <w:szCs w:val="26"/>
              </w:rPr>
            </w:pPr>
          </w:p>
        </w:tc>
        <w:tc>
          <w:tcPr>
            <w:tcW w:w="507" w:type="dxa"/>
          </w:tcPr>
          <w:p w14:paraId="2B1DC023" w14:textId="77777777" w:rsidR="003479AA" w:rsidRPr="00FB631D"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2F60CE84"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2FDF6297" w14:textId="77777777" w:rsidR="003479AA" w:rsidRPr="00FB631D" w:rsidRDefault="003479AA" w:rsidP="00A87583">
            <w:pPr>
              <w:tabs>
                <w:tab w:val="left" w:pos="3960"/>
              </w:tabs>
              <w:spacing w:after="0"/>
              <w:rPr>
                <w:rFonts w:ascii="Times New Roman" w:hAnsi="Times New Roman" w:cs="Times New Roman"/>
                <w:sz w:val="26"/>
                <w:szCs w:val="26"/>
              </w:rPr>
            </w:pPr>
          </w:p>
        </w:tc>
        <w:tc>
          <w:tcPr>
            <w:tcW w:w="612" w:type="dxa"/>
            <w:gridSpan w:val="2"/>
          </w:tcPr>
          <w:p w14:paraId="27D5FD0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570" w:type="dxa"/>
          </w:tcPr>
          <w:p w14:paraId="57586B34"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15BAC1AB" w14:textId="77777777" w:rsidTr="00F77CA2">
        <w:trPr>
          <w:trHeight w:val="530"/>
        </w:trPr>
        <w:tc>
          <w:tcPr>
            <w:tcW w:w="9316" w:type="dxa"/>
            <w:gridSpan w:val="8"/>
          </w:tcPr>
          <w:p w14:paraId="3209B301"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2. Modificări ale cheltuielilor bugetare, plus/minus, din care:</w:t>
            </w:r>
          </w:p>
          <w:p w14:paraId="3924F96B"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14:paraId="5A813F5B"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2B687CD2"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14:paraId="62895A4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14:paraId="4A5A5041"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05C5B95D"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14:paraId="0D64DFE8"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14:paraId="71EE86D1"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66B70153"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 </w:t>
            </w:r>
          </w:p>
        </w:tc>
      </w:tr>
      <w:tr w:rsidR="003479AA" w:rsidRPr="00FB631D" w14:paraId="2EECA934" w14:textId="77777777" w:rsidTr="00F77CA2">
        <w:tc>
          <w:tcPr>
            <w:tcW w:w="4705" w:type="dxa"/>
          </w:tcPr>
          <w:p w14:paraId="38A481E8"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3. Impact financiar, plus/minus, din care:</w:t>
            </w:r>
          </w:p>
          <w:p w14:paraId="1A187162"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w:t>
            </w:r>
            <w:r w:rsidRPr="00FB631D">
              <w:rPr>
                <w:rFonts w:ascii="Times New Roman" w:hAnsi="Times New Roman" w:cs="Times New Roman"/>
                <w:sz w:val="26"/>
                <w:szCs w:val="26"/>
                <w:vertAlign w:val="superscript"/>
              </w:rPr>
              <w:t xml:space="preserve"> </w:t>
            </w:r>
            <w:r w:rsidRPr="00FB631D">
              <w:rPr>
                <w:rFonts w:ascii="Times New Roman" w:hAnsi="Times New Roman" w:cs="Times New Roman"/>
                <w:sz w:val="26"/>
                <w:szCs w:val="26"/>
              </w:rPr>
              <w:t>buget de stat</w:t>
            </w:r>
          </w:p>
          <w:p w14:paraId="36C276BF"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b) bugete locale</w:t>
            </w:r>
          </w:p>
        </w:tc>
        <w:tc>
          <w:tcPr>
            <w:tcW w:w="1261" w:type="dxa"/>
          </w:tcPr>
          <w:p w14:paraId="5D52556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3AA420D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458CEE0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4A94BADE"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46D1AA32"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747B07F1"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0699CD84" w14:textId="77777777" w:rsidTr="00F77CA2">
        <w:tc>
          <w:tcPr>
            <w:tcW w:w="4705" w:type="dxa"/>
          </w:tcPr>
          <w:p w14:paraId="48240515"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4. Propuneri pentru acoperirea </w:t>
            </w:r>
            <w:proofErr w:type="spellStart"/>
            <w:r w:rsidRPr="00FB631D">
              <w:rPr>
                <w:rFonts w:ascii="Times New Roman" w:hAnsi="Times New Roman" w:cs="Times New Roman"/>
                <w:sz w:val="26"/>
                <w:szCs w:val="26"/>
              </w:rPr>
              <w:t>creşterii</w:t>
            </w:r>
            <w:proofErr w:type="spellEnd"/>
            <w:r w:rsidRPr="00FB631D">
              <w:rPr>
                <w:rFonts w:ascii="Times New Roman" w:hAnsi="Times New Roman" w:cs="Times New Roman"/>
                <w:sz w:val="26"/>
                <w:szCs w:val="26"/>
              </w:rPr>
              <w:t xml:space="preserve"> cheltuielilor bugetare</w:t>
            </w:r>
          </w:p>
        </w:tc>
        <w:tc>
          <w:tcPr>
            <w:tcW w:w="1261" w:type="dxa"/>
          </w:tcPr>
          <w:p w14:paraId="28E3E4A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49C69A7A"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632117AE"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0796547E"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2D3416EE"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426061EE"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60655622" w14:textId="77777777" w:rsidTr="00F77CA2">
        <w:tc>
          <w:tcPr>
            <w:tcW w:w="4705" w:type="dxa"/>
          </w:tcPr>
          <w:p w14:paraId="556E0390"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5. Propuneri pentru a compensa reducerea veniturilor bugetare</w:t>
            </w:r>
          </w:p>
        </w:tc>
        <w:tc>
          <w:tcPr>
            <w:tcW w:w="1261" w:type="dxa"/>
          </w:tcPr>
          <w:p w14:paraId="788B9781"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1E403B28"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212A3AC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6C1DEEE8"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53633BD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20FB3678"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03F20A5C" w14:textId="77777777" w:rsidTr="00F77CA2">
        <w:tc>
          <w:tcPr>
            <w:tcW w:w="4705" w:type="dxa"/>
          </w:tcPr>
          <w:p w14:paraId="2AA64D90"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lastRenderedPageBreak/>
              <w:t xml:space="preserve">6. Calcule detaliate privind fundamentarea modificărilor veniturilor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/sau cheltuielilor bugetare</w:t>
            </w:r>
          </w:p>
        </w:tc>
        <w:tc>
          <w:tcPr>
            <w:tcW w:w="1261" w:type="dxa"/>
          </w:tcPr>
          <w:p w14:paraId="48FA66C7"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4945B57C"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1250440B"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2C4F265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737F01B1"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6A70C993"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5E0C990A" w14:textId="77777777" w:rsidTr="00F77CA2">
        <w:tc>
          <w:tcPr>
            <w:tcW w:w="4705" w:type="dxa"/>
          </w:tcPr>
          <w:p w14:paraId="77842BDB"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7. Alte </w:t>
            </w:r>
            <w:proofErr w:type="spellStart"/>
            <w:r w:rsidRPr="00FB631D">
              <w:rPr>
                <w:rFonts w:ascii="Times New Roman" w:hAnsi="Times New Roman" w:cs="Times New Roman"/>
                <w:sz w:val="26"/>
                <w:szCs w:val="26"/>
              </w:rPr>
              <w:t>informaţii</w:t>
            </w:r>
            <w:proofErr w:type="spellEnd"/>
            <w:r w:rsidRPr="00FB631D">
              <w:rPr>
                <w:rFonts w:ascii="Times New Roman" w:hAnsi="Times New Roman" w:cs="Times New Roman"/>
                <w:sz w:val="26"/>
                <w:szCs w:val="26"/>
              </w:rPr>
              <w:t xml:space="preserve"> </w:t>
            </w:r>
          </w:p>
          <w:p w14:paraId="249378DB" w14:textId="77777777" w:rsidR="009C0461" w:rsidRPr="00FB631D" w:rsidRDefault="003479AA" w:rsidP="009C0461">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Nu sunt</w:t>
            </w:r>
          </w:p>
        </w:tc>
        <w:tc>
          <w:tcPr>
            <w:tcW w:w="4611" w:type="dxa"/>
            <w:gridSpan w:val="7"/>
          </w:tcPr>
          <w:p w14:paraId="48902C9F"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1C064E41" w14:textId="77777777" w:rsidTr="00F77CA2">
        <w:tc>
          <w:tcPr>
            <w:tcW w:w="9316" w:type="dxa"/>
            <w:gridSpan w:val="8"/>
          </w:tcPr>
          <w:p w14:paraId="24580733" w14:textId="77777777" w:rsidR="009C0461" w:rsidRDefault="009C0461" w:rsidP="00A87583">
            <w:pPr>
              <w:tabs>
                <w:tab w:val="left" w:pos="3960"/>
              </w:tabs>
              <w:spacing w:after="0"/>
              <w:jc w:val="center"/>
              <w:rPr>
                <w:rFonts w:ascii="Times New Roman" w:hAnsi="Times New Roman" w:cs="Times New Roman"/>
                <w:b/>
                <w:bCs/>
                <w:sz w:val="26"/>
                <w:szCs w:val="26"/>
              </w:rPr>
            </w:pPr>
          </w:p>
          <w:p w14:paraId="6018FEF3"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5-a</w:t>
            </w:r>
          </w:p>
          <w:p w14:paraId="39F99ECC" w14:textId="77777777" w:rsidR="009A01E2" w:rsidRDefault="003479AA" w:rsidP="00100C24">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Efectele proiectului de act normativ asupra </w:t>
            </w:r>
            <w:proofErr w:type="spellStart"/>
            <w:r w:rsidRPr="00FB631D">
              <w:rPr>
                <w:rFonts w:ascii="Times New Roman" w:hAnsi="Times New Roman" w:cs="Times New Roman"/>
                <w:b/>
                <w:bCs/>
                <w:sz w:val="26"/>
                <w:szCs w:val="26"/>
              </w:rPr>
              <w:t>legislaţiei</w:t>
            </w:r>
            <w:proofErr w:type="spellEnd"/>
            <w:r w:rsidRPr="00FB631D">
              <w:rPr>
                <w:rFonts w:ascii="Times New Roman" w:hAnsi="Times New Roman" w:cs="Times New Roman"/>
                <w:b/>
                <w:bCs/>
                <w:sz w:val="26"/>
                <w:szCs w:val="26"/>
              </w:rPr>
              <w:t xml:space="preserve"> în vigoare</w:t>
            </w:r>
          </w:p>
          <w:p w14:paraId="384DCEE1" w14:textId="77777777" w:rsidR="009C0461" w:rsidRPr="00FB631D" w:rsidRDefault="009C0461" w:rsidP="00100C24">
            <w:pPr>
              <w:tabs>
                <w:tab w:val="left" w:pos="3960"/>
              </w:tabs>
              <w:spacing w:after="0"/>
              <w:jc w:val="center"/>
              <w:rPr>
                <w:rFonts w:ascii="Times New Roman" w:hAnsi="Times New Roman" w:cs="Times New Roman"/>
                <w:b/>
                <w:bCs/>
                <w:sz w:val="26"/>
                <w:szCs w:val="26"/>
              </w:rPr>
            </w:pPr>
          </w:p>
        </w:tc>
      </w:tr>
      <w:tr w:rsidR="003479AA" w:rsidRPr="00FB631D" w14:paraId="66EE32A4" w14:textId="77777777" w:rsidTr="00F77CA2">
        <w:tc>
          <w:tcPr>
            <w:tcW w:w="9316" w:type="dxa"/>
            <w:gridSpan w:val="8"/>
          </w:tcPr>
          <w:p w14:paraId="38F4D626"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23C85509"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a) acte normative care se modifică sau se abrogă ca urmare a intrării în vigoare a proiectului de act normativ;</w:t>
            </w:r>
          </w:p>
          <w:p w14:paraId="5772FCF4"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 xml:space="preserve">b) acte normative ce urmează a fi elaborate în vederea implementării noilor </w:t>
            </w:r>
            <w:proofErr w:type="spellStart"/>
            <w:r w:rsidRPr="00FB631D">
              <w:rPr>
                <w:rFonts w:ascii="Times New Roman" w:hAnsi="Times New Roman" w:cs="Times New Roman"/>
                <w:i/>
                <w:iCs/>
                <w:sz w:val="26"/>
                <w:szCs w:val="26"/>
              </w:rPr>
              <w:t>dispoziţii</w:t>
            </w:r>
            <w:proofErr w:type="spellEnd"/>
            <w:r w:rsidRPr="00FB631D">
              <w:rPr>
                <w:rFonts w:ascii="Times New Roman" w:hAnsi="Times New Roman" w:cs="Times New Roman"/>
                <w:i/>
                <w:iCs/>
                <w:sz w:val="26"/>
                <w:szCs w:val="26"/>
              </w:rPr>
              <w:t>.</w:t>
            </w:r>
          </w:p>
          <w:p w14:paraId="715F0FCD"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94360D6" w14:textId="77777777" w:rsidTr="00F77CA2">
        <w:tc>
          <w:tcPr>
            <w:tcW w:w="9316" w:type="dxa"/>
            <w:gridSpan w:val="8"/>
          </w:tcPr>
          <w:p w14:paraId="5B19B17E"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Compatibilitatea proiectului de act normativ cu legislația în domeniul achizițiilor publice</w:t>
            </w:r>
          </w:p>
          <w:p w14:paraId="03BB088B"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7FFCAA80" w14:textId="77777777" w:rsidTr="00F77CA2">
        <w:tc>
          <w:tcPr>
            <w:tcW w:w="9316" w:type="dxa"/>
            <w:gridSpan w:val="8"/>
          </w:tcPr>
          <w:p w14:paraId="68E6CF40"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Conformitatea proiectului de act normativ cu </w:t>
            </w:r>
            <w:proofErr w:type="spellStart"/>
            <w:r w:rsidRPr="00FB631D">
              <w:rPr>
                <w:rFonts w:ascii="Times New Roman" w:hAnsi="Times New Roman" w:cs="Times New Roman"/>
                <w:b/>
                <w:bCs/>
                <w:sz w:val="26"/>
                <w:szCs w:val="26"/>
              </w:rPr>
              <w:t>legislaţia</w:t>
            </w:r>
            <w:proofErr w:type="spellEnd"/>
            <w:r w:rsidRPr="00FB631D">
              <w:rPr>
                <w:rFonts w:ascii="Times New Roman" w:hAnsi="Times New Roman" w:cs="Times New Roman"/>
                <w:b/>
                <w:bCs/>
                <w:sz w:val="26"/>
                <w:szCs w:val="26"/>
              </w:rPr>
              <w:t xml:space="preserve"> comunitară în cazul proiectelor ce transpun prevederi comunitare:</w:t>
            </w:r>
          </w:p>
          <w:p w14:paraId="79A9BE76"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64F05C03" w14:textId="77777777" w:rsidTr="00F77CA2">
        <w:tc>
          <w:tcPr>
            <w:tcW w:w="9316" w:type="dxa"/>
            <w:gridSpan w:val="8"/>
          </w:tcPr>
          <w:p w14:paraId="1B25F799"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Măsuri normative necesare aplicării directe a actelor normative comunitare</w:t>
            </w:r>
          </w:p>
          <w:p w14:paraId="1A986F3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5F8DE68" w14:textId="77777777" w:rsidTr="00F77CA2">
        <w:tc>
          <w:tcPr>
            <w:tcW w:w="9316" w:type="dxa"/>
            <w:gridSpan w:val="8"/>
          </w:tcPr>
          <w:p w14:paraId="7406CBA8"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Hotărâri ale </w:t>
            </w:r>
            <w:proofErr w:type="spellStart"/>
            <w:r w:rsidRPr="00FB631D">
              <w:rPr>
                <w:rFonts w:ascii="Times New Roman" w:hAnsi="Times New Roman" w:cs="Times New Roman"/>
                <w:b/>
                <w:bCs/>
                <w:sz w:val="26"/>
                <w:szCs w:val="26"/>
              </w:rPr>
              <w:t>Curţii</w:t>
            </w:r>
            <w:proofErr w:type="spellEnd"/>
            <w:r w:rsidRPr="00FB631D">
              <w:rPr>
                <w:rFonts w:ascii="Times New Roman" w:hAnsi="Times New Roman" w:cs="Times New Roman"/>
                <w:b/>
                <w:bCs/>
                <w:sz w:val="26"/>
                <w:szCs w:val="26"/>
              </w:rPr>
              <w:t xml:space="preserve"> de </w:t>
            </w:r>
            <w:proofErr w:type="spellStart"/>
            <w:r w:rsidRPr="00FB631D">
              <w:rPr>
                <w:rFonts w:ascii="Times New Roman" w:hAnsi="Times New Roman" w:cs="Times New Roman"/>
                <w:b/>
                <w:bCs/>
                <w:sz w:val="26"/>
                <w:szCs w:val="26"/>
              </w:rPr>
              <w:t>Justiţie</w:t>
            </w:r>
            <w:proofErr w:type="spellEnd"/>
            <w:r w:rsidRPr="00FB631D">
              <w:rPr>
                <w:rFonts w:ascii="Times New Roman" w:hAnsi="Times New Roman" w:cs="Times New Roman"/>
                <w:b/>
                <w:bCs/>
                <w:sz w:val="26"/>
                <w:szCs w:val="26"/>
              </w:rPr>
              <w:t xml:space="preserve"> a Uniunii Europene </w:t>
            </w:r>
          </w:p>
          <w:p w14:paraId="43BFF3CD"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0B0547F4" w14:textId="77777777" w:rsidTr="00F77CA2">
        <w:tc>
          <w:tcPr>
            <w:tcW w:w="9316" w:type="dxa"/>
            <w:gridSpan w:val="8"/>
          </w:tcPr>
          <w:p w14:paraId="27791AF1"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Alte acte normative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documente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 xml:space="preserve"> din care decurg angajamente, făcându-se referire la un anume acord, o anume </w:t>
            </w:r>
            <w:proofErr w:type="spellStart"/>
            <w:r w:rsidRPr="00FB631D">
              <w:rPr>
                <w:rFonts w:ascii="Times New Roman" w:hAnsi="Times New Roman" w:cs="Times New Roman"/>
                <w:b/>
                <w:bCs/>
                <w:sz w:val="26"/>
                <w:szCs w:val="26"/>
              </w:rPr>
              <w:t>rezoluţie</w:t>
            </w:r>
            <w:proofErr w:type="spellEnd"/>
            <w:r w:rsidRPr="00FB631D">
              <w:rPr>
                <w:rFonts w:ascii="Times New Roman" w:hAnsi="Times New Roman" w:cs="Times New Roman"/>
                <w:b/>
                <w:bCs/>
                <w:sz w:val="26"/>
                <w:szCs w:val="26"/>
              </w:rPr>
              <w:t xml:space="preserve"> sau recomandare </w:t>
            </w:r>
            <w:proofErr w:type="spellStart"/>
            <w:r w:rsidRPr="00FB631D">
              <w:rPr>
                <w:rFonts w:ascii="Times New Roman" w:hAnsi="Times New Roman" w:cs="Times New Roman"/>
                <w:b/>
                <w:bCs/>
                <w:sz w:val="26"/>
                <w:szCs w:val="26"/>
              </w:rPr>
              <w:t>internaţională</w:t>
            </w:r>
            <w:proofErr w:type="spellEnd"/>
            <w:r w:rsidRPr="00FB631D">
              <w:rPr>
                <w:rFonts w:ascii="Times New Roman" w:hAnsi="Times New Roman" w:cs="Times New Roman"/>
                <w:b/>
                <w:bCs/>
                <w:sz w:val="26"/>
                <w:szCs w:val="26"/>
              </w:rPr>
              <w:t xml:space="preserve"> ori la alt document al unei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w:t>
            </w:r>
          </w:p>
          <w:p w14:paraId="6C0B5D40"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79C44B8F" w14:textId="77777777" w:rsidTr="00F77CA2">
        <w:tc>
          <w:tcPr>
            <w:tcW w:w="9316" w:type="dxa"/>
            <w:gridSpan w:val="8"/>
          </w:tcPr>
          <w:p w14:paraId="64A61E1A"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14:paraId="53DDA9B4" w14:textId="77777777" w:rsidR="009C0461" w:rsidRPr="00FB631D" w:rsidRDefault="003479AA" w:rsidP="00130CD6">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14:paraId="49BF2F87" w14:textId="77777777" w:rsidTr="00F77CA2">
        <w:tc>
          <w:tcPr>
            <w:tcW w:w="9316" w:type="dxa"/>
            <w:gridSpan w:val="8"/>
          </w:tcPr>
          <w:p w14:paraId="7A939FBC" w14:textId="77777777" w:rsidR="009C0461" w:rsidRDefault="009C0461" w:rsidP="00AA35A4">
            <w:pPr>
              <w:tabs>
                <w:tab w:val="left" w:pos="3960"/>
              </w:tabs>
              <w:spacing w:after="0"/>
              <w:jc w:val="center"/>
              <w:rPr>
                <w:rFonts w:ascii="Times New Roman" w:hAnsi="Times New Roman" w:cs="Times New Roman"/>
                <w:b/>
                <w:bCs/>
                <w:sz w:val="26"/>
                <w:szCs w:val="26"/>
              </w:rPr>
            </w:pPr>
          </w:p>
          <w:p w14:paraId="0C63F9FE" w14:textId="77777777" w:rsidR="003479AA" w:rsidRPr="00FB631D" w:rsidRDefault="003479AA" w:rsidP="00AA35A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6-a</w:t>
            </w:r>
          </w:p>
          <w:p w14:paraId="727A4123" w14:textId="77777777" w:rsidR="009A01E2" w:rsidRDefault="003479AA" w:rsidP="00100C24">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Consultările efectuate în vederea elaborării proiectului de act normativ</w:t>
            </w:r>
          </w:p>
          <w:p w14:paraId="5721E0F0" w14:textId="77777777" w:rsidR="009C0461" w:rsidRPr="00FB631D" w:rsidRDefault="009C0461" w:rsidP="00100C24">
            <w:pPr>
              <w:tabs>
                <w:tab w:val="left" w:pos="3960"/>
              </w:tabs>
              <w:spacing w:after="0"/>
              <w:jc w:val="center"/>
              <w:rPr>
                <w:rFonts w:ascii="Times New Roman" w:hAnsi="Times New Roman" w:cs="Times New Roman"/>
                <w:b/>
                <w:bCs/>
                <w:sz w:val="26"/>
                <w:szCs w:val="26"/>
              </w:rPr>
            </w:pPr>
          </w:p>
        </w:tc>
      </w:tr>
      <w:tr w:rsidR="003479AA" w:rsidRPr="00FB631D" w14:paraId="200564AF" w14:textId="77777777" w:rsidTr="00F77CA2">
        <w:tc>
          <w:tcPr>
            <w:tcW w:w="9316" w:type="dxa"/>
            <w:gridSpan w:val="8"/>
          </w:tcPr>
          <w:p w14:paraId="468F2DCD"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procesul de consultare cu </w:t>
            </w:r>
            <w:proofErr w:type="spellStart"/>
            <w:r w:rsidRPr="00FB631D">
              <w:rPr>
                <w:rFonts w:ascii="Times New Roman" w:hAnsi="Times New Roman" w:cs="Times New Roman"/>
                <w:b/>
                <w:bCs/>
                <w:sz w:val="26"/>
                <w:szCs w:val="26"/>
              </w:rPr>
              <w:t>organizaţiile</w:t>
            </w:r>
            <w:proofErr w:type="spellEnd"/>
            <w:r w:rsidRPr="00FB631D">
              <w:rPr>
                <w:rFonts w:ascii="Times New Roman" w:hAnsi="Times New Roman" w:cs="Times New Roman"/>
                <w:b/>
                <w:bCs/>
                <w:sz w:val="26"/>
                <w:szCs w:val="26"/>
              </w:rPr>
              <w:t xml:space="preserve"> neguvernamentale, institute de cercetare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alte organisme implicate </w:t>
            </w:r>
          </w:p>
          <w:p w14:paraId="7DDCF08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6587ED8" w14:textId="77777777" w:rsidTr="00F77CA2">
        <w:tc>
          <w:tcPr>
            <w:tcW w:w="9316" w:type="dxa"/>
            <w:gridSpan w:val="8"/>
          </w:tcPr>
          <w:p w14:paraId="09F45309"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Fundamentarea alegerii </w:t>
            </w:r>
            <w:proofErr w:type="spellStart"/>
            <w:r w:rsidRPr="00FB631D">
              <w:rPr>
                <w:rFonts w:ascii="Times New Roman" w:hAnsi="Times New Roman" w:cs="Times New Roman"/>
                <w:b/>
                <w:bCs/>
                <w:sz w:val="26"/>
                <w:szCs w:val="26"/>
              </w:rPr>
              <w:t>organizaţiilor</w:t>
            </w:r>
            <w:proofErr w:type="spellEnd"/>
            <w:r w:rsidRPr="00FB631D">
              <w:rPr>
                <w:rFonts w:ascii="Times New Roman" w:hAnsi="Times New Roman" w:cs="Times New Roman"/>
                <w:b/>
                <w:bCs/>
                <w:sz w:val="26"/>
                <w:szCs w:val="26"/>
              </w:rPr>
              <w:t xml:space="preserve"> cu care a avut loc consultarea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 modului în care activitatea acestor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este legată de obiectul proiectului de act normativ</w:t>
            </w:r>
          </w:p>
          <w:p w14:paraId="7D22425A"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lastRenderedPageBreak/>
              <w:t>Proiectul de act normativ nu se referă la acest subiect.</w:t>
            </w:r>
          </w:p>
        </w:tc>
      </w:tr>
      <w:tr w:rsidR="003479AA" w:rsidRPr="00FB631D" w14:paraId="463CDD7A" w14:textId="77777777" w:rsidTr="00F77CA2">
        <w:tc>
          <w:tcPr>
            <w:tcW w:w="9316" w:type="dxa"/>
            <w:gridSpan w:val="8"/>
          </w:tcPr>
          <w:p w14:paraId="2C06D998"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 xml:space="preserve">3. Consultările organizate cu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în </w:t>
            </w:r>
            <w:proofErr w:type="spellStart"/>
            <w:r w:rsidRPr="00FB631D">
              <w:rPr>
                <w:rFonts w:ascii="Times New Roman" w:hAnsi="Times New Roman" w:cs="Times New Roman"/>
                <w:b/>
                <w:bCs/>
                <w:sz w:val="26"/>
                <w:szCs w:val="26"/>
              </w:rPr>
              <w:t>situaţia</w:t>
            </w:r>
            <w:proofErr w:type="spellEnd"/>
            <w:r w:rsidRPr="00FB631D">
              <w:rPr>
                <w:rFonts w:ascii="Times New Roman" w:hAnsi="Times New Roman" w:cs="Times New Roman"/>
                <w:b/>
                <w:bCs/>
                <w:sz w:val="26"/>
                <w:szCs w:val="26"/>
              </w:rPr>
              <w:t xml:space="preserve"> în care proiectul de act normativ are ca obiect </w:t>
            </w: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ale acestor </w:t>
            </w:r>
            <w:proofErr w:type="spellStart"/>
            <w:r w:rsidRPr="00FB631D">
              <w:rPr>
                <w:rFonts w:ascii="Times New Roman" w:hAnsi="Times New Roman" w:cs="Times New Roman"/>
                <w:b/>
                <w:bCs/>
                <w:sz w:val="26"/>
                <w:szCs w:val="26"/>
              </w:rPr>
              <w:t>autorităţi</w:t>
            </w:r>
            <w:proofErr w:type="spellEnd"/>
            <w:r w:rsidRPr="00FB631D">
              <w:rPr>
                <w:rFonts w:ascii="Times New Roman" w:hAnsi="Times New Roman" w:cs="Times New Roman"/>
                <w:b/>
                <w:bCs/>
                <w:sz w:val="26"/>
                <w:szCs w:val="26"/>
              </w:rPr>
              <w:t xml:space="preserve">, în </w:t>
            </w:r>
            <w:proofErr w:type="spellStart"/>
            <w:r w:rsidRPr="00FB631D">
              <w:rPr>
                <w:rFonts w:ascii="Times New Roman" w:hAnsi="Times New Roman" w:cs="Times New Roman"/>
                <w:b/>
                <w:bCs/>
                <w:sz w:val="26"/>
                <w:szCs w:val="26"/>
              </w:rPr>
              <w:t>condiţiile</w:t>
            </w:r>
            <w:proofErr w:type="spellEnd"/>
            <w:r w:rsidRPr="00FB631D">
              <w:rPr>
                <w:rFonts w:ascii="Times New Roman" w:hAnsi="Times New Roman" w:cs="Times New Roman"/>
                <w:b/>
                <w:bCs/>
                <w:sz w:val="26"/>
                <w:szCs w:val="26"/>
              </w:rPr>
              <w:t xml:space="preserve"> Hotărârii Guvernului nr.521/2005 privind procedura de consultare a structurilor asociative ale </w:t>
            </w:r>
            <w:proofErr w:type="spellStart"/>
            <w:r w:rsidRPr="00FB631D">
              <w:rPr>
                <w:rFonts w:ascii="Times New Roman" w:hAnsi="Times New Roman" w:cs="Times New Roman"/>
                <w:b/>
                <w:bCs/>
                <w:sz w:val="26"/>
                <w:szCs w:val="26"/>
              </w:rPr>
              <w:t>autorităţilor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la elaborarea proiectelor de acte normative</w:t>
            </w:r>
          </w:p>
          <w:p w14:paraId="1DD66DB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78D57FD" w14:textId="77777777" w:rsidTr="00F77CA2">
        <w:tc>
          <w:tcPr>
            <w:tcW w:w="9316" w:type="dxa"/>
            <w:gridSpan w:val="8"/>
          </w:tcPr>
          <w:p w14:paraId="280967CA"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Consultările </w:t>
            </w:r>
            <w:proofErr w:type="spellStart"/>
            <w:r w:rsidRPr="00FB631D">
              <w:rPr>
                <w:rFonts w:ascii="Times New Roman" w:hAnsi="Times New Roman" w:cs="Times New Roman"/>
                <w:b/>
                <w:bCs/>
                <w:sz w:val="26"/>
                <w:szCs w:val="26"/>
              </w:rPr>
              <w:t>desfăşurate</w:t>
            </w:r>
            <w:proofErr w:type="spellEnd"/>
            <w:r w:rsidRPr="00FB631D">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14:paraId="0BDF7B64"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2D2CE37" w14:textId="77777777" w:rsidTr="00F77CA2">
        <w:tc>
          <w:tcPr>
            <w:tcW w:w="9316" w:type="dxa"/>
            <w:gridSpan w:val="8"/>
          </w:tcPr>
          <w:p w14:paraId="24754247"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avizarea de către:</w:t>
            </w:r>
          </w:p>
          <w:p w14:paraId="417C6E91" w14:textId="77777777" w:rsidR="003479AA" w:rsidRPr="00FB631D"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a) Consiliul Legislativ</w:t>
            </w:r>
            <w:r w:rsidRPr="00FB631D">
              <w:rPr>
                <w:rFonts w:ascii="Times New Roman" w:hAnsi="Times New Roman" w:cs="Times New Roman"/>
                <w:b/>
                <w:bCs/>
                <w:sz w:val="26"/>
                <w:szCs w:val="26"/>
              </w:rPr>
              <w:tab/>
            </w:r>
          </w:p>
          <w:p w14:paraId="5DAA832C"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b) Consiliul Suprem de Apărare a </w:t>
            </w:r>
            <w:proofErr w:type="spellStart"/>
            <w:r w:rsidRPr="00FB631D">
              <w:rPr>
                <w:rFonts w:ascii="Times New Roman" w:hAnsi="Times New Roman" w:cs="Times New Roman"/>
                <w:b/>
                <w:bCs/>
                <w:sz w:val="26"/>
                <w:szCs w:val="26"/>
              </w:rPr>
              <w:t>Ţării</w:t>
            </w:r>
            <w:proofErr w:type="spellEnd"/>
          </w:p>
          <w:p w14:paraId="7177084C"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c) Consiliul Economic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Social</w:t>
            </w:r>
          </w:p>
          <w:p w14:paraId="7E86393A"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d) Consiliul </w:t>
            </w:r>
            <w:proofErr w:type="spellStart"/>
            <w:r w:rsidRPr="00FB631D">
              <w:rPr>
                <w:rFonts w:ascii="Times New Roman" w:hAnsi="Times New Roman" w:cs="Times New Roman"/>
                <w:b/>
                <w:bCs/>
                <w:sz w:val="26"/>
                <w:szCs w:val="26"/>
              </w:rPr>
              <w:t>Concurenţei</w:t>
            </w:r>
            <w:proofErr w:type="spellEnd"/>
            <w:r w:rsidRPr="00FB631D">
              <w:rPr>
                <w:rFonts w:ascii="Times New Roman" w:hAnsi="Times New Roman" w:cs="Times New Roman"/>
                <w:b/>
                <w:bCs/>
                <w:sz w:val="26"/>
                <w:szCs w:val="26"/>
              </w:rPr>
              <w:t xml:space="preserve"> </w:t>
            </w:r>
          </w:p>
          <w:p w14:paraId="7E4E5C61"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e) Curtea de Conturi</w:t>
            </w:r>
          </w:p>
          <w:p w14:paraId="1F3AEE40" w14:textId="77777777" w:rsidR="007A6474" w:rsidRPr="00FB631D" w:rsidRDefault="003479AA" w:rsidP="0059772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7745EAF7" w14:textId="77777777" w:rsidTr="00F77CA2">
        <w:tc>
          <w:tcPr>
            <w:tcW w:w="9316" w:type="dxa"/>
            <w:gridSpan w:val="8"/>
          </w:tcPr>
          <w:p w14:paraId="5C3DD9F6"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14:paraId="4BDFA53B" w14:textId="77777777" w:rsidR="00F10CCC" w:rsidRDefault="003479AA" w:rsidP="00D32684">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p w14:paraId="5DD2B3BB" w14:textId="77777777" w:rsidR="009C0461" w:rsidRPr="00FB631D" w:rsidRDefault="009C0461" w:rsidP="00D32684">
            <w:pPr>
              <w:tabs>
                <w:tab w:val="left" w:pos="3960"/>
              </w:tabs>
              <w:spacing w:after="0"/>
              <w:jc w:val="both"/>
              <w:rPr>
                <w:rFonts w:ascii="Times New Roman" w:hAnsi="Times New Roman" w:cs="Times New Roman"/>
                <w:sz w:val="26"/>
                <w:szCs w:val="26"/>
              </w:rPr>
            </w:pPr>
          </w:p>
        </w:tc>
      </w:tr>
      <w:tr w:rsidR="003479AA" w:rsidRPr="00FB631D" w14:paraId="43D408D7" w14:textId="77777777" w:rsidTr="00F77CA2">
        <w:tc>
          <w:tcPr>
            <w:tcW w:w="9316" w:type="dxa"/>
            <w:gridSpan w:val="8"/>
          </w:tcPr>
          <w:p w14:paraId="5054045C" w14:textId="77777777" w:rsidR="009C0461" w:rsidRDefault="009C0461" w:rsidP="00A87583">
            <w:pPr>
              <w:tabs>
                <w:tab w:val="left" w:pos="3960"/>
              </w:tabs>
              <w:spacing w:after="0"/>
              <w:jc w:val="center"/>
              <w:rPr>
                <w:rFonts w:ascii="Times New Roman" w:hAnsi="Times New Roman" w:cs="Times New Roman"/>
                <w:b/>
                <w:bCs/>
                <w:sz w:val="26"/>
                <w:szCs w:val="26"/>
              </w:rPr>
            </w:pPr>
          </w:p>
          <w:p w14:paraId="4238165D"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7-a</w:t>
            </w:r>
          </w:p>
          <w:p w14:paraId="7CBEB88F"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de informare publică privind elaborarea </w:t>
            </w:r>
          </w:p>
          <w:p w14:paraId="3BBB50CB" w14:textId="77777777" w:rsidR="008B590C" w:rsidRDefault="003479AA" w:rsidP="00100C2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implementarea proiectului de act normativ</w:t>
            </w:r>
          </w:p>
          <w:p w14:paraId="1C17458E" w14:textId="77777777" w:rsidR="009C0461" w:rsidRPr="00FB631D" w:rsidRDefault="009C0461" w:rsidP="00100C24">
            <w:pPr>
              <w:tabs>
                <w:tab w:val="left" w:pos="3960"/>
              </w:tabs>
              <w:spacing w:after="0"/>
              <w:jc w:val="center"/>
              <w:rPr>
                <w:rFonts w:ascii="Times New Roman" w:hAnsi="Times New Roman" w:cs="Times New Roman"/>
                <w:b/>
                <w:bCs/>
                <w:sz w:val="26"/>
                <w:szCs w:val="26"/>
              </w:rPr>
            </w:pPr>
          </w:p>
        </w:tc>
      </w:tr>
      <w:tr w:rsidR="003479AA" w:rsidRPr="00FB631D" w14:paraId="761C7F31" w14:textId="77777777" w:rsidTr="00F77CA2">
        <w:tc>
          <w:tcPr>
            <w:tcW w:w="9316" w:type="dxa"/>
            <w:gridSpan w:val="8"/>
          </w:tcPr>
          <w:p w14:paraId="3863F90C" w14:textId="77777777" w:rsidR="00B23B19"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necesitatea elaborării proiectului de act normativ</w:t>
            </w:r>
          </w:p>
          <w:p w14:paraId="6E560C23" w14:textId="77777777" w:rsidR="00B23B19" w:rsidRPr="00FB631D" w:rsidRDefault="003479AA" w:rsidP="00D32684">
            <w:pPr>
              <w:tabs>
                <w:tab w:val="left" w:pos="3960"/>
              </w:tabs>
              <w:spacing w:after="0"/>
              <w:jc w:val="both"/>
              <w:rPr>
                <w:rFonts w:ascii="Times New Roman" w:hAnsi="Times New Roman" w:cs="Times New Roman"/>
                <w:sz w:val="26"/>
                <w:szCs w:val="26"/>
              </w:rPr>
            </w:pPr>
            <w:proofErr w:type="spellStart"/>
            <w:r w:rsidRPr="00FB631D">
              <w:rPr>
                <w:rFonts w:ascii="Times New Roman" w:hAnsi="Times New Roman" w:cs="Times New Roman"/>
                <w:sz w:val="26"/>
                <w:szCs w:val="26"/>
              </w:rPr>
              <w:t>Menţionăm</w:t>
            </w:r>
            <w:proofErr w:type="spellEnd"/>
            <w:r w:rsidRPr="00FB631D">
              <w:rPr>
                <w:rFonts w:ascii="Times New Roman" w:hAnsi="Times New Roman" w:cs="Times New Roman"/>
                <w:sz w:val="26"/>
                <w:szCs w:val="26"/>
              </w:rPr>
              <w:t xml:space="preserve"> că au fost întreprinse demersurile legale prevăzute de art. 7 alin. 1 din Regulamentul privind procedurile, la nivelul Guvernului, pentru elaborarea, avizarea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prezentarea proiectelor de documente de politici publice, a proiectelor de acte normative, precum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a altor documente, în vederea adoptării/aprobării, aprobat prin Hotărârea de Guvern nr. 561/2009.</w:t>
            </w:r>
          </w:p>
        </w:tc>
      </w:tr>
      <w:tr w:rsidR="003479AA" w:rsidRPr="00FB631D" w14:paraId="5B7238ED" w14:textId="77777777" w:rsidTr="00F77CA2">
        <w:tc>
          <w:tcPr>
            <w:tcW w:w="9316" w:type="dxa"/>
            <w:gridSpan w:val="8"/>
          </w:tcPr>
          <w:p w14:paraId="3E486AF8"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efectele asupra </w:t>
            </w:r>
            <w:proofErr w:type="spellStart"/>
            <w:r w:rsidRPr="00FB631D">
              <w:rPr>
                <w:rFonts w:ascii="Times New Roman" w:hAnsi="Times New Roman" w:cs="Times New Roman"/>
                <w:b/>
                <w:bCs/>
                <w:sz w:val="26"/>
                <w:szCs w:val="26"/>
              </w:rPr>
              <w:t>sănătăţii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securităţii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cetăţenilor</w:t>
            </w:r>
            <w:proofErr w:type="spellEnd"/>
            <w:r w:rsidRPr="00FB631D">
              <w:rPr>
                <w:rFonts w:ascii="Times New Roman" w:hAnsi="Times New Roman" w:cs="Times New Roman"/>
                <w:b/>
                <w:bCs/>
                <w:sz w:val="26"/>
                <w:szCs w:val="26"/>
              </w:rPr>
              <w:t xml:space="preserve"> sau </w:t>
            </w:r>
            <w:proofErr w:type="spellStart"/>
            <w:r w:rsidRPr="00FB631D">
              <w:rPr>
                <w:rFonts w:ascii="Times New Roman" w:hAnsi="Times New Roman" w:cs="Times New Roman"/>
                <w:b/>
                <w:bCs/>
                <w:sz w:val="26"/>
                <w:szCs w:val="26"/>
              </w:rPr>
              <w:t>diversităţii</w:t>
            </w:r>
            <w:proofErr w:type="spellEnd"/>
            <w:r w:rsidRPr="00FB631D">
              <w:rPr>
                <w:rFonts w:ascii="Times New Roman" w:hAnsi="Times New Roman" w:cs="Times New Roman"/>
                <w:b/>
                <w:bCs/>
                <w:sz w:val="26"/>
                <w:szCs w:val="26"/>
              </w:rPr>
              <w:t xml:space="preserve"> biologice </w:t>
            </w:r>
          </w:p>
          <w:p w14:paraId="7B3C82C8" w14:textId="77777777" w:rsidR="00B23B19" w:rsidRPr="00FB631D" w:rsidRDefault="003479AA" w:rsidP="00D3268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D6A7D32" w14:textId="77777777" w:rsidTr="00F77CA2">
        <w:tc>
          <w:tcPr>
            <w:tcW w:w="9316" w:type="dxa"/>
            <w:gridSpan w:val="8"/>
          </w:tcPr>
          <w:p w14:paraId="47FEC91E"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Alte informații</w:t>
            </w:r>
          </w:p>
          <w:p w14:paraId="147668C1" w14:textId="77777777" w:rsidR="009A01E2" w:rsidRDefault="003479AA" w:rsidP="00100C24">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p w14:paraId="1D9D7A53" w14:textId="77777777" w:rsidR="00F10CCC" w:rsidRPr="00FB631D" w:rsidRDefault="00F10CCC" w:rsidP="00100C24">
            <w:pPr>
              <w:tabs>
                <w:tab w:val="left" w:pos="3960"/>
              </w:tabs>
              <w:spacing w:after="0"/>
              <w:jc w:val="both"/>
              <w:rPr>
                <w:rFonts w:ascii="Times New Roman" w:hAnsi="Times New Roman" w:cs="Times New Roman"/>
                <w:bCs/>
                <w:sz w:val="26"/>
                <w:szCs w:val="26"/>
              </w:rPr>
            </w:pPr>
          </w:p>
        </w:tc>
      </w:tr>
      <w:tr w:rsidR="003479AA" w:rsidRPr="00FB631D" w14:paraId="01F5F43A" w14:textId="77777777" w:rsidTr="00F77CA2">
        <w:tc>
          <w:tcPr>
            <w:tcW w:w="9316" w:type="dxa"/>
            <w:gridSpan w:val="8"/>
          </w:tcPr>
          <w:p w14:paraId="3951C619" w14:textId="77777777" w:rsidR="003479AA" w:rsidRPr="00FB631D" w:rsidRDefault="003479AA" w:rsidP="00A87583">
            <w:pPr>
              <w:tabs>
                <w:tab w:val="left" w:pos="3960"/>
              </w:tabs>
              <w:spacing w:after="0"/>
              <w:jc w:val="center"/>
              <w:rPr>
                <w:rFonts w:ascii="Times New Roman" w:hAnsi="Times New Roman" w:cs="Times New Roman"/>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8-a</w:t>
            </w:r>
          </w:p>
          <w:p w14:paraId="11298C3F" w14:textId="77777777" w:rsidR="003479AA" w:rsidRPr="00FB631D" w:rsidRDefault="003479AA" w:rsidP="007946A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Măsuri de implementare</w:t>
            </w:r>
          </w:p>
        </w:tc>
      </w:tr>
      <w:tr w:rsidR="003479AA" w:rsidRPr="00FB631D" w14:paraId="22A03B93" w14:textId="77777777" w:rsidTr="00F77CA2">
        <w:tc>
          <w:tcPr>
            <w:tcW w:w="9316" w:type="dxa"/>
            <w:gridSpan w:val="8"/>
          </w:tcPr>
          <w:p w14:paraId="53A71668"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Măsurile de punere în aplicare a proiectului de act normativ de către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centrale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locale - </w:t>
            </w:r>
            <w:proofErr w:type="spellStart"/>
            <w:r w:rsidRPr="00FB631D">
              <w:rPr>
                <w:rFonts w:ascii="Times New Roman" w:hAnsi="Times New Roman" w:cs="Times New Roman"/>
                <w:b/>
                <w:bCs/>
                <w:sz w:val="26"/>
                <w:szCs w:val="26"/>
              </w:rPr>
              <w:t>înfiinţarea</w:t>
            </w:r>
            <w:proofErr w:type="spellEnd"/>
            <w:r w:rsidRPr="00FB631D">
              <w:rPr>
                <w:rFonts w:ascii="Times New Roman" w:hAnsi="Times New Roman" w:cs="Times New Roman"/>
                <w:b/>
                <w:bCs/>
                <w:sz w:val="26"/>
                <w:szCs w:val="26"/>
              </w:rPr>
              <w:t xml:space="preserve"> unor noi organisme sau  extinderea </w:t>
            </w:r>
            <w:proofErr w:type="spellStart"/>
            <w:r w:rsidRPr="00FB631D">
              <w:rPr>
                <w:rFonts w:ascii="Times New Roman" w:hAnsi="Times New Roman" w:cs="Times New Roman"/>
                <w:b/>
                <w:bCs/>
                <w:sz w:val="26"/>
                <w:szCs w:val="26"/>
              </w:rPr>
              <w:t>competenţelor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instituţiilor</w:t>
            </w:r>
            <w:proofErr w:type="spellEnd"/>
            <w:r w:rsidRPr="00FB631D">
              <w:rPr>
                <w:rFonts w:ascii="Times New Roman" w:hAnsi="Times New Roman" w:cs="Times New Roman"/>
                <w:b/>
                <w:bCs/>
                <w:sz w:val="26"/>
                <w:szCs w:val="26"/>
              </w:rPr>
              <w:t xml:space="preserve"> existente</w:t>
            </w:r>
          </w:p>
          <w:p w14:paraId="4C137C9C" w14:textId="77777777" w:rsidR="003479AA" w:rsidRPr="00FB631D" w:rsidRDefault="003479AA" w:rsidP="00233E0E">
            <w:pPr>
              <w:tabs>
                <w:tab w:val="left" w:pos="990"/>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1AD836A2" w14:textId="77777777" w:rsidTr="00F77CA2">
        <w:tc>
          <w:tcPr>
            <w:tcW w:w="9316" w:type="dxa"/>
            <w:gridSpan w:val="8"/>
          </w:tcPr>
          <w:p w14:paraId="781A3424"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Alte </w:t>
            </w:r>
            <w:proofErr w:type="spellStart"/>
            <w:r w:rsidRPr="00FB631D">
              <w:rPr>
                <w:rFonts w:ascii="Times New Roman" w:hAnsi="Times New Roman" w:cs="Times New Roman"/>
                <w:b/>
                <w:bCs/>
                <w:sz w:val="26"/>
                <w:szCs w:val="26"/>
              </w:rPr>
              <w:t>informaţii</w:t>
            </w:r>
            <w:proofErr w:type="spellEnd"/>
          </w:p>
          <w:p w14:paraId="204F3CB2"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Nu sunt.</w:t>
            </w:r>
          </w:p>
        </w:tc>
      </w:tr>
    </w:tbl>
    <w:p w14:paraId="73B4A0A4" w14:textId="77777777" w:rsidR="003479AA" w:rsidRPr="00FB631D"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FB631D">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4209D0" w14:paraId="5AA126FF" w14:textId="77777777" w:rsidTr="002640E9">
        <w:tc>
          <w:tcPr>
            <w:tcW w:w="10016" w:type="dxa"/>
          </w:tcPr>
          <w:p w14:paraId="7383B1D4" w14:textId="77777777" w:rsidR="004209D0" w:rsidRPr="004209D0" w:rsidRDefault="00D60AB3" w:rsidP="00100C24">
            <w:pPr>
              <w:spacing w:after="0" w:line="240" w:lineRule="auto"/>
              <w:ind w:right="694"/>
              <w:jc w:val="both"/>
              <w:rPr>
                <w:rFonts w:ascii="Times New Roman" w:hAnsi="Times New Roman" w:cs="Times New Roman"/>
                <w:b/>
                <w:bCs/>
                <w:sz w:val="26"/>
                <w:szCs w:val="26"/>
                <w:lang w:eastAsia="ro-RO"/>
              </w:rPr>
            </w:pPr>
            <w:proofErr w:type="spellStart"/>
            <w:r w:rsidRPr="00ED2568">
              <w:rPr>
                <w:rFonts w:ascii="Times New Roman" w:hAnsi="Times New Roman" w:cs="Times New Roman"/>
                <w:sz w:val="26"/>
                <w:szCs w:val="26"/>
                <w:lang w:eastAsia="ro-RO"/>
              </w:rPr>
              <w:t>Faţă</w:t>
            </w:r>
            <w:proofErr w:type="spellEnd"/>
            <w:r w:rsidRPr="00ED2568">
              <w:rPr>
                <w:rFonts w:ascii="Times New Roman" w:hAnsi="Times New Roman" w:cs="Times New Roman"/>
                <w:sz w:val="26"/>
                <w:szCs w:val="26"/>
                <w:lang w:eastAsia="ro-RO"/>
              </w:rPr>
              <w:t xml:space="preserve"> de cele prezentate, a fost elaborat prezentul proiect de</w:t>
            </w:r>
            <w:r w:rsidRPr="00ED2568">
              <w:rPr>
                <w:rFonts w:ascii="Times New Roman" w:hAnsi="Times New Roman" w:cs="Times New Roman"/>
                <w:b/>
                <w:bCs/>
                <w:sz w:val="26"/>
                <w:szCs w:val="26"/>
                <w:lang w:eastAsia="ro-RO"/>
              </w:rPr>
              <w:t xml:space="preserve"> </w:t>
            </w:r>
            <w:r w:rsidRPr="00ED2568">
              <w:rPr>
                <w:rFonts w:ascii="Times New Roman" w:hAnsi="Times New Roman" w:cs="Times New Roman"/>
                <w:sz w:val="26"/>
                <w:szCs w:val="26"/>
                <w:lang w:eastAsia="ro-RO"/>
              </w:rPr>
              <w:t>Hotărâre</w:t>
            </w:r>
            <w:r w:rsidRPr="00ED2568">
              <w:t xml:space="preserve"> </w:t>
            </w:r>
            <w:r w:rsidRPr="00ED2568">
              <w:rPr>
                <w:rFonts w:ascii="Times New Roman" w:hAnsi="Times New Roman" w:cs="Times New Roman"/>
                <w:sz w:val="26"/>
                <w:szCs w:val="26"/>
                <w:lang w:eastAsia="ro-RO"/>
              </w:rPr>
              <w:t xml:space="preserve">de Guvern privind aprobarea bugetului de venituri </w:t>
            </w:r>
            <w:proofErr w:type="spellStart"/>
            <w:r w:rsidRPr="00ED2568">
              <w:rPr>
                <w:rFonts w:ascii="Times New Roman" w:hAnsi="Times New Roman" w:cs="Times New Roman"/>
                <w:sz w:val="26"/>
                <w:szCs w:val="26"/>
                <w:lang w:eastAsia="ro-RO"/>
              </w:rPr>
              <w:t>şi</w:t>
            </w:r>
            <w:proofErr w:type="spellEnd"/>
            <w:r w:rsidRPr="00ED2568">
              <w:rPr>
                <w:rFonts w:ascii="Times New Roman" w:hAnsi="Times New Roman" w:cs="Times New Roman"/>
                <w:sz w:val="26"/>
                <w:szCs w:val="26"/>
                <w:lang w:eastAsia="ro-RO"/>
              </w:rPr>
              <w:t xml:space="preserve"> cheltuieli</w:t>
            </w:r>
            <w:r>
              <w:rPr>
                <w:rFonts w:ascii="Times New Roman" w:hAnsi="Times New Roman" w:cs="Times New Roman"/>
                <w:sz w:val="26"/>
                <w:szCs w:val="26"/>
                <w:lang w:eastAsia="ro-RO"/>
              </w:rPr>
              <w:t xml:space="preserve"> </w:t>
            </w:r>
            <w:r w:rsidRPr="00ED2568">
              <w:rPr>
                <w:rFonts w:ascii="Times New Roman" w:hAnsi="Times New Roman" w:cs="Times New Roman"/>
                <w:sz w:val="26"/>
                <w:szCs w:val="26"/>
                <w:lang w:eastAsia="ro-RO"/>
              </w:rPr>
              <w:t>pe anul 20</w:t>
            </w:r>
            <w:r>
              <w:rPr>
                <w:rFonts w:ascii="Times New Roman" w:hAnsi="Times New Roman" w:cs="Times New Roman"/>
                <w:sz w:val="26"/>
                <w:szCs w:val="26"/>
                <w:lang w:eastAsia="ro-RO"/>
              </w:rPr>
              <w:t>2</w:t>
            </w:r>
            <w:r w:rsidR="00A16B40">
              <w:rPr>
                <w:rFonts w:ascii="Times New Roman" w:hAnsi="Times New Roman" w:cs="Times New Roman"/>
                <w:sz w:val="26"/>
                <w:szCs w:val="26"/>
                <w:lang w:eastAsia="ro-RO"/>
              </w:rPr>
              <w:t>2</w:t>
            </w:r>
            <w:r w:rsidRPr="00ED2568">
              <w:rPr>
                <w:rFonts w:ascii="Times New Roman" w:hAnsi="Times New Roman" w:cs="Times New Roman"/>
                <w:sz w:val="26"/>
                <w:szCs w:val="26"/>
                <w:lang w:eastAsia="ro-RO"/>
              </w:rPr>
              <w:t xml:space="preserve"> al</w:t>
            </w:r>
            <w:r w:rsidRPr="00ED2568">
              <w:rPr>
                <w:rFonts w:ascii="Times New Roman" w:hAnsi="Times New Roman" w:cs="Times New Roman"/>
                <w:sz w:val="26"/>
                <w:szCs w:val="26"/>
              </w:rPr>
              <w:t xml:space="preserve"> </w:t>
            </w:r>
            <w:r w:rsidR="00D546E2" w:rsidRPr="001924AE">
              <w:rPr>
                <w:rFonts w:ascii="Times New Roman" w:hAnsi="Times New Roman" w:cs="Times New Roman"/>
                <w:b/>
                <w:sz w:val="26"/>
                <w:szCs w:val="26"/>
              </w:rPr>
              <w:t xml:space="preserve">Companiei </w:t>
            </w:r>
            <w:proofErr w:type="spellStart"/>
            <w:r w:rsidR="00D546E2" w:rsidRPr="001924AE">
              <w:rPr>
                <w:rFonts w:ascii="Times New Roman" w:hAnsi="Times New Roman" w:cs="Times New Roman"/>
                <w:b/>
                <w:sz w:val="26"/>
                <w:szCs w:val="26"/>
              </w:rPr>
              <w:t>Naţionale</w:t>
            </w:r>
            <w:proofErr w:type="spellEnd"/>
            <w:r w:rsidR="00D546E2" w:rsidRPr="001924AE">
              <w:rPr>
                <w:rFonts w:ascii="Times New Roman" w:hAnsi="Times New Roman" w:cs="Times New Roman"/>
                <w:b/>
                <w:sz w:val="26"/>
                <w:szCs w:val="26"/>
              </w:rPr>
              <w:t xml:space="preserve"> "</w:t>
            </w:r>
            <w:proofErr w:type="spellStart"/>
            <w:r w:rsidR="00D546E2" w:rsidRPr="001924AE">
              <w:rPr>
                <w:rFonts w:ascii="Times New Roman" w:hAnsi="Times New Roman" w:cs="Times New Roman"/>
                <w:b/>
                <w:sz w:val="26"/>
                <w:szCs w:val="26"/>
              </w:rPr>
              <w:t>Administraţia</w:t>
            </w:r>
            <w:proofErr w:type="spellEnd"/>
            <w:r w:rsidR="00D546E2" w:rsidRPr="001924AE">
              <w:rPr>
                <w:rFonts w:ascii="Times New Roman" w:hAnsi="Times New Roman" w:cs="Times New Roman"/>
                <w:b/>
                <w:sz w:val="26"/>
                <w:szCs w:val="26"/>
              </w:rPr>
              <w:t xml:space="preserve"> Canalelor Navigabile" - S.A." </w:t>
            </w:r>
            <w:r w:rsidRPr="00B765AA">
              <w:rPr>
                <w:rFonts w:ascii="Times New Roman" w:hAnsi="Times New Roman" w:cs="Times New Roman"/>
                <w:b/>
                <w:sz w:val="26"/>
                <w:szCs w:val="26"/>
              </w:rPr>
              <w:t xml:space="preserve"> </w:t>
            </w:r>
            <w:r w:rsidRPr="002054FC">
              <w:rPr>
                <w:rFonts w:ascii="Times New Roman" w:hAnsi="Times New Roman" w:cs="Times New Roman"/>
                <w:sz w:val="26"/>
                <w:szCs w:val="26"/>
              </w:rPr>
              <w:t>aflată sub autoritatea  Ministerului Transporturilor și Infrastructurii</w:t>
            </w:r>
            <w:r w:rsidRPr="002054FC">
              <w:rPr>
                <w:rFonts w:ascii="Times New Roman" w:hAnsi="Times New Roman" w:cs="Times New Roman"/>
                <w:sz w:val="26"/>
                <w:szCs w:val="26"/>
                <w:lang w:eastAsia="ro-RO"/>
              </w:rPr>
              <w:t>, pe care îl supunem Guvernului spre adoptare.</w:t>
            </w:r>
          </w:p>
          <w:p w14:paraId="1E4A14C5" w14:textId="77777777" w:rsidR="004209D0" w:rsidRPr="004209D0" w:rsidRDefault="004209D0" w:rsidP="00100C24">
            <w:pPr>
              <w:spacing w:after="0" w:line="240" w:lineRule="auto"/>
              <w:ind w:right="694"/>
              <w:jc w:val="both"/>
              <w:rPr>
                <w:rFonts w:ascii="Times New Roman" w:hAnsi="Times New Roman" w:cs="Times New Roman"/>
                <w:b/>
                <w:bCs/>
                <w:sz w:val="26"/>
                <w:szCs w:val="26"/>
                <w:lang w:eastAsia="ro-RO"/>
              </w:rPr>
            </w:pPr>
          </w:p>
          <w:p w14:paraId="1B0B7BB2" w14:textId="77777777" w:rsidR="00615403" w:rsidRDefault="00D9579C" w:rsidP="00100C24">
            <w:pPr>
              <w:spacing w:after="0" w:line="240" w:lineRule="auto"/>
              <w:ind w:right="694"/>
              <w:rPr>
                <w:rFonts w:ascii="Trebuchet MS" w:hAnsi="Trebuchet MS"/>
                <w:b/>
                <w:sz w:val="24"/>
                <w:szCs w:val="24"/>
              </w:rPr>
            </w:pPr>
            <w:r w:rsidRPr="00D9579C">
              <w:rPr>
                <w:rFonts w:ascii="Trebuchet MS" w:hAnsi="Trebuchet MS"/>
                <w:b/>
                <w:sz w:val="24"/>
                <w:szCs w:val="24"/>
              </w:rPr>
              <w:t xml:space="preserve">      </w:t>
            </w:r>
            <w:r>
              <w:rPr>
                <w:rFonts w:ascii="Trebuchet MS" w:hAnsi="Trebuchet MS"/>
                <w:b/>
                <w:sz w:val="24"/>
                <w:szCs w:val="24"/>
              </w:rPr>
              <w:t xml:space="preserve">               </w:t>
            </w:r>
          </w:p>
          <w:p w14:paraId="229522FF" w14:textId="77777777" w:rsidR="00615403" w:rsidRDefault="00615403" w:rsidP="00100C24">
            <w:pPr>
              <w:spacing w:after="0" w:line="240" w:lineRule="auto"/>
              <w:ind w:right="694"/>
              <w:rPr>
                <w:rFonts w:ascii="Trebuchet MS" w:hAnsi="Trebuchet MS"/>
                <w:b/>
                <w:sz w:val="24"/>
                <w:szCs w:val="24"/>
              </w:rPr>
            </w:pPr>
          </w:p>
          <w:p w14:paraId="4E6C677A" w14:textId="77777777" w:rsidR="00EC4045" w:rsidRDefault="00D9579C" w:rsidP="00100C24">
            <w:pPr>
              <w:spacing w:after="0" w:line="240" w:lineRule="auto"/>
              <w:ind w:right="694"/>
              <w:rPr>
                <w:rFonts w:ascii="Trebuchet MS" w:hAnsi="Trebuchet MS"/>
                <w:b/>
                <w:sz w:val="24"/>
                <w:szCs w:val="24"/>
              </w:rPr>
            </w:pPr>
            <w:r>
              <w:rPr>
                <w:rFonts w:ascii="Trebuchet MS" w:hAnsi="Trebuchet MS"/>
                <w:b/>
                <w:sz w:val="24"/>
                <w:szCs w:val="24"/>
              </w:rPr>
              <w:t xml:space="preserve"> </w:t>
            </w:r>
            <w:r w:rsidR="00EC4045">
              <w:rPr>
                <w:rFonts w:ascii="Trebuchet MS" w:hAnsi="Trebuchet MS"/>
                <w:b/>
                <w:sz w:val="24"/>
                <w:szCs w:val="24"/>
              </w:rPr>
              <w:t xml:space="preserve">                </w:t>
            </w:r>
          </w:p>
          <w:p w14:paraId="2FCAA12B" w14:textId="77777777" w:rsidR="00EC4045" w:rsidRDefault="00EC4045" w:rsidP="00100C24">
            <w:pPr>
              <w:spacing w:after="0" w:line="240" w:lineRule="auto"/>
              <w:ind w:right="694"/>
              <w:rPr>
                <w:rFonts w:ascii="Trebuchet MS" w:hAnsi="Trebuchet MS"/>
                <w:b/>
                <w:sz w:val="24"/>
                <w:szCs w:val="24"/>
              </w:rPr>
            </w:pPr>
          </w:p>
          <w:p w14:paraId="0B95AD0A" w14:textId="77777777" w:rsidR="00EC4045" w:rsidRDefault="00EC4045" w:rsidP="00EC4045">
            <w:pPr>
              <w:spacing w:after="0" w:line="240" w:lineRule="auto"/>
              <w:rPr>
                <w:rFonts w:ascii="Trebuchet MS" w:hAnsi="Trebuchet MS"/>
                <w:b/>
                <w:sz w:val="24"/>
                <w:szCs w:val="24"/>
              </w:rPr>
            </w:pPr>
          </w:p>
          <w:p w14:paraId="081C17E0" w14:textId="77777777" w:rsidR="00EC4045" w:rsidRPr="00EC4045" w:rsidRDefault="00EC4045" w:rsidP="00EC4045">
            <w:pPr>
              <w:spacing w:after="0" w:line="240" w:lineRule="auto"/>
              <w:rPr>
                <w:rFonts w:ascii="Times New Roman" w:hAnsi="Times New Roman" w:cs="Times New Roman"/>
                <w:b/>
                <w:bCs/>
                <w:sz w:val="24"/>
                <w:szCs w:val="24"/>
                <w:lang w:eastAsia="ro-RO"/>
              </w:rPr>
            </w:pPr>
            <w:r w:rsidRPr="00EC4045">
              <w:rPr>
                <w:rFonts w:ascii="Trebuchet MS" w:hAnsi="Trebuchet MS"/>
                <w:b/>
                <w:sz w:val="24"/>
                <w:szCs w:val="24"/>
              </w:rPr>
              <w:t xml:space="preserve">                                     </w:t>
            </w:r>
            <w:r w:rsidRPr="00EC4045">
              <w:rPr>
                <w:rFonts w:ascii="Times New Roman" w:hAnsi="Times New Roman" w:cs="Times New Roman"/>
                <w:b/>
                <w:iCs/>
                <w:sz w:val="24"/>
                <w:szCs w:val="24"/>
              </w:rPr>
              <w:t>VICEPRIM – MINISTRU,</w:t>
            </w:r>
          </w:p>
          <w:p w14:paraId="38CCAB8A" w14:textId="77777777" w:rsidR="00EC4045" w:rsidRPr="00EC4045" w:rsidRDefault="00EC4045" w:rsidP="00EC4045">
            <w:pPr>
              <w:spacing w:after="0" w:line="240" w:lineRule="auto"/>
              <w:jc w:val="center"/>
              <w:rPr>
                <w:rFonts w:ascii="Times New Roman" w:hAnsi="Times New Roman" w:cs="Times New Roman"/>
                <w:b/>
                <w:bCs/>
                <w:sz w:val="24"/>
                <w:szCs w:val="24"/>
                <w:lang w:eastAsia="ro-RO"/>
              </w:rPr>
            </w:pPr>
          </w:p>
          <w:p w14:paraId="1EDDABB2" w14:textId="77777777" w:rsidR="00EC4045" w:rsidRPr="00EC4045" w:rsidRDefault="00EC4045" w:rsidP="00EC4045">
            <w:pPr>
              <w:tabs>
                <w:tab w:val="left" w:pos="5103"/>
              </w:tabs>
              <w:ind w:left="5760" w:hanging="5386"/>
              <w:rPr>
                <w:rFonts w:ascii="Times New Roman" w:hAnsi="Times New Roman" w:cs="Times New Roman"/>
                <w:b/>
                <w:sz w:val="24"/>
                <w:szCs w:val="24"/>
              </w:rPr>
            </w:pPr>
            <w:r w:rsidRPr="00EC4045">
              <w:rPr>
                <w:rFonts w:ascii="Trebuchet MS" w:hAnsi="Trebuchet MS"/>
                <w:b/>
                <w:sz w:val="24"/>
                <w:szCs w:val="24"/>
              </w:rPr>
              <w:t xml:space="preserve">              </w:t>
            </w:r>
            <w:r w:rsidRPr="00EC4045">
              <w:rPr>
                <w:rFonts w:ascii="Times New Roman" w:hAnsi="Times New Roman" w:cs="Times New Roman"/>
                <w:b/>
                <w:sz w:val="24"/>
                <w:szCs w:val="24"/>
              </w:rPr>
              <w:t xml:space="preserve">MINISTRUL TRANSPORTURILOR ȘI INFRASTRUCTURII                                                                                                                       </w:t>
            </w:r>
          </w:p>
          <w:p w14:paraId="391087FB" w14:textId="77777777" w:rsidR="00EC4045" w:rsidRPr="00EC4045" w:rsidRDefault="00EC4045" w:rsidP="00EC4045">
            <w:pPr>
              <w:tabs>
                <w:tab w:val="left" w:pos="5103"/>
              </w:tabs>
              <w:ind w:left="5386" w:hanging="5386"/>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 xml:space="preserve">SORIN  MIHAI  GRINDEANU    </w:t>
            </w:r>
          </w:p>
          <w:p w14:paraId="4A3D8A7D" w14:textId="77777777" w:rsidR="00EC4045" w:rsidRPr="00EC4045" w:rsidRDefault="00EC4045" w:rsidP="00EC4045">
            <w:pPr>
              <w:tabs>
                <w:tab w:val="left" w:pos="5103"/>
              </w:tabs>
              <w:ind w:left="5386" w:hanging="5386"/>
              <w:rPr>
                <w:rFonts w:ascii="Times New Roman" w:hAnsi="Times New Roman" w:cs="Times New Roman"/>
                <w:b/>
                <w:sz w:val="24"/>
                <w:szCs w:val="24"/>
              </w:rPr>
            </w:pPr>
          </w:p>
          <w:p w14:paraId="35F6C33D" w14:textId="77777777" w:rsidR="00EC4045" w:rsidRDefault="00EC4045" w:rsidP="00EC4045">
            <w:pPr>
              <w:tabs>
                <w:tab w:val="left" w:pos="5103"/>
              </w:tabs>
              <w:ind w:left="5386" w:hanging="5386"/>
              <w:rPr>
                <w:rFonts w:ascii="Times New Roman" w:hAnsi="Times New Roman" w:cs="Times New Roman"/>
                <w:b/>
                <w:bCs/>
                <w:sz w:val="26"/>
                <w:szCs w:val="26"/>
                <w:lang w:eastAsia="ro-RO"/>
              </w:rPr>
            </w:pPr>
            <w:r w:rsidRPr="00D9579C">
              <w:rPr>
                <w:rFonts w:ascii="Times New Roman" w:hAnsi="Times New Roman" w:cs="Times New Roman"/>
                <w:b/>
              </w:rPr>
              <w:t xml:space="preserve">                              </w:t>
            </w:r>
            <w:r w:rsidRPr="00655CAE">
              <w:rPr>
                <w:b/>
              </w:rPr>
              <w:t xml:space="preserve">                     </w:t>
            </w:r>
          </w:p>
          <w:p w14:paraId="56ACCF3B" w14:textId="77777777" w:rsidR="00EC4045" w:rsidRDefault="00EC4045" w:rsidP="00EC4045">
            <w:pPr>
              <w:spacing w:after="0" w:line="240" w:lineRule="auto"/>
              <w:jc w:val="center"/>
              <w:rPr>
                <w:rFonts w:ascii="Times New Roman" w:hAnsi="Times New Roman" w:cs="Times New Roman"/>
                <w:b/>
                <w:bCs/>
                <w:sz w:val="26"/>
                <w:szCs w:val="26"/>
                <w:lang w:eastAsia="ro-RO"/>
              </w:rPr>
            </w:pPr>
          </w:p>
          <w:p w14:paraId="3E96DCA1" w14:textId="77777777" w:rsidR="00EC4045" w:rsidRDefault="00EC4045" w:rsidP="00EC4045">
            <w:pPr>
              <w:spacing w:after="0" w:line="240" w:lineRule="auto"/>
              <w:jc w:val="center"/>
              <w:rPr>
                <w:rFonts w:ascii="Times New Roman" w:hAnsi="Times New Roman" w:cs="Times New Roman"/>
                <w:b/>
                <w:bCs/>
                <w:sz w:val="26"/>
                <w:szCs w:val="26"/>
                <w:lang w:eastAsia="ro-RO"/>
              </w:rPr>
            </w:pPr>
          </w:p>
          <w:p w14:paraId="3C9AF04B" w14:textId="77777777" w:rsidR="00EC4045" w:rsidRPr="007E7A78" w:rsidRDefault="00EC4045" w:rsidP="00EC4045">
            <w:pPr>
              <w:spacing w:after="0" w:line="240" w:lineRule="auto"/>
              <w:rPr>
                <w:rFonts w:ascii="Times New Roman" w:hAnsi="Times New Roman" w:cs="Times New Roman"/>
                <w:b/>
                <w:bCs/>
                <w:sz w:val="24"/>
                <w:szCs w:val="24"/>
                <w:u w:val="single"/>
                <w:lang w:eastAsia="ro-RO"/>
              </w:rPr>
            </w:pPr>
            <w:r w:rsidRPr="007E7A78">
              <w:rPr>
                <w:rFonts w:ascii="Times New Roman" w:hAnsi="Times New Roman" w:cs="Times New Roman"/>
                <w:b/>
                <w:bCs/>
                <w:sz w:val="24"/>
                <w:szCs w:val="24"/>
                <w:lang w:eastAsia="ro-RO"/>
              </w:rPr>
              <w:t xml:space="preserve">         </w:t>
            </w:r>
            <w:r>
              <w:rPr>
                <w:rFonts w:ascii="Times New Roman" w:hAnsi="Times New Roman" w:cs="Times New Roman"/>
                <w:b/>
                <w:bCs/>
                <w:sz w:val="24"/>
                <w:szCs w:val="24"/>
                <w:lang w:eastAsia="ro-RO"/>
              </w:rPr>
              <w:t xml:space="preserve">                                             </w:t>
            </w:r>
            <w:r>
              <w:rPr>
                <w:rFonts w:ascii="Times New Roman" w:hAnsi="Times New Roman" w:cs="Times New Roman"/>
                <w:b/>
                <w:bCs/>
                <w:sz w:val="24"/>
                <w:szCs w:val="24"/>
                <w:u w:val="single"/>
                <w:lang w:eastAsia="ro-RO"/>
              </w:rPr>
              <w:t>Aviză</w:t>
            </w:r>
            <w:r w:rsidRPr="007E7A78">
              <w:rPr>
                <w:rFonts w:ascii="Times New Roman" w:hAnsi="Times New Roman" w:cs="Times New Roman"/>
                <w:b/>
                <w:bCs/>
                <w:sz w:val="24"/>
                <w:szCs w:val="24"/>
                <w:u w:val="single"/>
                <w:lang w:eastAsia="ro-RO"/>
              </w:rPr>
              <w:t>m favorabil</w:t>
            </w:r>
          </w:p>
          <w:p w14:paraId="1F0144FD" w14:textId="77777777" w:rsidR="00EC4045" w:rsidRPr="00D9579C" w:rsidRDefault="00EC4045" w:rsidP="00EC4045">
            <w:pPr>
              <w:rPr>
                <w:rFonts w:ascii="Times New Roman" w:hAnsi="Times New Roman" w:cs="Times New Roman"/>
                <w:sz w:val="24"/>
                <w:szCs w:val="24"/>
              </w:rPr>
            </w:pPr>
          </w:p>
          <w:p w14:paraId="0EC06C4A" w14:textId="77777777" w:rsidR="00EC4045" w:rsidRPr="00D9579C" w:rsidRDefault="00EC4045" w:rsidP="00EC4045">
            <w:pPr>
              <w:rPr>
                <w:rFonts w:ascii="Times New Roman" w:hAnsi="Times New Roman" w:cs="Times New Roman"/>
                <w:sz w:val="24"/>
                <w:szCs w:val="24"/>
              </w:rPr>
            </w:pPr>
          </w:p>
          <w:p w14:paraId="07070636" w14:textId="77777777" w:rsidR="00EC4045" w:rsidRPr="00D9579C" w:rsidRDefault="00EC4045" w:rsidP="00EC4045">
            <w:pPr>
              <w:spacing w:before="240"/>
              <w:rPr>
                <w:rFonts w:ascii="Times New Roman" w:hAnsi="Times New Roman" w:cs="Times New Roman"/>
                <w:b/>
                <w:bCs/>
                <w:sz w:val="24"/>
                <w:szCs w:val="24"/>
              </w:rPr>
            </w:pPr>
            <w:r w:rsidRPr="00D9579C">
              <w:rPr>
                <w:rFonts w:ascii="Times New Roman" w:hAnsi="Times New Roman" w:cs="Times New Roman"/>
                <w:b/>
                <w:bCs/>
                <w:sz w:val="24"/>
                <w:szCs w:val="24"/>
              </w:rPr>
              <w:t>MINISTRUL FINANŢELOR</w:t>
            </w:r>
            <w:r w:rsidRPr="00D9579C">
              <w:rPr>
                <w:rFonts w:ascii="Times New Roman" w:hAnsi="Times New Roman" w:cs="Times New Roman"/>
                <w:b/>
                <w:bCs/>
                <w:sz w:val="24"/>
                <w:szCs w:val="24"/>
              </w:rPr>
              <w:tab/>
            </w:r>
            <w:r>
              <w:rPr>
                <w:rFonts w:ascii="Times New Roman" w:hAnsi="Times New Roman" w:cs="Times New Roman"/>
                <w:b/>
                <w:bCs/>
                <w:sz w:val="24"/>
                <w:szCs w:val="24"/>
              </w:rPr>
              <w:t xml:space="preserve"> </w:t>
            </w:r>
            <w:r w:rsidRPr="00D9579C">
              <w:rPr>
                <w:rFonts w:ascii="Times New Roman" w:hAnsi="Times New Roman" w:cs="Times New Roman"/>
                <w:b/>
                <w:bCs/>
                <w:sz w:val="24"/>
                <w:szCs w:val="24"/>
              </w:rPr>
              <w:t xml:space="preserve">MINISTRUL </w:t>
            </w:r>
            <w:r>
              <w:rPr>
                <w:rFonts w:ascii="Times New Roman" w:hAnsi="Times New Roman" w:cs="Times New Roman"/>
                <w:b/>
                <w:bCs/>
                <w:sz w:val="24"/>
                <w:szCs w:val="24"/>
              </w:rPr>
              <w:t>MUNCII  ȘI  SOLIDARITĂȚII SOCIALE</w:t>
            </w:r>
          </w:p>
          <w:p w14:paraId="3386095A" w14:textId="77777777" w:rsidR="00EC4045" w:rsidRPr="00D9579C" w:rsidRDefault="00EC4045" w:rsidP="00EC4045">
            <w:pPr>
              <w:spacing w:before="240"/>
              <w:rPr>
                <w:rFonts w:ascii="Times New Roman" w:hAnsi="Times New Roman" w:cs="Times New Roman"/>
                <w:b/>
                <w:bCs/>
                <w:sz w:val="24"/>
                <w:szCs w:val="24"/>
              </w:rPr>
            </w:pPr>
          </w:p>
          <w:p w14:paraId="3821A354" w14:textId="77777777" w:rsidR="00EC4045" w:rsidRDefault="00EC4045" w:rsidP="00EC4045">
            <w:pPr>
              <w:spacing w:before="240"/>
              <w:rPr>
                <w:rFonts w:ascii="Times New Roman" w:hAnsi="Times New Roman" w:cs="Times New Roman"/>
                <w:b/>
                <w:bCs/>
                <w:sz w:val="24"/>
                <w:szCs w:val="24"/>
              </w:rPr>
            </w:pPr>
            <w:r w:rsidRPr="00D9579C">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ADRIAN CÂCIU </w:t>
            </w:r>
            <w:r>
              <w:rPr>
                <w:rFonts w:ascii="Times New Roman" w:hAnsi="Times New Roman" w:cs="Times New Roman"/>
                <w:b/>
                <w:bCs/>
                <w:sz w:val="24"/>
                <w:szCs w:val="24"/>
              </w:rPr>
              <w:tab/>
            </w:r>
            <w:r>
              <w:rPr>
                <w:rFonts w:ascii="Times New Roman" w:hAnsi="Times New Roman" w:cs="Times New Roman"/>
                <w:b/>
                <w:bCs/>
                <w:sz w:val="24"/>
                <w:szCs w:val="24"/>
              </w:rPr>
              <w:tab/>
              <w:t xml:space="preserve">            MARIUS – CONSTANTIN  BUDĂI </w:t>
            </w:r>
          </w:p>
          <w:p w14:paraId="7D839AFD" w14:textId="77777777" w:rsidR="00EC4045" w:rsidRDefault="00EC4045" w:rsidP="00EC4045">
            <w:pPr>
              <w:spacing w:before="240"/>
              <w:rPr>
                <w:rFonts w:ascii="Times New Roman" w:hAnsi="Times New Roman" w:cs="Times New Roman"/>
                <w:b/>
                <w:bCs/>
                <w:sz w:val="24"/>
                <w:szCs w:val="24"/>
              </w:rPr>
            </w:pPr>
          </w:p>
          <w:p w14:paraId="3CDDD512" w14:textId="77777777" w:rsidR="00EC4045" w:rsidRDefault="00EC4045" w:rsidP="00EC4045">
            <w:pPr>
              <w:spacing w:before="240"/>
              <w:rPr>
                <w:rFonts w:ascii="Times New Roman" w:hAnsi="Times New Roman" w:cs="Times New Roman"/>
                <w:b/>
                <w:bCs/>
                <w:sz w:val="24"/>
                <w:szCs w:val="24"/>
              </w:rPr>
            </w:pPr>
          </w:p>
          <w:p w14:paraId="2543E271" w14:textId="77777777" w:rsidR="00D9579C" w:rsidRDefault="00D9579C" w:rsidP="007346AC">
            <w:pPr>
              <w:spacing w:before="240"/>
              <w:rPr>
                <w:b/>
                <w:color w:val="000000"/>
              </w:rPr>
            </w:pPr>
          </w:p>
          <w:p w14:paraId="3852C6CB" w14:textId="77777777" w:rsidR="00D9579C" w:rsidRPr="004209D0" w:rsidRDefault="00D9579C" w:rsidP="00FD4153">
            <w:pPr>
              <w:spacing w:after="0" w:line="240" w:lineRule="auto"/>
              <w:jc w:val="center"/>
              <w:rPr>
                <w:rFonts w:ascii="Times New Roman" w:hAnsi="Times New Roman" w:cs="Times New Roman"/>
                <w:b/>
                <w:bCs/>
                <w:sz w:val="26"/>
                <w:szCs w:val="26"/>
                <w:lang w:eastAsia="ro-RO"/>
              </w:rPr>
            </w:pPr>
          </w:p>
        </w:tc>
      </w:tr>
    </w:tbl>
    <w:p w14:paraId="7361E8E3" w14:textId="77777777"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14:paraId="0E304E05" w14:textId="77777777" w:rsidR="00EC4045" w:rsidRPr="00EC4045" w:rsidRDefault="00EC4045" w:rsidP="00EC4045">
      <w:pPr>
        <w:rPr>
          <w:rFonts w:ascii="Times New Roman" w:hAnsi="Times New Roman" w:cs="Times New Roman"/>
          <w:b/>
          <w:sz w:val="24"/>
          <w:szCs w:val="24"/>
        </w:rPr>
      </w:pPr>
    </w:p>
    <w:p w14:paraId="6E2DCB8A" w14:textId="77777777" w:rsidR="00522F11" w:rsidRPr="00EC4045" w:rsidRDefault="00522F11" w:rsidP="00522F11">
      <w:pPr>
        <w:jc w:val="center"/>
        <w:rPr>
          <w:rFonts w:ascii="Times New Roman" w:hAnsi="Times New Roman" w:cs="Times New Roman"/>
          <w:b/>
          <w:sz w:val="24"/>
          <w:szCs w:val="24"/>
        </w:rPr>
      </w:pPr>
    </w:p>
    <w:p w14:paraId="6DE65009" w14:textId="77777777"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14:paraId="3799607B" w14:textId="77777777"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14:paraId="1217283A" w14:textId="77777777" w:rsidR="00EC4045" w:rsidRPr="00EC4045" w:rsidRDefault="00EC4045" w:rsidP="00EC4045">
      <w:pPr>
        <w:spacing w:before="240"/>
        <w:rPr>
          <w:rFonts w:ascii="Times New Roman" w:hAnsi="Times New Roman" w:cs="Times New Roman"/>
          <w:b/>
          <w:sz w:val="24"/>
          <w:szCs w:val="24"/>
        </w:rPr>
      </w:pPr>
    </w:p>
    <w:p w14:paraId="1D6EEEDF" w14:textId="77777777" w:rsidR="00EC4045" w:rsidRPr="00EC4045" w:rsidRDefault="00EC4045" w:rsidP="00EC4045">
      <w:pPr>
        <w:spacing w:before="240"/>
        <w:rPr>
          <w:rFonts w:ascii="Times New Roman" w:hAnsi="Times New Roman" w:cs="Times New Roman"/>
          <w:b/>
          <w:sz w:val="24"/>
          <w:szCs w:val="24"/>
        </w:rPr>
      </w:pPr>
    </w:p>
    <w:p w14:paraId="43CEA486" w14:textId="77777777"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14:paraId="698A7567" w14:textId="77777777"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14:paraId="7FC6F09E" w14:textId="77777777" w:rsidR="00840B2C" w:rsidRPr="00EC4045" w:rsidRDefault="00840B2C" w:rsidP="00522F11">
      <w:pPr>
        <w:rPr>
          <w:rFonts w:ascii="Times New Roman" w:hAnsi="Times New Roman" w:cs="Times New Roman"/>
          <w:sz w:val="24"/>
          <w:szCs w:val="24"/>
        </w:rPr>
      </w:pPr>
    </w:p>
    <w:p w14:paraId="0E09D570" w14:textId="77777777" w:rsidR="00522F11" w:rsidRPr="00EC4045" w:rsidRDefault="00522F11" w:rsidP="00522F11">
      <w:pPr>
        <w:rPr>
          <w:rFonts w:ascii="Times New Roman" w:hAnsi="Times New Roman" w:cs="Times New Roman"/>
          <w:sz w:val="24"/>
          <w:szCs w:val="24"/>
        </w:rPr>
      </w:pPr>
    </w:p>
    <w:p w14:paraId="2A4DDCDD" w14:textId="77777777"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DIRECŢIA AVIZARE</w:t>
      </w:r>
    </w:p>
    <w:p w14:paraId="081EE673"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247B8D4A" w14:textId="77777777" w:rsidR="00522F11"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LAURA ȚOPA</w:t>
      </w:r>
    </w:p>
    <w:p w14:paraId="32E81C9C" w14:textId="77777777" w:rsidR="007346AC" w:rsidRPr="00EC4045" w:rsidRDefault="007346AC" w:rsidP="007346AC">
      <w:pPr>
        <w:spacing w:after="0"/>
        <w:jc w:val="center"/>
        <w:rPr>
          <w:rFonts w:ascii="Times New Roman" w:hAnsi="Times New Roman" w:cs="Times New Roman"/>
          <w:b/>
          <w:sz w:val="24"/>
          <w:szCs w:val="24"/>
        </w:rPr>
      </w:pPr>
    </w:p>
    <w:p w14:paraId="0D9E6684" w14:textId="77777777" w:rsidR="00522F11" w:rsidRPr="00EC4045" w:rsidRDefault="00522F11" w:rsidP="00522F11">
      <w:pPr>
        <w:jc w:val="center"/>
        <w:rPr>
          <w:rFonts w:ascii="Times New Roman" w:hAnsi="Times New Roman" w:cs="Times New Roman"/>
          <w:b/>
          <w:sz w:val="24"/>
          <w:szCs w:val="24"/>
        </w:rPr>
      </w:pPr>
    </w:p>
    <w:p w14:paraId="10CF8144" w14:textId="77777777" w:rsidR="00522F11" w:rsidRPr="00EC4045" w:rsidRDefault="00522F11" w:rsidP="00522F11">
      <w:pPr>
        <w:jc w:val="center"/>
        <w:rPr>
          <w:rFonts w:ascii="Times New Roman" w:hAnsi="Times New Roman" w:cs="Times New Roman"/>
          <w:b/>
          <w:sz w:val="24"/>
          <w:szCs w:val="24"/>
        </w:rPr>
      </w:pPr>
    </w:p>
    <w:p w14:paraId="039EC0BC" w14:textId="77777777"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9A01E2" w:rsidRPr="00EC4045">
        <w:rPr>
          <w:rFonts w:ascii="Times New Roman" w:hAnsi="Times New Roman" w:cs="Times New Roman"/>
          <w:b/>
          <w:sz w:val="24"/>
          <w:szCs w:val="24"/>
        </w:rPr>
        <w:t>NAVAL</w:t>
      </w:r>
    </w:p>
    <w:p w14:paraId="7C549428" w14:textId="77777777" w:rsidR="007346AC"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14:paraId="53C4B4A5" w14:textId="77777777" w:rsidR="007346AC"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TEODORA  DOINA  COJOCARU</w:t>
      </w:r>
    </w:p>
    <w:p w14:paraId="3C53105C" w14:textId="77777777" w:rsidR="007346AC" w:rsidRPr="00EC4045" w:rsidRDefault="007346AC" w:rsidP="007346AC">
      <w:pPr>
        <w:spacing w:after="0"/>
        <w:jc w:val="center"/>
        <w:rPr>
          <w:rFonts w:ascii="Times New Roman" w:hAnsi="Times New Roman" w:cs="Times New Roman"/>
          <w:b/>
          <w:sz w:val="24"/>
          <w:szCs w:val="24"/>
        </w:rPr>
      </w:pPr>
    </w:p>
    <w:p w14:paraId="59A75AE8" w14:textId="77777777" w:rsidR="00522F11" w:rsidRPr="00EC4045" w:rsidRDefault="00522F11" w:rsidP="00522F11">
      <w:pPr>
        <w:jc w:val="center"/>
        <w:rPr>
          <w:rFonts w:ascii="Times New Roman" w:hAnsi="Times New Roman" w:cs="Times New Roman"/>
          <w:b/>
          <w:sz w:val="24"/>
          <w:szCs w:val="24"/>
        </w:rPr>
      </w:pPr>
    </w:p>
    <w:p w14:paraId="04576D0C" w14:textId="77777777"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14:paraId="28FF1504"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5CD60202" w14:textId="77777777"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14:paraId="1917F27A" w14:textId="77777777" w:rsidR="00EC4045" w:rsidRDefault="00EC4045" w:rsidP="007346AC">
      <w:pPr>
        <w:spacing w:after="0"/>
        <w:jc w:val="center"/>
        <w:rPr>
          <w:rFonts w:ascii="Times New Roman" w:hAnsi="Times New Roman" w:cs="Times New Roman"/>
          <w:b/>
          <w:sz w:val="24"/>
          <w:szCs w:val="24"/>
        </w:rPr>
      </w:pPr>
    </w:p>
    <w:p w14:paraId="46BDED70" w14:textId="77777777" w:rsidR="00EC4045" w:rsidRDefault="00EC4045" w:rsidP="007346AC">
      <w:pPr>
        <w:spacing w:after="0"/>
        <w:jc w:val="center"/>
        <w:rPr>
          <w:rFonts w:ascii="Times New Roman" w:hAnsi="Times New Roman" w:cs="Times New Roman"/>
          <w:b/>
          <w:sz w:val="24"/>
          <w:szCs w:val="24"/>
        </w:rPr>
      </w:pPr>
    </w:p>
    <w:p w14:paraId="7F4AC796" w14:textId="77777777" w:rsidR="00EC4045" w:rsidRDefault="00EC4045" w:rsidP="007346AC">
      <w:pPr>
        <w:spacing w:after="0"/>
        <w:jc w:val="center"/>
        <w:rPr>
          <w:rFonts w:ascii="Times New Roman" w:hAnsi="Times New Roman" w:cs="Times New Roman"/>
          <w:b/>
          <w:sz w:val="24"/>
          <w:szCs w:val="24"/>
        </w:rPr>
      </w:pPr>
    </w:p>
    <w:p w14:paraId="72D7C6E4" w14:textId="77777777" w:rsidR="00EC4045" w:rsidRDefault="00EC4045" w:rsidP="007346AC">
      <w:pPr>
        <w:spacing w:after="0"/>
        <w:jc w:val="center"/>
        <w:rPr>
          <w:rFonts w:ascii="Times New Roman" w:hAnsi="Times New Roman" w:cs="Times New Roman"/>
          <w:b/>
          <w:sz w:val="24"/>
          <w:szCs w:val="24"/>
        </w:rPr>
      </w:pPr>
    </w:p>
    <w:p w14:paraId="5AF60D57"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14:paraId="2C6AADD4"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14:paraId="139B7516" w14:textId="77777777" w:rsidR="00EC4045" w:rsidRP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p w14:paraId="4DE78304" w14:textId="77777777" w:rsidR="007346AC" w:rsidRPr="00EC4045" w:rsidRDefault="007346AC" w:rsidP="007346AC">
      <w:pPr>
        <w:spacing w:after="0"/>
        <w:jc w:val="center"/>
        <w:rPr>
          <w:rFonts w:ascii="Times New Roman" w:hAnsi="Times New Roman" w:cs="Times New Roman"/>
          <w:b/>
          <w:sz w:val="24"/>
          <w:szCs w:val="24"/>
        </w:rPr>
      </w:pPr>
    </w:p>
    <w:p w14:paraId="459A08DE" w14:textId="77777777" w:rsidR="00027AD3" w:rsidRPr="00EC4045" w:rsidRDefault="00027AD3" w:rsidP="00522F11">
      <w:pPr>
        <w:jc w:val="center"/>
        <w:rPr>
          <w:rFonts w:ascii="Times New Roman" w:hAnsi="Times New Roman" w:cs="Times New Roman"/>
          <w:b/>
          <w:sz w:val="24"/>
          <w:szCs w:val="24"/>
        </w:rPr>
      </w:pPr>
    </w:p>
    <w:sectPr w:rsidR="00027AD3" w:rsidRPr="00EC4045" w:rsidSect="00497023">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BE974" w14:textId="77777777" w:rsidR="00A636F6" w:rsidRDefault="00A636F6">
      <w:pPr>
        <w:spacing w:after="0" w:line="240" w:lineRule="auto"/>
      </w:pPr>
      <w:r>
        <w:separator/>
      </w:r>
    </w:p>
  </w:endnote>
  <w:endnote w:type="continuationSeparator" w:id="0">
    <w:p w14:paraId="04741CA0" w14:textId="77777777" w:rsidR="00A636F6" w:rsidRDefault="00A63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856F" w14:textId="77777777" w:rsidR="002640E9" w:rsidRDefault="002640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8D1FE" w14:textId="77777777" w:rsidR="002640E9" w:rsidRDefault="002640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F0631" w14:textId="77777777" w:rsidR="002640E9" w:rsidRDefault="002640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3CCA3" w14:textId="77777777" w:rsidR="00A636F6" w:rsidRDefault="00A636F6">
      <w:pPr>
        <w:spacing w:after="0" w:line="240" w:lineRule="auto"/>
      </w:pPr>
      <w:r>
        <w:separator/>
      </w:r>
    </w:p>
  </w:footnote>
  <w:footnote w:type="continuationSeparator" w:id="0">
    <w:p w14:paraId="2436C2AA" w14:textId="77777777" w:rsidR="00A636F6" w:rsidRDefault="00A636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B643" w14:textId="77777777" w:rsidR="002640E9" w:rsidRDefault="002640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1682B" w14:textId="77777777" w:rsidR="002640E9" w:rsidRDefault="002640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116B" w14:textId="77777777" w:rsidR="002640E9" w:rsidRDefault="002640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DC"/>
    <w:multiLevelType w:val="hybridMultilevel"/>
    <w:tmpl w:val="B4C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2" w15:restartNumberingAfterBreak="0">
    <w:nsid w:val="058569D9"/>
    <w:multiLevelType w:val="hybridMultilevel"/>
    <w:tmpl w:val="E20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4"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7"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8"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10"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5BD82752"/>
    <w:multiLevelType w:val="hybridMultilevel"/>
    <w:tmpl w:val="EE503AD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63714138"/>
    <w:multiLevelType w:val="hybridMultilevel"/>
    <w:tmpl w:val="0734A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87F24B8"/>
    <w:multiLevelType w:val="hybridMultilevel"/>
    <w:tmpl w:val="DDF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4A17D5"/>
    <w:multiLevelType w:val="hybridMultilevel"/>
    <w:tmpl w:val="9A0E717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62252DD"/>
    <w:multiLevelType w:val="hybridMultilevel"/>
    <w:tmpl w:val="4EB6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0"/>
  </w:num>
  <w:num w:numId="2">
    <w:abstractNumId w:val="11"/>
  </w:num>
  <w:num w:numId="3">
    <w:abstractNumId w:val="8"/>
  </w:num>
  <w:num w:numId="4">
    <w:abstractNumId w:val="5"/>
  </w:num>
  <w:num w:numId="5">
    <w:abstractNumId w:val="19"/>
  </w:num>
  <w:num w:numId="6">
    <w:abstractNumId w:val="15"/>
  </w:num>
  <w:num w:numId="7">
    <w:abstractNumId w:val="9"/>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2"/>
  </w:num>
  <w:num w:numId="13">
    <w:abstractNumId w:val="14"/>
  </w:num>
  <w:num w:numId="14">
    <w:abstractNumId w:val="17"/>
  </w:num>
  <w:num w:numId="15">
    <w:abstractNumId w:val="18"/>
  </w:num>
  <w:num w:numId="16">
    <w:abstractNumId w:val="13"/>
  </w:num>
  <w:num w:numId="17">
    <w:abstractNumId w:val="3"/>
  </w:num>
  <w:num w:numId="18">
    <w:abstractNumId w:val="20"/>
  </w:num>
  <w:num w:numId="19">
    <w:abstractNumId w:val="22"/>
  </w:num>
  <w:num w:numId="20">
    <w:abstractNumId w:val="0"/>
  </w:num>
  <w:num w:numId="21">
    <w:abstractNumId w:val="2"/>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01BC5"/>
    <w:rsid w:val="00010F74"/>
    <w:rsid w:val="00011A4F"/>
    <w:rsid w:val="00012931"/>
    <w:rsid w:val="00015FD1"/>
    <w:rsid w:val="00024ABC"/>
    <w:rsid w:val="000266B8"/>
    <w:rsid w:val="00027AD3"/>
    <w:rsid w:val="00033A1A"/>
    <w:rsid w:val="00037C16"/>
    <w:rsid w:val="00050997"/>
    <w:rsid w:val="00052854"/>
    <w:rsid w:val="0005407E"/>
    <w:rsid w:val="000548A2"/>
    <w:rsid w:val="000548DA"/>
    <w:rsid w:val="00055832"/>
    <w:rsid w:val="00062BFA"/>
    <w:rsid w:val="00063325"/>
    <w:rsid w:val="0006455B"/>
    <w:rsid w:val="00070A4A"/>
    <w:rsid w:val="000750CC"/>
    <w:rsid w:val="000753BF"/>
    <w:rsid w:val="00075C79"/>
    <w:rsid w:val="000772C4"/>
    <w:rsid w:val="00080602"/>
    <w:rsid w:val="000831D3"/>
    <w:rsid w:val="00085318"/>
    <w:rsid w:val="00090B77"/>
    <w:rsid w:val="0009530E"/>
    <w:rsid w:val="000956DD"/>
    <w:rsid w:val="00097A25"/>
    <w:rsid w:val="00097A2C"/>
    <w:rsid w:val="000A0FFA"/>
    <w:rsid w:val="000A479D"/>
    <w:rsid w:val="000A65DF"/>
    <w:rsid w:val="000B2174"/>
    <w:rsid w:val="000B46F8"/>
    <w:rsid w:val="000B4C57"/>
    <w:rsid w:val="000B5AAD"/>
    <w:rsid w:val="000C0F35"/>
    <w:rsid w:val="000C3043"/>
    <w:rsid w:val="000C55FB"/>
    <w:rsid w:val="000C584B"/>
    <w:rsid w:val="000C73A7"/>
    <w:rsid w:val="000D115C"/>
    <w:rsid w:val="000D18B5"/>
    <w:rsid w:val="000D2536"/>
    <w:rsid w:val="000D253C"/>
    <w:rsid w:val="000D54A5"/>
    <w:rsid w:val="000D7478"/>
    <w:rsid w:val="000D78B8"/>
    <w:rsid w:val="000E3E62"/>
    <w:rsid w:val="000F2A9C"/>
    <w:rsid w:val="000F638E"/>
    <w:rsid w:val="00100C24"/>
    <w:rsid w:val="00101CEC"/>
    <w:rsid w:val="001024E8"/>
    <w:rsid w:val="0010394D"/>
    <w:rsid w:val="001050B5"/>
    <w:rsid w:val="0011648D"/>
    <w:rsid w:val="001206CA"/>
    <w:rsid w:val="00122E26"/>
    <w:rsid w:val="001236D1"/>
    <w:rsid w:val="0012531D"/>
    <w:rsid w:val="00125588"/>
    <w:rsid w:val="00130C41"/>
    <w:rsid w:val="00130CD6"/>
    <w:rsid w:val="00132C57"/>
    <w:rsid w:val="00132EB8"/>
    <w:rsid w:val="001363DD"/>
    <w:rsid w:val="001364C6"/>
    <w:rsid w:val="001365E1"/>
    <w:rsid w:val="00137350"/>
    <w:rsid w:val="00140672"/>
    <w:rsid w:val="0014092F"/>
    <w:rsid w:val="00146416"/>
    <w:rsid w:val="0015389E"/>
    <w:rsid w:val="0015433D"/>
    <w:rsid w:val="00157E74"/>
    <w:rsid w:val="00160864"/>
    <w:rsid w:val="001636BF"/>
    <w:rsid w:val="00165738"/>
    <w:rsid w:val="001660C9"/>
    <w:rsid w:val="001664A6"/>
    <w:rsid w:val="00170166"/>
    <w:rsid w:val="00174C22"/>
    <w:rsid w:val="00177FA1"/>
    <w:rsid w:val="0018225C"/>
    <w:rsid w:val="00182689"/>
    <w:rsid w:val="001842A5"/>
    <w:rsid w:val="001863FD"/>
    <w:rsid w:val="001924AE"/>
    <w:rsid w:val="00193816"/>
    <w:rsid w:val="001A1E8C"/>
    <w:rsid w:val="001A1EB9"/>
    <w:rsid w:val="001A22EB"/>
    <w:rsid w:val="001A28DA"/>
    <w:rsid w:val="001A61D2"/>
    <w:rsid w:val="001B1CAE"/>
    <w:rsid w:val="001B1D85"/>
    <w:rsid w:val="001B5B9C"/>
    <w:rsid w:val="001C012A"/>
    <w:rsid w:val="001C101B"/>
    <w:rsid w:val="001C1EC3"/>
    <w:rsid w:val="001C21F4"/>
    <w:rsid w:val="001C24EB"/>
    <w:rsid w:val="001C48F9"/>
    <w:rsid w:val="001C67F9"/>
    <w:rsid w:val="001C6F04"/>
    <w:rsid w:val="001D0054"/>
    <w:rsid w:val="001D0194"/>
    <w:rsid w:val="001D0454"/>
    <w:rsid w:val="001D2622"/>
    <w:rsid w:val="001D3AEC"/>
    <w:rsid w:val="001D7A01"/>
    <w:rsid w:val="001E0BF4"/>
    <w:rsid w:val="001E11AA"/>
    <w:rsid w:val="001E2329"/>
    <w:rsid w:val="001E2EA4"/>
    <w:rsid w:val="001E32D3"/>
    <w:rsid w:val="001E6BF0"/>
    <w:rsid w:val="001F3A7D"/>
    <w:rsid w:val="001F3D78"/>
    <w:rsid w:val="001F3EA1"/>
    <w:rsid w:val="00203AF9"/>
    <w:rsid w:val="002056A3"/>
    <w:rsid w:val="0020643F"/>
    <w:rsid w:val="00211391"/>
    <w:rsid w:val="0021256A"/>
    <w:rsid w:val="00215C19"/>
    <w:rsid w:val="002168CD"/>
    <w:rsid w:val="002221ED"/>
    <w:rsid w:val="0022235F"/>
    <w:rsid w:val="00227B68"/>
    <w:rsid w:val="0023150B"/>
    <w:rsid w:val="00233E0E"/>
    <w:rsid w:val="0023551B"/>
    <w:rsid w:val="0023558C"/>
    <w:rsid w:val="00237235"/>
    <w:rsid w:val="00237969"/>
    <w:rsid w:val="00237BC8"/>
    <w:rsid w:val="00242C2F"/>
    <w:rsid w:val="00245B7D"/>
    <w:rsid w:val="00246A4C"/>
    <w:rsid w:val="0024739B"/>
    <w:rsid w:val="00250043"/>
    <w:rsid w:val="00250389"/>
    <w:rsid w:val="00252445"/>
    <w:rsid w:val="002565B1"/>
    <w:rsid w:val="00261905"/>
    <w:rsid w:val="002640E9"/>
    <w:rsid w:val="00267649"/>
    <w:rsid w:val="002705BC"/>
    <w:rsid w:val="00272101"/>
    <w:rsid w:val="0027420E"/>
    <w:rsid w:val="00274AA5"/>
    <w:rsid w:val="00274DEE"/>
    <w:rsid w:val="00277DB2"/>
    <w:rsid w:val="002867EF"/>
    <w:rsid w:val="002909E5"/>
    <w:rsid w:val="002912B2"/>
    <w:rsid w:val="002927A0"/>
    <w:rsid w:val="00292E50"/>
    <w:rsid w:val="00292EC3"/>
    <w:rsid w:val="00295B85"/>
    <w:rsid w:val="002A22A6"/>
    <w:rsid w:val="002A4153"/>
    <w:rsid w:val="002A594C"/>
    <w:rsid w:val="002A653B"/>
    <w:rsid w:val="002A6A8A"/>
    <w:rsid w:val="002A7F7D"/>
    <w:rsid w:val="002B04A2"/>
    <w:rsid w:val="002B1862"/>
    <w:rsid w:val="002B2C5A"/>
    <w:rsid w:val="002B4BB1"/>
    <w:rsid w:val="002B6A16"/>
    <w:rsid w:val="002C3A85"/>
    <w:rsid w:val="002C3E74"/>
    <w:rsid w:val="002C70CA"/>
    <w:rsid w:val="002E34E6"/>
    <w:rsid w:val="002E4ECA"/>
    <w:rsid w:val="002E739C"/>
    <w:rsid w:val="002F2D66"/>
    <w:rsid w:val="002F2ED7"/>
    <w:rsid w:val="002F4461"/>
    <w:rsid w:val="002F79B5"/>
    <w:rsid w:val="0030257B"/>
    <w:rsid w:val="003032C1"/>
    <w:rsid w:val="00304B6A"/>
    <w:rsid w:val="003053F0"/>
    <w:rsid w:val="00307587"/>
    <w:rsid w:val="00310EE2"/>
    <w:rsid w:val="003117EA"/>
    <w:rsid w:val="003122B3"/>
    <w:rsid w:val="00314BF0"/>
    <w:rsid w:val="0032018D"/>
    <w:rsid w:val="003217BA"/>
    <w:rsid w:val="00322C46"/>
    <w:rsid w:val="003247F9"/>
    <w:rsid w:val="00326F2A"/>
    <w:rsid w:val="003271EE"/>
    <w:rsid w:val="00327347"/>
    <w:rsid w:val="00330C97"/>
    <w:rsid w:val="0033173D"/>
    <w:rsid w:val="00337DD9"/>
    <w:rsid w:val="00341EF1"/>
    <w:rsid w:val="00345080"/>
    <w:rsid w:val="003479AA"/>
    <w:rsid w:val="0035111F"/>
    <w:rsid w:val="003529EB"/>
    <w:rsid w:val="0035650F"/>
    <w:rsid w:val="003610AC"/>
    <w:rsid w:val="00363337"/>
    <w:rsid w:val="0036354E"/>
    <w:rsid w:val="00363601"/>
    <w:rsid w:val="00364C4D"/>
    <w:rsid w:val="00364E8A"/>
    <w:rsid w:val="0037262E"/>
    <w:rsid w:val="003778CC"/>
    <w:rsid w:val="00380054"/>
    <w:rsid w:val="00382CF8"/>
    <w:rsid w:val="003920FF"/>
    <w:rsid w:val="00392127"/>
    <w:rsid w:val="0039538F"/>
    <w:rsid w:val="00395558"/>
    <w:rsid w:val="003A2903"/>
    <w:rsid w:val="003A6839"/>
    <w:rsid w:val="003B0F66"/>
    <w:rsid w:val="003B1555"/>
    <w:rsid w:val="003B2771"/>
    <w:rsid w:val="003B5162"/>
    <w:rsid w:val="003B6B5A"/>
    <w:rsid w:val="003B7FF2"/>
    <w:rsid w:val="003C2D5F"/>
    <w:rsid w:val="003C4E01"/>
    <w:rsid w:val="003C7765"/>
    <w:rsid w:val="003D40B0"/>
    <w:rsid w:val="003E145F"/>
    <w:rsid w:val="003E17E8"/>
    <w:rsid w:val="003E5836"/>
    <w:rsid w:val="003E5D16"/>
    <w:rsid w:val="003E5E2C"/>
    <w:rsid w:val="003E5ED1"/>
    <w:rsid w:val="003E648D"/>
    <w:rsid w:val="003F03AA"/>
    <w:rsid w:val="003F2D30"/>
    <w:rsid w:val="003F63B0"/>
    <w:rsid w:val="004009DB"/>
    <w:rsid w:val="00403940"/>
    <w:rsid w:val="00403A14"/>
    <w:rsid w:val="004059FA"/>
    <w:rsid w:val="00406152"/>
    <w:rsid w:val="00407862"/>
    <w:rsid w:val="0041160D"/>
    <w:rsid w:val="00413B68"/>
    <w:rsid w:val="004209D0"/>
    <w:rsid w:val="004223E0"/>
    <w:rsid w:val="0042485E"/>
    <w:rsid w:val="00440E17"/>
    <w:rsid w:val="00444D33"/>
    <w:rsid w:val="0045719A"/>
    <w:rsid w:val="00464D53"/>
    <w:rsid w:val="00465F97"/>
    <w:rsid w:val="00470A0A"/>
    <w:rsid w:val="00471E48"/>
    <w:rsid w:val="004745A3"/>
    <w:rsid w:val="00474BC6"/>
    <w:rsid w:val="00476E18"/>
    <w:rsid w:val="00480249"/>
    <w:rsid w:val="004855EC"/>
    <w:rsid w:val="00491329"/>
    <w:rsid w:val="004948DB"/>
    <w:rsid w:val="00495EB4"/>
    <w:rsid w:val="00497023"/>
    <w:rsid w:val="004A0046"/>
    <w:rsid w:val="004A055F"/>
    <w:rsid w:val="004A1D8A"/>
    <w:rsid w:val="004A22FA"/>
    <w:rsid w:val="004B2C8C"/>
    <w:rsid w:val="004B3569"/>
    <w:rsid w:val="004B53CD"/>
    <w:rsid w:val="004B6537"/>
    <w:rsid w:val="004B6B22"/>
    <w:rsid w:val="004C0EE5"/>
    <w:rsid w:val="004C5047"/>
    <w:rsid w:val="004C69A9"/>
    <w:rsid w:val="004D2CED"/>
    <w:rsid w:val="004D378E"/>
    <w:rsid w:val="004D3B9B"/>
    <w:rsid w:val="004D4616"/>
    <w:rsid w:val="004D7014"/>
    <w:rsid w:val="004E494A"/>
    <w:rsid w:val="004F3EA3"/>
    <w:rsid w:val="004F475D"/>
    <w:rsid w:val="004F4AC7"/>
    <w:rsid w:val="004F51DC"/>
    <w:rsid w:val="00505790"/>
    <w:rsid w:val="005065AA"/>
    <w:rsid w:val="00517225"/>
    <w:rsid w:val="005175E2"/>
    <w:rsid w:val="00522F11"/>
    <w:rsid w:val="005236F6"/>
    <w:rsid w:val="005241A7"/>
    <w:rsid w:val="0052757A"/>
    <w:rsid w:val="00527F6C"/>
    <w:rsid w:val="00530DAB"/>
    <w:rsid w:val="00535D68"/>
    <w:rsid w:val="00540A45"/>
    <w:rsid w:val="005436B7"/>
    <w:rsid w:val="005442E5"/>
    <w:rsid w:val="00544870"/>
    <w:rsid w:val="005450B7"/>
    <w:rsid w:val="00546691"/>
    <w:rsid w:val="0054768E"/>
    <w:rsid w:val="00553E71"/>
    <w:rsid w:val="00564241"/>
    <w:rsid w:val="00567955"/>
    <w:rsid w:val="00584441"/>
    <w:rsid w:val="005857BF"/>
    <w:rsid w:val="005872B5"/>
    <w:rsid w:val="0058743C"/>
    <w:rsid w:val="00591F13"/>
    <w:rsid w:val="0059417C"/>
    <w:rsid w:val="0059500F"/>
    <w:rsid w:val="0059772E"/>
    <w:rsid w:val="005A2B7A"/>
    <w:rsid w:val="005A3062"/>
    <w:rsid w:val="005A563F"/>
    <w:rsid w:val="005B11DA"/>
    <w:rsid w:val="005B1A9E"/>
    <w:rsid w:val="005B1D8D"/>
    <w:rsid w:val="005B495A"/>
    <w:rsid w:val="005C0025"/>
    <w:rsid w:val="005C2677"/>
    <w:rsid w:val="005C3C2F"/>
    <w:rsid w:val="005D3AD1"/>
    <w:rsid w:val="005D4155"/>
    <w:rsid w:val="005D4369"/>
    <w:rsid w:val="005D4E68"/>
    <w:rsid w:val="005D4ED4"/>
    <w:rsid w:val="005D5107"/>
    <w:rsid w:val="005E09D4"/>
    <w:rsid w:val="005E2EC7"/>
    <w:rsid w:val="005E32EB"/>
    <w:rsid w:val="005E350C"/>
    <w:rsid w:val="005F3152"/>
    <w:rsid w:val="00605C88"/>
    <w:rsid w:val="00611359"/>
    <w:rsid w:val="00612132"/>
    <w:rsid w:val="00613121"/>
    <w:rsid w:val="006151D0"/>
    <w:rsid w:val="00615403"/>
    <w:rsid w:val="0061592C"/>
    <w:rsid w:val="00616A9E"/>
    <w:rsid w:val="00617347"/>
    <w:rsid w:val="0062000C"/>
    <w:rsid w:val="0062260A"/>
    <w:rsid w:val="00622A26"/>
    <w:rsid w:val="006331CC"/>
    <w:rsid w:val="006333F1"/>
    <w:rsid w:val="00635DE2"/>
    <w:rsid w:val="00635E75"/>
    <w:rsid w:val="0063781C"/>
    <w:rsid w:val="00637908"/>
    <w:rsid w:val="00641730"/>
    <w:rsid w:val="00644359"/>
    <w:rsid w:val="00644F60"/>
    <w:rsid w:val="00647025"/>
    <w:rsid w:val="00647A0F"/>
    <w:rsid w:val="00653FD3"/>
    <w:rsid w:val="0065674F"/>
    <w:rsid w:val="006577A5"/>
    <w:rsid w:val="00661B08"/>
    <w:rsid w:val="00665BBE"/>
    <w:rsid w:val="0067087B"/>
    <w:rsid w:val="00671C3F"/>
    <w:rsid w:val="0067386B"/>
    <w:rsid w:val="00673B0F"/>
    <w:rsid w:val="006742E9"/>
    <w:rsid w:val="006747DC"/>
    <w:rsid w:val="00676060"/>
    <w:rsid w:val="00676674"/>
    <w:rsid w:val="0067669A"/>
    <w:rsid w:val="006775E8"/>
    <w:rsid w:val="006809C9"/>
    <w:rsid w:val="00681C34"/>
    <w:rsid w:val="00682D44"/>
    <w:rsid w:val="00683166"/>
    <w:rsid w:val="00683C6C"/>
    <w:rsid w:val="0068455C"/>
    <w:rsid w:val="00692656"/>
    <w:rsid w:val="00695CB4"/>
    <w:rsid w:val="006A111D"/>
    <w:rsid w:val="006B43F1"/>
    <w:rsid w:val="006C1FA7"/>
    <w:rsid w:val="006C2202"/>
    <w:rsid w:val="006C2344"/>
    <w:rsid w:val="006C25EC"/>
    <w:rsid w:val="006C3A54"/>
    <w:rsid w:val="006C6EAF"/>
    <w:rsid w:val="006C7258"/>
    <w:rsid w:val="006D0B8C"/>
    <w:rsid w:val="006D2B48"/>
    <w:rsid w:val="006D35A6"/>
    <w:rsid w:val="006D5F21"/>
    <w:rsid w:val="006D7A09"/>
    <w:rsid w:val="006E4B25"/>
    <w:rsid w:val="006E6F0D"/>
    <w:rsid w:val="006F1406"/>
    <w:rsid w:val="006F5018"/>
    <w:rsid w:val="006F5D70"/>
    <w:rsid w:val="0070530C"/>
    <w:rsid w:val="007074D9"/>
    <w:rsid w:val="00710379"/>
    <w:rsid w:val="00710D41"/>
    <w:rsid w:val="00710F5B"/>
    <w:rsid w:val="00711115"/>
    <w:rsid w:val="007133EC"/>
    <w:rsid w:val="0071528C"/>
    <w:rsid w:val="00726B66"/>
    <w:rsid w:val="007301C5"/>
    <w:rsid w:val="00731DC3"/>
    <w:rsid w:val="007346AC"/>
    <w:rsid w:val="007377AC"/>
    <w:rsid w:val="00746DA5"/>
    <w:rsid w:val="00750A5D"/>
    <w:rsid w:val="00751055"/>
    <w:rsid w:val="00752E0C"/>
    <w:rsid w:val="007530E9"/>
    <w:rsid w:val="00757ACC"/>
    <w:rsid w:val="00760177"/>
    <w:rsid w:val="00762FA1"/>
    <w:rsid w:val="00766CD8"/>
    <w:rsid w:val="00771907"/>
    <w:rsid w:val="00775010"/>
    <w:rsid w:val="00775021"/>
    <w:rsid w:val="00777902"/>
    <w:rsid w:val="007807AD"/>
    <w:rsid w:val="00783F1B"/>
    <w:rsid w:val="00786C83"/>
    <w:rsid w:val="007946A3"/>
    <w:rsid w:val="00795732"/>
    <w:rsid w:val="00796D95"/>
    <w:rsid w:val="007A2BBD"/>
    <w:rsid w:val="007A2F7A"/>
    <w:rsid w:val="007A6474"/>
    <w:rsid w:val="007B05F9"/>
    <w:rsid w:val="007B09FA"/>
    <w:rsid w:val="007B3EEB"/>
    <w:rsid w:val="007C30F1"/>
    <w:rsid w:val="007C64A5"/>
    <w:rsid w:val="007C6689"/>
    <w:rsid w:val="007C719B"/>
    <w:rsid w:val="007C75F0"/>
    <w:rsid w:val="007C79D7"/>
    <w:rsid w:val="007D11DD"/>
    <w:rsid w:val="007D2CE4"/>
    <w:rsid w:val="007D475D"/>
    <w:rsid w:val="007E1658"/>
    <w:rsid w:val="007E7664"/>
    <w:rsid w:val="007F05BF"/>
    <w:rsid w:val="007F0F70"/>
    <w:rsid w:val="00801E77"/>
    <w:rsid w:val="00802C0D"/>
    <w:rsid w:val="0080594B"/>
    <w:rsid w:val="00805CE8"/>
    <w:rsid w:val="00812240"/>
    <w:rsid w:val="008172CB"/>
    <w:rsid w:val="00822D25"/>
    <w:rsid w:val="00826A18"/>
    <w:rsid w:val="00831C96"/>
    <w:rsid w:val="00833673"/>
    <w:rsid w:val="008363E2"/>
    <w:rsid w:val="00840095"/>
    <w:rsid w:val="00840B2C"/>
    <w:rsid w:val="008456E6"/>
    <w:rsid w:val="00845714"/>
    <w:rsid w:val="008505FF"/>
    <w:rsid w:val="00852645"/>
    <w:rsid w:val="00852E8F"/>
    <w:rsid w:val="00856E57"/>
    <w:rsid w:val="008679E1"/>
    <w:rsid w:val="00881D94"/>
    <w:rsid w:val="00882E3B"/>
    <w:rsid w:val="00883847"/>
    <w:rsid w:val="00886D70"/>
    <w:rsid w:val="008921F5"/>
    <w:rsid w:val="00892541"/>
    <w:rsid w:val="008A347A"/>
    <w:rsid w:val="008B287F"/>
    <w:rsid w:val="008B590C"/>
    <w:rsid w:val="008B5DFE"/>
    <w:rsid w:val="008B6C32"/>
    <w:rsid w:val="008B7CE4"/>
    <w:rsid w:val="008C3E0A"/>
    <w:rsid w:val="008D7E26"/>
    <w:rsid w:val="008E19A6"/>
    <w:rsid w:val="008E1ACD"/>
    <w:rsid w:val="008E22F2"/>
    <w:rsid w:val="008E606C"/>
    <w:rsid w:val="008E7F35"/>
    <w:rsid w:val="008F08BB"/>
    <w:rsid w:val="008F191D"/>
    <w:rsid w:val="009019E9"/>
    <w:rsid w:val="00902F32"/>
    <w:rsid w:val="009040F3"/>
    <w:rsid w:val="00905553"/>
    <w:rsid w:val="00910495"/>
    <w:rsid w:val="0091268B"/>
    <w:rsid w:val="00913BF5"/>
    <w:rsid w:val="009143B7"/>
    <w:rsid w:val="00916671"/>
    <w:rsid w:val="009204FF"/>
    <w:rsid w:val="00920DC1"/>
    <w:rsid w:val="00921236"/>
    <w:rsid w:val="00924FE4"/>
    <w:rsid w:val="00926050"/>
    <w:rsid w:val="00933111"/>
    <w:rsid w:val="009337A2"/>
    <w:rsid w:val="00936F7C"/>
    <w:rsid w:val="009371F9"/>
    <w:rsid w:val="00942B4A"/>
    <w:rsid w:val="009449F6"/>
    <w:rsid w:val="00947B49"/>
    <w:rsid w:val="0095217B"/>
    <w:rsid w:val="009526BA"/>
    <w:rsid w:val="00953F3F"/>
    <w:rsid w:val="00954866"/>
    <w:rsid w:val="0095736F"/>
    <w:rsid w:val="009610D7"/>
    <w:rsid w:val="00961BDF"/>
    <w:rsid w:val="009669E7"/>
    <w:rsid w:val="009711B5"/>
    <w:rsid w:val="00972D09"/>
    <w:rsid w:val="009730C2"/>
    <w:rsid w:val="00974AA2"/>
    <w:rsid w:val="0097719D"/>
    <w:rsid w:val="0098274F"/>
    <w:rsid w:val="00991157"/>
    <w:rsid w:val="00995B1D"/>
    <w:rsid w:val="00996FA3"/>
    <w:rsid w:val="00997704"/>
    <w:rsid w:val="009978D0"/>
    <w:rsid w:val="009A01E2"/>
    <w:rsid w:val="009A556E"/>
    <w:rsid w:val="009A6800"/>
    <w:rsid w:val="009B2D6C"/>
    <w:rsid w:val="009B76AA"/>
    <w:rsid w:val="009C0461"/>
    <w:rsid w:val="009C0BB2"/>
    <w:rsid w:val="009C4C23"/>
    <w:rsid w:val="009D23F2"/>
    <w:rsid w:val="009D4C6D"/>
    <w:rsid w:val="009D7024"/>
    <w:rsid w:val="009D7E7A"/>
    <w:rsid w:val="009E04F1"/>
    <w:rsid w:val="009E46D7"/>
    <w:rsid w:val="009E7874"/>
    <w:rsid w:val="009F3D6A"/>
    <w:rsid w:val="009F711D"/>
    <w:rsid w:val="00A03155"/>
    <w:rsid w:val="00A03197"/>
    <w:rsid w:val="00A04842"/>
    <w:rsid w:val="00A04E28"/>
    <w:rsid w:val="00A05A3D"/>
    <w:rsid w:val="00A073AE"/>
    <w:rsid w:val="00A11F8B"/>
    <w:rsid w:val="00A123BE"/>
    <w:rsid w:val="00A12B61"/>
    <w:rsid w:val="00A16B40"/>
    <w:rsid w:val="00A211B9"/>
    <w:rsid w:val="00A35A7B"/>
    <w:rsid w:val="00A35C1E"/>
    <w:rsid w:val="00A36658"/>
    <w:rsid w:val="00A4075D"/>
    <w:rsid w:val="00A425F6"/>
    <w:rsid w:val="00A4318C"/>
    <w:rsid w:val="00A47B08"/>
    <w:rsid w:val="00A47E32"/>
    <w:rsid w:val="00A47F90"/>
    <w:rsid w:val="00A51ED6"/>
    <w:rsid w:val="00A5604D"/>
    <w:rsid w:val="00A56185"/>
    <w:rsid w:val="00A565EB"/>
    <w:rsid w:val="00A61350"/>
    <w:rsid w:val="00A617DB"/>
    <w:rsid w:val="00A636F6"/>
    <w:rsid w:val="00A655D3"/>
    <w:rsid w:val="00A715A1"/>
    <w:rsid w:val="00A71DA9"/>
    <w:rsid w:val="00A73C18"/>
    <w:rsid w:val="00A7778E"/>
    <w:rsid w:val="00A77ABF"/>
    <w:rsid w:val="00A8131A"/>
    <w:rsid w:val="00A83EAF"/>
    <w:rsid w:val="00A84085"/>
    <w:rsid w:val="00A84FEB"/>
    <w:rsid w:val="00A85B8E"/>
    <w:rsid w:val="00A86270"/>
    <w:rsid w:val="00A87583"/>
    <w:rsid w:val="00A90AF9"/>
    <w:rsid w:val="00A92A29"/>
    <w:rsid w:val="00A93290"/>
    <w:rsid w:val="00A9479B"/>
    <w:rsid w:val="00A96A59"/>
    <w:rsid w:val="00AA1B6D"/>
    <w:rsid w:val="00AA2D89"/>
    <w:rsid w:val="00AA2E42"/>
    <w:rsid w:val="00AA35A4"/>
    <w:rsid w:val="00AA3F90"/>
    <w:rsid w:val="00AA5C16"/>
    <w:rsid w:val="00AA5FD8"/>
    <w:rsid w:val="00AA7B8E"/>
    <w:rsid w:val="00AC2552"/>
    <w:rsid w:val="00AC7E86"/>
    <w:rsid w:val="00AD01EF"/>
    <w:rsid w:val="00AD16AA"/>
    <w:rsid w:val="00AD30A2"/>
    <w:rsid w:val="00AE42B1"/>
    <w:rsid w:val="00AE5FB7"/>
    <w:rsid w:val="00AF3E6E"/>
    <w:rsid w:val="00AF693C"/>
    <w:rsid w:val="00B0139A"/>
    <w:rsid w:val="00B02600"/>
    <w:rsid w:val="00B074E9"/>
    <w:rsid w:val="00B11039"/>
    <w:rsid w:val="00B11080"/>
    <w:rsid w:val="00B118DF"/>
    <w:rsid w:val="00B11F4C"/>
    <w:rsid w:val="00B20384"/>
    <w:rsid w:val="00B20525"/>
    <w:rsid w:val="00B21061"/>
    <w:rsid w:val="00B23316"/>
    <w:rsid w:val="00B23B19"/>
    <w:rsid w:val="00B24074"/>
    <w:rsid w:val="00B27712"/>
    <w:rsid w:val="00B32DFF"/>
    <w:rsid w:val="00B33D9A"/>
    <w:rsid w:val="00B37BFA"/>
    <w:rsid w:val="00B418D7"/>
    <w:rsid w:val="00B44F10"/>
    <w:rsid w:val="00B4541B"/>
    <w:rsid w:val="00B4626A"/>
    <w:rsid w:val="00B4654F"/>
    <w:rsid w:val="00B46667"/>
    <w:rsid w:val="00B467F0"/>
    <w:rsid w:val="00B518CE"/>
    <w:rsid w:val="00B51907"/>
    <w:rsid w:val="00B52772"/>
    <w:rsid w:val="00B5576D"/>
    <w:rsid w:val="00B55F5C"/>
    <w:rsid w:val="00B561D0"/>
    <w:rsid w:val="00B602C2"/>
    <w:rsid w:val="00B6034C"/>
    <w:rsid w:val="00B615E4"/>
    <w:rsid w:val="00B618E9"/>
    <w:rsid w:val="00B62447"/>
    <w:rsid w:val="00B63A00"/>
    <w:rsid w:val="00B64499"/>
    <w:rsid w:val="00B651B4"/>
    <w:rsid w:val="00B86F5D"/>
    <w:rsid w:val="00B9093E"/>
    <w:rsid w:val="00B917B8"/>
    <w:rsid w:val="00B97ED5"/>
    <w:rsid w:val="00BA4078"/>
    <w:rsid w:val="00BA595E"/>
    <w:rsid w:val="00BA5F0F"/>
    <w:rsid w:val="00BA7785"/>
    <w:rsid w:val="00BB0601"/>
    <w:rsid w:val="00BB286A"/>
    <w:rsid w:val="00BB638D"/>
    <w:rsid w:val="00BB7E30"/>
    <w:rsid w:val="00BD126A"/>
    <w:rsid w:val="00BE00A2"/>
    <w:rsid w:val="00BE0E0C"/>
    <w:rsid w:val="00BE6C45"/>
    <w:rsid w:val="00BF0F33"/>
    <w:rsid w:val="00BF2600"/>
    <w:rsid w:val="00BF57E3"/>
    <w:rsid w:val="00BF5F0F"/>
    <w:rsid w:val="00C02E48"/>
    <w:rsid w:val="00C1221F"/>
    <w:rsid w:val="00C122C9"/>
    <w:rsid w:val="00C12A02"/>
    <w:rsid w:val="00C13945"/>
    <w:rsid w:val="00C22F1E"/>
    <w:rsid w:val="00C235B7"/>
    <w:rsid w:val="00C2587C"/>
    <w:rsid w:val="00C25DA6"/>
    <w:rsid w:val="00C3290E"/>
    <w:rsid w:val="00C33351"/>
    <w:rsid w:val="00C348B4"/>
    <w:rsid w:val="00C36618"/>
    <w:rsid w:val="00C36F01"/>
    <w:rsid w:val="00C36F38"/>
    <w:rsid w:val="00C429BD"/>
    <w:rsid w:val="00C44401"/>
    <w:rsid w:val="00C46E71"/>
    <w:rsid w:val="00C50703"/>
    <w:rsid w:val="00C5081F"/>
    <w:rsid w:val="00C52354"/>
    <w:rsid w:val="00C56AA1"/>
    <w:rsid w:val="00C57E8B"/>
    <w:rsid w:val="00C71235"/>
    <w:rsid w:val="00C7149A"/>
    <w:rsid w:val="00C7254A"/>
    <w:rsid w:val="00C76AB4"/>
    <w:rsid w:val="00C76AD7"/>
    <w:rsid w:val="00C778A8"/>
    <w:rsid w:val="00C80710"/>
    <w:rsid w:val="00C87495"/>
    <w:rsid w:val="00C87B85"/>
    <w:rsid w:val="00C939CD"/>
    <w:rsid w:val="00C9753E"/>
    <w:rsid w:val="00CB02E8"/>
    <w:rsid w:val="00CB0D8A"/>
    <w:rsid w:val="00CB15F6"/>
    <w:rsid w:val="00CB45C1"/>
    <w:rsid w:val="00CB4771"/>
    <w:rsid w:val="00CB6262"/>
    <w:rsid w:val="00CB7596"/>
    <w:rsid w:val="00CB77F0"/>
    <w:rsid w:val="00CC70F5"/>
    <w:rsid w:val="00CD0F70"/>
    <w:rsid w:val="00CD2774"/>
    <w:rsid w:val="00CD44D7"/>
    <w:rsid w:val="00CD719F"/>
    <w:rsid w:val="00CD76AF"/>
    <w:rsid w:val="00CE022B"/>
    <w:rsid w:val="00CE3D82"/>
    <w:rsid w:val="00CE6706"/>
    <w:rsid w:val="00CF0CFE"/>
    <w:rsid w:val="00CF347D"/>
    <w:rsid w:val="00CF407C"/>
    <w:rsid w:val="00CF63A5"/>
    <w:rsid w:val="00CF6BD1"/>
    <w:rsid w:val="00D01B49"/>
    <w:rsid w:val="00D032CA"/>
    <w:rsid w:val="00D04BA5"/>
    <w:rsid w:val="00D05280"/>
    <w:rsid w:val="00D06B86"/>
    <w:rsid w:val="00D13C3B"/>
    <w:rsid w:val="00D15571"/>
    <w:rsid w:val="00D16A54"/>
    <w:rsid w:val="00D177DA"/>
    <w:rsid w:val="00D178D4"/>
    <w:rsid w:val="00D223EC"/>
    <w:rsid w:val="00D313B1"/>
    <w:rsid w:val="00D32684"/>
    <w:rsid w:val="00D41238"/>
    <w:rsid w:val="00D41B2A"/>
    <w:rsid w:val="00D42FB1"/>
    <w:rsid w:val="00D4429C"/>
    <w:rsid w:val="00D45E0C"/>
    <w:rsid w:val="00D546E2"/>
    <w:rsid w:val="00D55E3E"/>
    <w:rsid w:val="00D57649"/>
    <w:rsid w:val="00D57CB1"/>
    <w:rsid w:val="00D60AB3"/>
    <w:rsid w:val="00D70DD5"/>
    <w:rsid w:val="00D72856"/>
    <w:rsid w:val="00D80D80"/>
    <w:rsid w:val="00D83A52"/>
    <w:rsid w:val="00D843E6"/>
    <w:rsid w:val="00D84C10"/>
    <w:rsid w:val="00D9579C"/>
    <w:rsid w:val="00D9588E"/>
    <w:rsid w:val="00D967D0"/>
    <w:rsid w:val="00D968AE"/>
    <w:rsid w:val="00DA1A69"/>
    <w:rsid w:val="00DA1DBB"/>
    <w:rsid w:val="00DA62BF"/>
    <w:rsid w:val="00DB0A64"/>
    <w:rsid w:val="00DB2393"/>
    <w:rsid w:val="00DB4431"/>
    <w:rsid w:val="00DB6644"/>
    <w:rsid w:val="00DC00A5"/>
    <w:rsid w:val="00DC3082"/>
    <w:rsid w:val="00DC4CBA"/>
    <w:rsid w:val="00DC6EEA"/>
    <w:rsid w:val="00DC7751"/>
    <w:rsid w:val="00DD1A42"/>
    <w:rsid w:val="00DD4F9B"/>
    <w:rsid w:val="00DD7904"/>
    <w:rsid w:val="00DE369F"/>
    <w:rsid w:val="00DF2D5E"/>
    <w:rsid w:val="00DF5B09"/>
    <w:rsid w:val="00DF6DD3"/>
    <w:rsid w:val="00E06B09"/>
    <w:rsid w:val="00E1250C"/>
    <w:rsid w:val="00E267E2"/>
    <w:rsid w:val="00E26E51"/>
    <w:rsid w:val="00E30DDE"/>
    <w:rsid w:val="00E331D6"/>
    <w:rsid w:val="00E349C4"/>
    <w:rsid w:val="00E34ADC"/>
    <w:rsid w:val="00E41C05"/>
    <w:rsid w:val="00E4673E"/>
    <w:rsid w:val="00E56031"/>
    <w:rsid w:val="00E607CF"/>
    <w:rsid w:val="00E6703D"/>
    <w:rsid w:val="00E75A36"/>
    <w:rsid w:val="00E93FB1"/>
    <w:rsid w:val="00EA4135"/>
    <w:rsid w:val="00EA480D"/>
    <w:rsid w:val="00EA7B20"/>
    <w:rsid w:val="00EB348E"/>
    <w:rsid w:val="00EB5AC6"/>
    <w:rsid w:val="00EB6F14"/>
    <w:rsid w:val="00EC06C9"/>
    <w:rsid w:val="00EC4045"/>
    <w:rsid w:val="00EC6849"/>
    <w:rsid w:val="00ED08ED"/>
    <w:rsid w:val="00ED2568"/>
    <w:rsid w:val="00ED59F4"/>
    <w:rsid w:val="00EE3954"/>
    <w:rsid w:val="00EE61C3"/>
    <w:rsid w:val="00EE7440"/>
    <w:rsid w:val="00EF2074"/>
    <w:rsid w:val="00EF3C1D"/>
    <w:rsid w:val="00EF52CE"/>
    <w:rsid w:val="00EF60E1"/>
    <w:rsid w:val="00F02893"/>
    <w:rsid w:val="00F02D20"/>
    <w:rsid w:val="00F03249"/>
    <w:rsid w:val="00F032AF"/>
    <w:rsid w:val="00F10CCC"/>
    <w:rsid w:val="00F20C71"/>
    <w:rsid w:val="00F30CB8"/>
    <w:rsid w:val="00F35BD5"/>
    <w:rsid w:val="00F361DF"/>
    <w:rsid w:val="00F3775D"/>
    <w:rsid w:val="00F4084D"/>
    <w:rsid w:val="00F41CC8"/>
    <w:rsid w:val="00F425C1"/>
    <w:rsid w:val="00F454C5"/>
    <w:rsid w:val="00F51FD5"/>
    <w:rsid w:val="00F52734"/>
    <w:rsid w:val="00F52B5A"/>
    <w:rsid w:val="00F562F7"/>
    <w:rsid w:val="00F57153"/>
    <w:rsid w:val="00F634AC"/>
    <w:rsid w:val="00F6386B"/>
    <w:rsid w:val="00F642D6"/>
    <w:rsid w:val="00F6594F"/>
    <w:rsid w:val="00F66A5A"/>
    <w:rsid w:val="00F67F90"/>
    <w:rsid w:val="00F703FC"/>
    <w:rsid w:val="00F7217E"/>
    <w:rsid w:val="00F74DEA"/>
    <w:rsid w:val="00F77CA2"/>
    <w:rsid w:val="00F82106"/>
    <w:rsid w:val="00F83144"/>
    <w:rsid w:val="00F83FFA"/>
    <w:rsid w:val="00F97BA0"/>
    <w:rsid w:val="00FA040C"/>
    <w:rsid w:val="00FA5E75"/>
    <w:rsid w:val="00FB1601"/>
    <w:rsid w:val="00FB176D"/>
    <w:rsid w:val="00FB183D"/>
    <w:rsid w:val="00FB3D0A"/>
    <w:rsid w:val="00FB631D"/>
    <w:rsid w:val="00FB7C55"/>
    <w:rsid w:val="00FC2EFE"/>
    <w:rsid w:val="00FC3FF8"/>
    <w:rsid w:val="00FD39C4"/>
    <w:rsid w:val="00FD4153"/>
    <w:rsid w:val="00FD42D3"/>
    <w:rsid w:val="00FD5FF3"/>
    <w:rsid w:val="00FE380F"/>
    <w:rsid w:val="00FE47F8"/>
    <w:rsid w:val="00FE4DDD"/>
    <w:rsid w:val="00FE5AAF"/>
    <w:rsid w:val="00FE5AF8"/>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6E1F05"/>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lang w:eastAsia="en-US"/>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uiPriority w:val="34"/>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act:9464401%2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Constanta Port Business Association</cp:lastModifiedBy>
  <cp:revision>2</cp:revision>
  <cp:lastPrinted>2022-02-07T13:34:00Z</cp:lastPrinted>
  <dcterms:created xsi:type="dcterms:W3CDTF">2022-02-14T08:38:00Z</dcterms:created>
  <dcterms:modified xsi:type="dcterms:W3CDTF">2022-02-14T08:38:00Z</dcterms:modified>
</cp:coreProperties>
</file>