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6B36" w14:textId="77777777" w:rsidR="0076411F" w:rsidRDefault="0076411F" w:rsidP="00BB286A">
      <w:pPr>
        <w:tabs>
          <w:tab w:val="left" w:pos="3960"/>
        </w:tabs>
        <w:spacing w:after="0" w:line="240" w:lineRule="auto"/>
        <w:jc w:val="center"/>
        <w:rPr>
          <w:rFonts w:ascii="Times New Roman" w:hAnsi="Times New Roman" w:cs="Times New Roman"/>
          <w:b/>
          <w:bCs/>
          <w:sz w:val="26"/>
          <w:szCs w:val="26"/>
          <w:u w:val="single"/>
        </w:rPr>
      </w:pPr>
    </w:p>
    <w:p w14:paraId="0B48AC7F" w14:textId="77777777" w:rsidR="00F46482" w:rsidRDefault="00F46482" w:rsidP="00BB286A">
      <w:pPr>
        <w:tabs>
          <w:tab w:val="left" w:pos="3960"/>
        </w:tabs>
        <w:spacing w:after="0" w:line="240" w:lineRule="auto"/>
        <w:jc w:val="center"/>
        <w:rPr>
          <w:rFonts w:ascii="Times New Roman" w:hAnsi="Times New Roman" w:cs="Times New Roman"/>
          <w:b/>
          <w:bCs/>
          <w:sz w:val="26"/>
          <w:szCs w:val="26"/>
          <w:u w:val="single"/>
        </w:rPr>
      </w:pPr>
    </w:p>
    <w:p w14:paraId="7E0E2840" w14:textId="77777777" w:rsidR="0076411F" w:rsidRDefault="0076411F" w:rsidP="00BB286A">
      <w:pPr>
        <w:tabs>
          <w:tab w:val="left" w:pos="3960"/>
        </w:tabs>
        <w:spacing w:after="0" w:line="240" w:lineRule="auto"/>
        <w:jc w:val="center"/>
        <w:rPr>
          <w:rFonts w:ascii="Times New Roman" w:hAnsi="Times New Roman" w:cs="Times New Roman"/>
          <w:b/>
          <w:bCs/>
          <w:sz w:val="26"/>
          <w:szCs w:val="26"/>
          <w:u w:val="single"/>
        </w:rPr>
      </w:pPr>
    </w:p>
    <w:p w14:paraId="002B0E39" w14:textId="77777777" w:rsidR="0076411F" w:rsidRDefault="0076411F" w:rsidP="00BB286A">
      <w:pPr>
        <w:tabs>
          <w:tab w:val="left" w:pos="3960"/>
        </w:tabs>
        <w:spacing w:after="0" w:line="240" w:lineRule="auto"/>
        <w:jc w:val="center"/>
        <w:rPr>
          <w:rFonts w:ascii="Times New Roman" w:hAnsi="Times New Roman" w:cs="Times New Roman"/>
          <w:b/>
          <w:bCs/>
          <w:sz w:val="26"/>
          <w:szCs w:val="26"/>
          <w:u w:val="single"/>
        </w:rPr>
      </w:pPr>
    </w:p>
    <w:p w14:paraId="0ECD54A3" w14:textId="77777777" w:rsidR="00A13978"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14:paraId="76349FF8" w14:textId="77777777"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14:paraId="5BE9E27C" w14:textId="77777777" w:rsidR="00F46482" w:rsidRDefault="00F46482" w:rsidP="00BB286A">
      <w:pPr>
        <w:tabs>
          <w:tab w:val="left" w:pos="3960"/>
        </w:tabs>
        <w:spacing w:after="0" w:line="240" w:lineRule="auto"/>
        <w:jc w:val="center"/>
        <w:rPr>
          <w:rFonts w:ascii="Times New Roman" w:hAnsi="Times New Roman" w:cs="Times New Roman"/>
          <w:b/>
          <w:bCs/>
          <w:sz w:val="26"/>
          <w:szCs w:val="26"/>
          <w:u w:val="single"/>
        </w:rPr>
      </w:pPr>
    </w:p>
    <w:p w14:paraId="36A2A8F5" w14:textId="77777777" w:rsidR="00A13978" w:rsidRDefault="00A13978" w:rsidP="00BB286A">
      <w:pPr>
        <w:tabs>
          <w:tab w:val="left" w:pos="3960"/>
        </w:tabs>
        <w:spacing w:after="0" w:line="240" w:lineRule="auto"/>
        <w:jc w:val="center"/>
        <w:rPr>
          <w:rFonts w:ascii="Times New Roman" w:hAnsi="Times New Roman" w:cs="Times New Roman"/>
          <w:b/>
          <w:bCs/>
          <w:sz w:val="26"/>
          <w:szCs w:val="26"/>
          <w:u w:val="single"/>
        </w:rPr>
      </w:pPr>
    </w:p>
    <w:p w14:paraId="193886CA"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14:paraId="380DA51C" w14:textId="77777777" w:rsidTr="00F77CA2">
        <w:tc>
          <w:tcPr>
            <w:tcW w:w="9316" w:type="dxa"/>
            <w:gridSpan w:val="8"/>
          </w:tcPr>
          <w:p w14:paraId="2897A74F" w14:textId="77777777" w:rsidR="0076411F" w:rsidRDefault="0076411F" w:rsidP="002970DB">
            <w:pPr>
              <w:tabs>
                <w:tab w:val="left" w:pos="3960"/>
              </w:tabs>
              <w:spacing w:after="0" w:line="240" w:lineRule="auto"/>
              <w:jc w:val="center"/>
              <w:rPr>
                <w:rFonts w:ascii="Times New Roman" w:hAnsi="Times New Roman" w:cs="Times New Roman"/>
                <w:b/>
                <w:bCs/>
                <w:sz w:val="26"/>
                <w:szCs w:val="26"/>
              </w:rPr>
            </w:pPr>
          </w:p>
          <w:p w14:paraId="5CFA56D1" w14:textId="77777777" w:rsidR="00F46482" w:rsidRDefault="00F46482" w:rsidP="002970DB">
            <w:pPr>
              <w:tabs>
                <w:tab w:val="left" w:pos="3960"/>
              </w:tabs>
              <w:spacing w:after="0" w:line="240" w:lineRule="auto"/>
              <w:jc w:val="center"/>
              <w:rPr>
                <w:rFonts w:ascii="Times New Roman" w:hAnsi="Times New Roman" w:cs="Times New Roman"/>
                <w:b/>
                <w:bCs/>
                <w:sz w:val="26"/>
                <w:szCs w:val="26"/>
              </w:rPr>
            </w:pPr>
          </w:p>
          <w:p w14:paraId="0AE176F5" w14:textId="77777777" w:rsidR="003479AA" w:rsidRPr="003529EB" w:rsidRDefault="003479AA" w:rsidP="002970DB">
            <w:pPr>
              <w:tabs>
                <w:tab w:val="left" w:pos="3960"/>
              </w:tabs>
              <w:spacing w:after="0" w:line="240" w:lineRule="auto"/>
              <w:jc w:val="center"/>
              <w:rPr>
                <w:rFonts w:ascii="Times New Roman" w:hAnsi="Times New Roman" w:cs="Times New Roman"/>
                <w:b/>
                <w:bCs/>
                <w:sz w:val="26"/>
                <w:szCs w:val="26"/>
              </w:rPr>
            </w:pPr>
            <w:proofErr w:type="spellStart"/>
            <w:r w:rsidRPr="003529EB">
              <w:rPr>
                <w:rFonts w:ascii="Times New Roman" w:hAnsi="Times New Roman" w:cs="Times New Roman"/>
                <w:b/>
                <w:bCs/>
                <w:sz w:val="26"/>
                <w:szCs w:val="26"/>
              </w:rPr>
              <w:t>Secţiunea</w:t>
            </w:r>
            <w:proofErr w:type="spellEnd"/>
            <w:r w:rsidRPr="003529EB">
              <w:rPr>
                <w:rFonts w:ascii="Times New Roman" w:hAnsi="Times New Roman" w:cs="Times New Roman"/>
                <w:b/>
                <w:bCs/>
                <w:sz w:val="26"/>
                <w:szCs w:val="26"/>
              </w:rPr>
              <w:t xml:space="preserve"> 1</w:t>
            </w:r>
          </w:p>
          <w:p w14:paraId="069D3F1E" w14:textId="77777777" w:rsidR="003479AA" w:rsidRDefault="003479AA" w:rsidP="002970DB">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14:paraId="598B1885" w14:textId="77777777" w:rsidR="003239B0" w:rsidRPr="00B00F78" w:rsidRDefault="003239B0" w:rsidP="002970DB">
            <w:pPr>
              <w:tabs>
                <w:tab w:val="left" w:pos="3960"/>
              </w:tabs>
              <w:spacing w:after="0" w:line="240" w:lineRule="auto"/>
              <w:jc w:val="center"/>
              <w:rPr>
                <w:rFonts w:ascii="Times New Roman" w:hAnsi="Times New Roman" w:cs="Times New Roman"/>
                <w:b/>
                <w:bCs/>
                <w:sz w:val="26"/>
                <w:szCs w:val="26"/>
                <w:lang w:eastAsia="ro-RO"/>
              </w:rPr>
            </w:pPr>
          </w:p>
          <w:p w14:paraId="4838901D" w14:textId="77777777" w:rsidR="003479AA" w:rsidRDefault="003479AA" w:rsidP="002970DB">
            <w:pPr>
              <w:tabs>
                <w:tab w:val="left" w:pos="990"/>
                <w:tab w:val="left" w:pos="3960"/>
              </w:tabs>
              <w:spacing w:after="0" w:line="240" w:lineRule="auto"/>
              <w:jc w:val="center"/>
              <w:rPr>
                <w:rFonts w:ascii="Times New Roman" w:hAnsi="Times New Roman" w:cs="Times New Roman"/>
                <w:b/>
                <w:bCs/>
                <w:sz w:val="26"/>
                <w:szCs w:val="26"/>
                <w:lang w:eastAsia="ro-RO"/>
              </w:rPr>
            </w:pPr>
            <w:r w:rsidRPr="00B00F78">
              <w:rPr>
                <w:rFonts w:ascii="Times New Roman" w:hAnsi="Times New Roman" w:cs="Times New Roman"/>
                <w:b/>
                <w:bCs/>
                <w:sz w:val="26"/>
                <w:szCs w:val="26"/>
                <w:lang w:eastAsia="ro-RO"/>
              </w:rPr>
              <w:t>HOTĂRÂRE</w:t>
            </w:r>
          </w:p>
          <w:p w14:paraId="3CFD94A8" w14:textId="77777777" w:rsidR="003239B0" w:rsidRPr="00B00F78" w:rsidRDefault="003239B0" w:rsidP="002970DB">
            <w:pPr>
              <w:tabs>
                <w:tab w:val="left" w:pos="990"/>
                <w:tab w:val="left" w:pos="3960"/>
              </w:tabs>
              <w:spacing w:after="0" w:line="240" w:lineRule="auto"/>
              <w:jc w:val="center"/>
              <w:rPr>
                <w:rFonts w:ascii="Times New Roman" w:hAnsi="Times New Roman" w:cs="Times New Roman"/>
                <w:b/>
                <w:bCs/>
                <w:sz w:val="26"/>
                <w:szCs w:val="26"/>
                <w:lang w:eastAsia="ro-RO"/>
              </w:rPr>
            </w:pPr>
          </w:p>
          <w:p w14:paraId="673CCEFD" w14:textId="77777777" w:rsidR="00A13978" w:rsidRPr="00036EED" w:rsidRDefault="003479AA" w:rsidP="00CD69B7">
            <w:pPr>
              <w:tabs>
                <w:tab w:val="left" w:pos="990"/>
                <w:tab w:val="left" w:pos="3960"/>
              </w:tabs>
              <w:spacing w:after="0"/>
              <w:ind w:left="135"/>
              <w:jc w:val="center"/>
              <w:rPr>
                <w:rFonts w:ascii="Times New Roman" w:hAnsi="Times New Roman" w:cs="Times New Roman"/>
                <w:b/>
                <w:sz w:val="26"/>
                <w:szCs w:val="26"/>
              </w:rPr>
            </w:pPr>
            <w:r w:rsidRPr="00036EED">
              <w:rPr>
                <w:rFonts w:ascii="Times New Roman" w:hAnsi="Times New Roman" w:cs="Times New Roman"/>
                <w:b/>
                <w:sz w:val="26"/>
                <w:szCs w:val="26"/>
              </w:rPr>
              <w:t xml:space="preserve">privind aprobarea bugetului de venituri </w:t>
            </w:r>
            <w:proofErr w:type="spellStart"/>
            <w:r w:rsidRPr="00036EED">
              <w:rPr>
                <w:rFonts w:ascii="Times New Roman" w:hAnsi="Times New Roman" w:cs="Times New Roman"/>
                <w:b/>
                <w:sz w:val="26"/>
                <w:szCs w:val="26"/>
              </w:rPr>
              <w:t>şi</w:t>
            </w:r>
            <w:proofErr w:type="spellEnd"/>
            <w:r w:rsidRPr="00036EED">
              <w:rPr>
                <w:rFonts w:ascii="Times New Roman" w:hAnsi="Times New Roman" w:cs="Times New Roman"/>
                <w:b/>
                <w:sz w:val="26"/>
                <w:szCs w:val="26"/>
              </w:rPr>
              <w:t xml:space="preserve"> cheltuieli</w:t>
            </w:r>
            <w:r w:rsidR="00B37BFA" w:rsidRPr="00036EED">
              <w:rPr>
                <w:rFonts w:ascii="Times New Roman" w:hAnsi="Times New Roman" w:cs="Times New Roman"/>
                <w:b/>
                <w:sz w:val="26"/>
                <w:szCs w:val="26"/>
              </w:rPr>
              <w:t xml:space="preserve"> </w:t>
            </w:r>
            <w:r w:rsidRPr="00036EED">
              <w:rPr>
                <w:rFonts w:ascii="Times New Roman" w:hAnsi="Times New Roman" w:cs="Times New Roman"/>
                <w:b/>
                <w:sz w:val="26"/>
                <w:szCs w:val="26"/>
              </w:rPr>
              <w:t>pe anul 20</w:t>
            </w:r>
            <w:r w:rsidR="001D2622" w:rsidRPr="00036EED">
              <w:rPr>
                <w:rFonts w:ascii="Times New Roman" w:hAnsi="Times New Roman" w:cs="Times New Roman"/>
                <w:b/>
                <w:sz w:val="26"/>
                <w:szCs w:val="26"/>
              </w:rPr>
              <w:t>2</w:t>
            </w:r>
            <w:r w:rsidR="00476E18" w:rsidRPr="00036EED">
              <w:rPr>
                <w:rFonts w:ascii="Times New Roman" w:hAnsi="Times New Roman" w:cs="Times New Roman"/>
                <w:b/>
                <w:sz w:val="26"/>
                <w:szCs w:val="26"/>
              </w:rPr>
              <w:t>2</w:t>
            </w:r>
            <w:r w:rsidRPr="00036EED">
              <w:rPr>
                <w:rFonts w:ascii="Times New Roman" w:hAnsi="Times New Roman" w:cs="Times New Roman"/>
                <w:b/>
                <w:sz w:val="26"/>
                <w:szCs w:val="26"/>
              </w:rPr>
              <w:t xml:space="preserve"> </w:t>
            </w:r>
            <w:r w:rsidR="000D34F3" w:rsidRPr="00036EED">
              <w:rPr>
                <w:rFonts w:ascii="Times New Roman" w:hAnsi="Times New Roman" w:cs="Times New Roman"/>
                <w:b/>
                <w:sz w:val="26"/>
                <w:szCs w:val="26"/>
              </w:rPr>
              <w:t>al Companiei Naționale “Administrația Porturilor Dunării Maritime” -  S.A. Galați</w:t>
            </w:r>
            <w:r w:rsidR="00B00F78" w:rsidRPr="00036EED">
              <w:rPr>
                <w:rFonts w:ascii="Times New Roman" w:hAnsi="Times New Roman" w:cs="Times New Roman"/>
                <w:b/>
                <w:sz w:val="26"/>
                <w:szCs w:val="26"/>
              </w:rPr>
              <w:t xml:space="preserve"> </w:t>
            </w:r>
            <w:r w:rsidR="001924AE" w:rsidRPr="00036EED">
              <w:rPr>
                <w:rFonts w:ascii="Times New Roman" w:hAnsi="Times New Roman" w:cs="Times New Roman"/>
                <w:b/>
                <w:sz w:val="26"/>
                <w:szCs w:val="26"/>
              </w:rPr>
              <w:t>a</w:t>
            </w:r>
            <w:r w:rsidR="003529EB" w:rsidRPr="00036EED">
              <w:rPr>
                <w:rFonts w:ascii="Times New Roman" w:hAnsi="Times New Roman" w:cs="Times New Roman"/>
                <w:b/>
                <w:sz w:val="26"/>
                <w:szCs w:val="26"/>
              </w:rPr>
              <w:t>fla</w:t>
            </w:r>
            <w:r w:rsidR="00553E71" w:rsidRPr="00036EED">
              <w:rPr>
                <w:rFonts w:ascii="Times New Roman" w:hAnsi="Times New Roman" w:cs="Times New Roman"/>
                <w:b/>
                <w:sz w:val="26"/>
                <w:szCs w:val="26"/>
              </w:rPr>
              <w:t xml:space="preserve">tă sub autoritatea </w:t>
            </w:r>
            <w:r w:rsidR="009F3D6A" w:rsidRPr="00036EED">
              <w:rPr>
                <w:rFonts w:ascii="Times New Roman" w:hAnsi="Times New Roman" w:cs="Times New Roman"/>
                <w:b/>
                <w:sz w:val="26"/>
                <w:szCs w:val="26"/>
              </w:rPr>
              <w:t xml:space="preserve"> </w:t>
            </w:r>
            <w:r w:rsidR="00553E71" w:rsidRPr="00036EED">
              <w:rPr>
                <w:rFonts w:ascii="Times New Roman" w:hAnsi="Times New Roman" w:cs="Times New Roman"/>
                <w:b/>
                <w:sz w:val="26"/>
                <w:szCs w:val="26"/>
              </w:rPr>
              <w:t>Ministerului Tran</w:t>
            </w:r>
            <w:r w:rsidR="00CE022B" w:rsidRPr="00036EED">
              <w:rPr>
                <w:rFonts w:ascii="Times New Roman" w:hAnsi="Times New Roman" w:cs="Times New Roman"/>
                <w:b/>
                <w:sz w:val="26"/>
                <w:szCs w:val="26"/>
              </w:rPr>
              <w:t>sporturilor și Infrastructurii</w:t>
            </w:r>
          </w:p>
          <w:p w14:paraId="22DDB793" w14:textId="77777777" w:rsidR="00F46482" w:rsidRPr="00036EED" w:rsidRDefault="00F46482" w:rsidP="00CD69B7">
            <w:pPr>
              <w:tabs>
                <w:tab w:val="left" w:pos="990"/>
                <w:tab w:val="left" w:pos="3960"/>
              </w:tabs>
              <w:spacing w:after="0"/>
              <w:ind w:left="135"/>
              <w:jc w:val="center"/>
              <w:rPr>
                <w:rFonts w:ascii="Times New Roman" w:hAnsi="Times New Roman" w:cs="Times New Roman"/>
                <w:b/>
                <w:sz w:val="26"/>
                <w:szCs w:val="26"/>
              </w:rPr>
            </w:pPr>
          </w:p>
          <w:p w14:paraId="2ED838F4" w14:textId="77777777" w:rsidR="0076411F" w:rsidRPr="003529EB" w:rsidRDefault="0076411F" w:rsidP="00CD69B7">
            <w:pPr>
              <w:tabs>
                <w:tab w:val="left" w:pos="990"/>
                <w:tab w:val="left" w:pos="3960"/>
              </w:tabs>
              <w:spacing w:after="0"/>
              <w:ind w:left="135"/>
              <w:jc w:val="center"/>
              <w:rPr>
                <w:rFonts w:ascii="Times New Roman" w:hAnsi="Times New Roman" w:cs="Times New Roman"/>
                <w:b/>
                <w:sz w:val="26"/>
                <w:szCs w:val="26"/>
              </w:rPr>
            </w:pPr>
          </w:p>
        </w:tc>
      </w:tr>
      <w:tr w:rsidR="003479AA" w:rsidRPr="00ED59F4" w14:paraId="5B68A957" w14:textId="77777777" w:rsidTr="00F77CA2">
        <w:trPr>
          <w:trHeight w:val="566"/>
        </w:trPr>
        <w:tc>
          <w:tcPr>
            <w:tcW w:w="9316" w:type="dxa"/>
            <w:gridSpan w:val="8"/>
          </w:tcPr>
          <w:p w14:paraId="7E83ED0C" w14:textId="77777777" w:rsidR="00F46482" w:rsidRDefault="00F46482" w:rsidP="00BB286A">
            <w:pPr>
              <w:tabs>
                <w:tab w:val="left" w:pos="3960"/>
              </w:tabs>
              <w:spacing w:after="0" w:line="240" w:lineRule="auto"/>
              <w:jc w:val="center"/>
              <w:rPr>
                <w:rFonts w:ascii="Times New Roman" w:hAnsi="Times New Roman" w:cs="Times New Roman"/>
                <w:b/>
                <w:bCs/>
                <w:sz w:val="26"/>
                <w:szCs w:val="26"/>
              </w:rPr>
            </w:pPr>
          </w:p>
          <w:p w14:paraId="2629E94F"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14:paraId="30E85098" w14:textId="77777777" w:rsidR="00F914C6" w:rsidRPr="00ED59F4" w:rsidRDefault="003479AA" w:rsidP="00CD69B7">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tc>
      </w:tr>
      <w:tr w:rsidR="003479AA" w:rsidRPr="00605C88" w14:paraId="50709376" w14:textId="77777777" w:rsidTr="00F77CA2">
        <w:trPr>
          <w:trHeight w:val="620"/>
        </w:trPr>
        <w:tc>
          <w:tcPr>
            <w:tcW w:w="9316" w:type="dxa"/>
            <w:gridSpan w:val="8"/>
          </w:tcPr>
          <w:p w14:paraId="59354B71" w14:textId="77777777" w:rsidR="009A01E2" w:rsidRPr="0076411F" w:rsidRDefault="003479AA" w:rsidP="0076411F">
            <w:pPr>
              <w:pStyle w:val="ListParagraph"/>
              <w:numPr>
                <w:ilvl w:val="0"/>
                <w:numId w:val="13"/>
              </w:numPr>
              <w:tabs>
                <w:tab w:val="left" w:pos="3960"/>
              </w:tabs>
              <w:jc w:val="both"/>
              <w:rPr>
                <w:rFonts w:ascii="Times New Roman" w:hAnsi="Times New Roman" w:cs="Times New Roman"/>
                <w:b/>
                <w:bCs/>
                <w:color w:val="000000"/>
                <w:sz w:val="26"/>
                <w:szCs w:val="26"/>
              </w:rPr>
            </w:pPr>
            <w:r w:rsidRPr="0076411F">
              <w:rPr>
                <w:rFonts w:ascii="Times New Roman" w:hAnsi="Times New Roman" w:cs="Times New Roman"/>
                <w:b/>
                <w:bCs/>
                <w:color w:val="000000"/>
                <w:sz w:val="26"/>
                <w:szCs w:val="26"/>
              </w:rPr>
              <w:t xml:space="preserve">Descrierea </w:t>
            </w:r>
            <w:proofErr w:type="spellStart"/>
            <w:r w:rsidRPr="0076411F">
              <w:rPr>
                <w:rFonts w:ascii="Times New Roman" w:hAnsi="Times New Roman" w:cs="Times New Roman"/>
                <w:b/>
                <w:bCs/>
                <w:color w:val="000000"/>
                <w:sz w:val="26"/>
                <w:szCs w:val="26"/>
              </w:rPr>
              <w:t>situaţiei</w:t>
            </w:r>
            <w:proofErr w:type="spellEnd"/>
            <w:r w:rsidRPr="0076411F">
              <w:rPr>
                <w:rFonts w:ascii="Times New Roman" w:hAnsi="Times New Roman" w:cs="Times New Roman"/>
                <w:b/>
                <w:bCs/>
                <w:color w:val="000000"/>
                <w:sz w:val="26"/>
                <w:szCs w:val="26"/>
              </w:rPr>
              <w:t xml:space="preserve"> actuale</w:t>
            </w:r>
          </w:p>
          <w:p w14:paraId="6C9C09E9" w14:textId="77777777" w:rsidR="00476E18" w:rsidRPr="0076411F" w:rsidRDefault="00476E18" w:rsidP="0076411F">
            <w:pPr>
              <w:pStyle w:val="ListParagraph"/>
              <w:tabs>
                <w:tab w:val="left" w:pos="3960"/>
              </w:tabs>
              <w:spacing w:after="0"/>
              <w:ind w:left="-7"/>
              <w:jc w:val="both"/>
              <w:rPr>
                <w:rFonts w:ascii="Times New Roman" w:hAnsi="Times New Roman" w:cs="Times New Roman"/>
                <w:sz w:val="26"/>
                <w:szCs w:val="26"/>
              </w:rPr>
            </w:pPr>
            <w:r w:rsidRPr="0076411F">
              <w:rPr>
                <w:rFonts w:ascii="Times New Roman" w:hAnsi="Times New Roman" w:cs="Times New Roman"/>
                <w:sz w:val="26"/>
                <w:szCs w:val="26"/>
              </w:rPr>
              <w:t xml:space="preserve">Ministerul Transporturilor și Infrastructurii are  sub autoritate, societăți cu capital unic sau majoritar de stat, în conformitate cu prevederile anexei nr. 2 lit. E la Hotărârea Guvernului nr.370/2021 privind organizarea și </w:t>
            </w:r>
            <w:proofErr w:type="spellStart"/>
            <w:r w:rsidRPr="0076411F">
              <w:rPr>
                <w:rFonts w:ascii="Times New Roman" w:hAnsi="Times New Roman" w:cs="Times New Roman"/>
                <w:sz w:val="26"/>
                <w:szCs w:val="26"/>
              </w:rPr>
              <w:t>funcţionarea</w:t>
            </w:r>
            <w:proofErr w:type="spellEnd"/>
            <w:r w:rsidRPr="0076411F">
              <w:rPr>
                <w:rFonts w:ascii="Times New Roman" w:hAnsi="Times New Roman" w:cs="Times New Roman"/>
                <w:sz w:val="26"/>
                <w:szCs w:val="26"/>
              </w:rPr>
              <w:t xml:space="preserve"> Ministerului Transporturilor și Infrastructurii. </w:t>
            </w:r>
          </w:p>
          <w:p w14:paraId="39352402" w14:textId="77777777" w:rsidR="00BF55AD" w:rsidRPr="0076411F" w:rsidRDefault="00476E18"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 xml:space="preserve">Pentru acestea, conform prevederilor Legii </w:t>
            </w:r>
            <w:proofErr w:type="spellStart"/>
            <w:r w:rsidRPr="0076411F">
              <w:rPr>
                <w:rFonts w:ascii="Times New Roman" w:hAnsi="Times New Roman" w:cs="Times New Roman"/>
                <w:sz w:val="26"/>
                <w:szCs w:val="26"/>
              </w:rPr>
              <w:t>societăţilor</w:t>
            </w:r>
            <w:proofErr w:type="spellEnd"/>
            <w:r w:rsidRPr="0076411F">
              <w:rPr>
                <w:rFonts w:ascii="Times New Roman" w:hAnsi="Times New Roman" w:cs="Times New Roman"/>
                <w:sz w:val="26"/>
                <w:szCs w:val="26"/>
              </w:rPr>
              <w:t xml:space="preserve"> nr. 31/1990, republicată, cu modificările și completările ulterioare, este necesară aprobarea prin Hotărârea Adunării Generale a Acționarilor a proiectului bugetului de venituri și cheltuieli, iar conform prevederilor art. 4 alin. (1) lit. a) din </w:t>
            </w:r>
            <w:proofErr w:type="spellStart"/>
            <w:r w:rsidRPr="0076411F">
              <w:rPr>
                <w:rFonts w:ascii="Times New Roman" w:hAnsi="Times New Roman" w:cs="Times New Roman"/>
                <w:sz w:val="26"/>
                <w:szCs w:val="26"/>
              </w:rPr>
              <w:t>Ordonanţa</w:t>
            </w:r>
            <w:proofErr w:type="spellEnd"/>
            <w:r w:rsidRPr="0076411F">
              <w:rPr>
                <w:rFonts w:ascii="Times New Roman" w:hAnsi="Times New Roman" w:cs="Times New Roman"/>
                <w:sz w:val="26"/>
                <w:szCs w:val="26"/>
              </w:rPr>
              <w:t xml:space="preserve"> Guvernului nr. 26/2013 privind întărirea disciplinei financiare la nivelul unor operatori economici la care statul sau </w:t>
            </w:r>
            <w:proofErr w:type="spellStart"/>
            <w:r w:rsidRPr="0076411F">
              <w:rPr>
                <w:rFonts w:ascii="Times New Roman" w:hAnsi="Times New Roman" w:cs="Times New Roman"/>
                <w:sz w:val="26"/>
                <w:szCs w:val="26"/>
              </w:rPr>
              <w:t>unităţile</w:t>
            </w:r>
            <w:proofErr w:type="spellEnd"/>
            <w:r w:rsidRPr="0076411F">
              <w:rPr>
                <w:rFonts w:ascii="Times New Roman" w:hAnsi="Times New Roman" w:cs="Times New Roman"/>
                <w:sz w:val="26"/>
                <w:szCs w:val="26"/>
              </w:rPr>
              <w:t xml:space="preserve"> administrativ - teritoriale sunt </w:t>
            </w:r>
            <w:proofErr w:type="spellStart"/>
            <w:r w:rsidRPr="0076411F">
              <w:rPr>
                <w:rFonts w:ascii="Times New Roman" w:hAnsi="Times New Roman" w:cs="Times New Roman"/>
                <w:sz w:val="26"/>
                <w:szCs w:val="26"/>
              </w:rPr>
              <w:t>acţionari</w:t>
            </w:r>
            <w:proofErr w:type="spellEnd"/>
            <w:r w:rsidRPr="0076411F">
              <w:rPr>
                <w:rFonts w:ascii="Times New Roman" w:hAnsi="Times New Roman" w:cs="Times New Roman"/>
                <w:sz w:val="26"/>
                <w:szCs w:val="26"/>
              </w:rPr>
              <w:t xml:space="preserve"> unici ori majoritari sau </w:t>
            </w:r>
            <w:proofErr w:type="spellStart"/>
            <w:r w:rsidRPr="0076411F">
              <w:rPr>
                <w:rFonts w:ascii="Times New Roman" w:hAnsi="Times New Roman" w:cs="Times New Roman"/>
                <w:sz w:val="26"/>
                <w:szCs w:val="26"/>
              </w:rPr>
              <w:t>deţin</w:t>
            </w:r>
            <w:proofErr w:type="spellEnd"/>
            <w:r w:rsidRPr="0076411F">
              <w:rPr>
                <w:rFonts w:ascii="Times New Roman" w:hAnsi="Times New Roman" w:cs="Times New Roman"/>
                <w:sz w:val="26"/>
                <w:szCs w:val="26"/>
              </w:rPr>
              <w:t xml:space="preserve"> direct ori indirect o </w:t>
            </w:r>
            <w:proofErr w:type="spellStart"/>
            <w:r w:rsidRPr="0076411F">
              <w:rPr>
                <w:rFonts w:ascii="Times New Roman" w:hAnsi="Times New Roman" w:cs="Times New Roman"/>
                <w:sz w:val="26"/>
                <w:szCs w:val="26"/>
              </w:rPr>
              <w:t>participaţie</w:t>
            </w:r>
            <w:proofErr w:type="spellEnd"/>
            <w:r w:rsidRPr="0076411F">
              <w:rPr>
                <w:rFonts w:ascii="Times New Roman" w:hAnsi="Times New Roman" w:cs="Times New Roman"/>
                <w:sz w:val="26"/>
                <w:szCs w:val="26"/>
              </w:rPr>
              <w:t xml:space="preserve"> majoritară,  cu modificările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completările ulterioare</w:t>
            </w:r>
            <w:r w:rsidR="00E1364F" w:rsidRPr="0076411F">
              <w:rPr>
                <w:rFonts w:ascii="Times New Roman" w:hAnsi="Times New Roman" w:cs="Times New Roman"/>
                <w:sz w:val="26"/>
                <w:szCs w:val="26"/>
              </w:rPr>
              <w:t>, b</w:t>
            </w:r>
            <w:r w:rsidRPr="0076411F">
              <w:rPr>
                <w:rFonts w:ascii="Times New Roman" w:hAnsi="Times New Roman" w:cs="Times New Roman"/>
                <w:sz w:val="26"/>
                <w:szCs w:val="26"/>
              </w:rPr>
              <w:t xml:space="preserve">ugetul de venituri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cheltuieli  pe anul 202</w:t>
            </w:r>
            <w:r w:rsidR="002B2C5A" w:rsidRPr="0076411F">
              <w:rPr>
                <w:rFonts w:ascii="Times New Roman" w:hAnsi="Times New Roman" w:cs="Times New Roman"/>
                <w:sz w:val="26"/>
                <w:szCs w:val="26"/>
              </w:rPr>
              <w:t>2</w:t>
            </w:r>
            <w:r w:rsidR="00921236" w:rsidRPr="0076411F">
              <w:rPr>
                <w:rFonts w:ascii="Times New Roman" w:hAnsi="Times New Roman" w:cs="Times New Roman"/>
                <w:sz w:val="26"/>
                <w:szCs w:val="26"/>
              </w:rPr>
              <w:t xml:space="preserve">, </w:t>
            </w:r>
            <w:r w:rsidR="00BE3513" w:rsidRPr="0076411F">
              <w:rPr>
                <w:rFonts w:ascii="Times New Roman" w:hAnsi="Times New Roman" w:cs="Times New Roman"/>
                <w:sz w:val="26"/>
                <w:szCs w:val="26"/>
              </w:rPr>
              <w:t xml:space="preserve"> al </w:t>
            </w:r>
            <w:r w:rsidR="00A0217D" w:rsidRPr="0076411F">
              <w:rPr>
                <w:rFonts w:ascii="Times New Roman" w:hAnsi="Times New Roman" w:cs="Times New Roman"/>
                <w:sz w:val="26"/>
                <w:szCs w:val="26"/>
              </w:rPr>
              <w:t>Companiei Naționale “Administrația Porturilor Dunării Maritime”- S.A. Galați</w:t>
            </w:r>
            <w:r w:rsidR="00BF55AD" w:rsidRPr="0076411F">
              <w:rPr>
                <w:rFonts w:ascii="Times New Roman" w:hAnsi="Times New Roman" w:cs="Times New Roman"/>
                <w:b/>
                <w:sz w:val="26"/>
                <w:szCs w:val="26"/>
              </w:rPr>
              <w:t xml:space="preserve"> </w:t>
            </w:r>
            <w:r w:rsidRPr="0076411F">
              <w:rPr>
                <w:rFonts w:ascii="Times New Roman" w:hAnsi="Times New Roman" w:cs="Times New Roman"/>
                <w:sz w:val="26"/>
                <w:szCs w:val="26"/>
              </w:rPr>
              <w:t>se aprobă prin hotărâre a Guvernului, inițiată de Ministerul Transporturilor și Infrastructurii,</w:t>
            </w:r>
            <w:r w:rsidR="00B00F78"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ordonatorul principal de credite </w:t>
            </w:r>
            <w:r w:rsidR="008C51C2" w:rsidRPr="0076411F">
              <w:rPr>
                <w:rFonts w:ascii="Times New Roman" w:hAnsi="Times New Roman" w:cs="Times New Roman"/>
                <w:sz w:val="26"/>
                <w:szCs w:val="26"/>
              </w:rPr>
              <w:t>sub autoritatea</w:t>
            </w:r>
            <w:r w:rsidRPr="0076411F">
              <w:rPr>
                <w:rFonts w:ascii="Times New Roman" w:hAnsi="Times New Roman" w:cs="Times New Roman"/>
                <w:sz w:val="26"/>
                <w:szCs w:val="26"/>
              </w:rPr>
              <w:t xml:space="preserve"> căruia se află, cu avizul Ministerului Muncii și Solidarității  Sociale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al Ministerului Finanțelor.</w:t>
            </w:r>
            <w:r w:rsidR="00BF55AD" w:rsidRPr="0076411F">
              <w:rPr>
                <w:rFonts w:ascii="Times New Roman" w:hAnsi="Times New Roman" w:cs="Times New Roman"/>
                <w:sz w:val="26"/>
                <w:szCs w:val="26"/>
              </w:rPr>
              <w:t xml:space="preserve"> </w:t>
            </w:r>
          </w:p>
          <w:p w14:paraId="46B33E03" w14:textId="77777777" w:rsidR="00A0217D" w:rsidRPr="0076411F" w:rsidRDefault="00A0217D" w:rsidP="0076411F">
            <w:pPr>
              <w:tabs>
                <w:tab w:val="left" w:pos="990"/>
                <w:tab w:val="left" w:pos="3960"/>
              </w:tabs>
              <w:spacing w:after="0"/>
              <w:jc w:val="both"/>
              <w:rPr>
                <w:rFonts w:ascii="Times New Roman" w:eastAsia="Times New Roman" w:hAnsi="Times New Roman" w:cs="Times New Roman"/>
                <w:color w:val="000000"/>
                <w:sz w:val="26"/>
                <w:szCs w:val="26"/>
                <w:lang w:val="en-US"/>
              </w:rPr>
            </w:pPr>
            <w:r w:rsidRPr="0076411F">
              <w:rPr>
                <w:rFonts w:ascii="Times New Roman" w:hAnsi="Times New Roman" w:cs="Times New Roman"/>
                <w:sz w:val="26"/>
                <w:szCs w:val="26"/>
              </w:rPr>
              <w:t>Compania Națională “Administrația Porturilor Dunării Maritime”- S.A. Galați</w:t>
            </w:r>
            <w:r w:rsidR="00792C8E" w:rsidRPr="0076411F">
              <w:rPr>
                <w:rFonts w:ascii="Times New Roman" w:hAnsi="Times New Roman" w:cs="Times New Roman"/>
                <w:sz w:val="26"/>
                <w:szCs w:val="26"/>
              </w:rPr>
              <w:t xml:space="preserve"> funcționează</w:t>
            </w:r>
            <w:r w:rsidRPr="0076411F">
              <w:rPr>
                <w:rFonts w:ascii="Times New Roman" w:hAnsi="Times New Roman" w:cs="Times New Roman"/>
                <w:sz w:val="26"/>
                <w:szCs w:val="26"/>
              </w:rPr>
              <w:t xml:space="preserve"> </w:t>
            </w:r>
            <w:proofErr w:type="spellStart"/>
            <w:r w:rsidRPr="0076411F">
              <w:rPr>
                <w:rFonts w:ascii="Times New Roman" w:hAnsi="Times New Roman" w:cs="Times New Roman"/>
                <w:sz w:val="26"/>
                <w:szCs w:val="26"/>
                <w:lang w:val="fr-FR"/>
              </w:rPr>
              <w:t>în</w:t>
            </w:r>
            <w:proofErr w:type="spellEnd"/>
            <w:r w:rsidRPr="0076411F">
              <w:rPr>
                <w:rFonts w:ascii="Times New Roman" w:hAnsi="Times New Roman" w:cs="Times New Roman"/>
                <w:sz w:val="26"/>
                <w:szCs w:val="26"/>
                <w:lang w:val="fr-FR"/>
              </w:rPr>
              <w:t xml:space="preserve"> </w:t>
            </w:r>
            <w:proofErr w:type="spellStart"/>
            <w:r w:rsidRPr="0076411F">
              <w:rPr>
                <w:rFonts w:ascii="Times New Roman" w:hAnsi="Times New Roman" w:cs="Times New Roman"/>
                <w:sz w:val="26"/>
                <w:szCs w:val="26"/>
                <w:lang w:val="fr-FR"/>
              </w:rPr>
              <w:t>baza</w:t>
            </w:r>
            <w:proofErr w:type="spellEnd"/>
            <w:r w:rsidRPr="0076411F">
              <w:rPr>
                <w:rFonts w:ascii="Times New Roman" w:hAnsi="Times New Roman" w:cs="Times New Roman"/>
                <w:sz w:val="26"/>
                <w:szCs w:val="26"/>
                <w:lang w:val="fr-FR"/>
              </w:rPr>
              <w:t xml:space="preserve">  </w:t>
            </w:r>
            <w:proofErr w:type="spellStart"/>
            <w:r w:rsidRPr="0076411F">
              <w:rPr>
                <w:rFonts w:ascii="Times New Roman" w:hAnsi="Times New Roman" w:cs="Times New Roman"/>
                <w:sz w:val="26"/>
                <w:szCs w:val="26"/>
                <w:lang w:val="fr-FR"/>
              </w:rPr>
              <w:t>Hotărârii</w:t>
            </w:r>
            <w:proofErr w:type="spellEnd"/>
            <w:r w:rsidRPr="0076411F">
              <w:rPr>
                <w:rFonts w:ascii="Times New Roman" w:hAnsi="Times New Roman" w:cs="Times New Roman"/>
                <w:sz w:val="26"/>
                <w:szCs w:val="26"/>
                <w:lang w:val="fr-FR"/>
              </w:rPr>
              <w:t xml:space="preserve"> </w:t>
            </w:r>
            <w:proofErr w:type="spellStart"/>
            <w:r w:rsidRPr="0076411F">
              <w:rPr>
                <w:rFonts w:ascii="Times New Roman" w:hAnsi="Times New Roman" w:cs="Times New Roman"/>
                <w:sz w:val="26"/>
                <w:szCs w:val="26"/>
                <w:lang w:val="fr-FR"/>
              </w:rPr>
              <w:t>Guvernului</w:t>
            </w:r>
            <w:proofErr w:type="spellEnd"/>
            <w:r w:rsidRPr="0076411F">
              <w:rPr>
                <w:rFonts w:ascii="Times New Roman" w:hAnsi="Times New Roman" w:cs="Times New Roman"/>
                <w:sz w:val="26"/>
                <w:szCs w:val="26"/>
                <w:lang w:val="fr-FR"/>
              </w:rPr>
              <w:t xml:space="preserve"> nr.</w:t>
            </w:r>
            <w:r w:rsidR="00036EED">
              <w:rPr>
                <w:rFonts w:ascii="Times New Roman" w:hAnsi="Times New Roman" w:cs="Times New Roman"/>
                <w:sz w:val="26"/>
                <w:szCs w:val="26"/>
              </w:rPr>
              <w:t>518/1998</w:t>
            </w:r>
            <w:r w:rsidRPr="0076411F">
              <w:rPr>
                <w:rFonts w:ascii="Times New Roman" w:hAnsi="Times New Roman" w:cs="Times New Roman"/>
                <w:sz w:val="26"/>
                <w:szCs w:val="26"/>
              </w:rPr>
              <w:t xml:space="preserve"> și are ca obiect de activitate </w:t>
            </w:r>
            <w:proofErr w:type="spellStart"/>
            <w:r w:rsidRPr="0076411F">
              <w:rPr>
                <w:rFonts w:ascii="Times New Roman" w:eastAsia="Times New Roman" w:hAnsi="Times New Roman" w:cs="Times New Roman"/>
                <w:color w:val="000000"/>
                <w:sz w:val="26"/>
                <w:szCs w:val="26"/>
                <w:lang w:val="en-US"/>
              </w:rPr>
              <w:lastRenderedPageBreak/>
              <w:t>întreţinerea</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repararea</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modernizarea</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şi</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dezvoltarea</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infrastructurii</w:t>
            </w:r>
            <w:proofErr w:type="spellEnd"/>
            <w:r w:rsidRPr="0076411F">
              <w:rPr>
                <w:rFonts w:ascii="Times New Roman" w:eastAsia="Times New Roman" w:hAnsi="Times New Roman" w:cs="Times New Roman"/>
                <w:color w:val="000000"/>
                <w:sz w:val="26"/>
                <w:szCs w:val="26"/>
                <w:lang w:val="en-US"/>
              </w:rPr>
              <w:t xml:space="preserve"> de transport naval </w:t>
            </w:r>
            <w:proofErr w:type="spellStart"/>
            <w:r w:rsidRPr="0076411F">
              <w:rPr>
                <w:rFonts w:ascii="Times New Roman" w:eastAsia="Times New Roman" w:hAnsi="Times New Roman" w:cs="Times New Roman"/>
                <w:color w:val="000000"/>
                <w:sz w:val="26"/>
                <w:szCs w:val="26"/>
                <w:lang w:val="en-US"/>
              </w:rPr>
              <w:t>ce</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i</w:t>
            </w:r>
            <w:proofErr w:type="spellEnd"/>
            <w:r w:rsidRPr="0076411F">
              <w:rPr>
                <w:rFonts w:ascii="Times New Roman" w:eastAsia="Times New Roman" w:hAnsi="Times New Roman" w:cs="Times New Roman"/>
                <w:color w:val="000000"/>
                <w:sz w:val="26"/>
                <w:szCs w:val="26"/>
                <w:lang w:val="en-US"/>
              </w:rPr>
              <w:t xml:space="preserve">-a </w:t>
            </w:r>
            <w:proofErr w:type="spellStart"/>
            <w:r w:rsidRPr="0076411F">
              <w:rPr>
                <w:rFonts w:ascii="Times New Roman" w:eastAsia="Times New Roman" w:hAnsi="Times New Roman" w:cs="Times New Roman"/>
                <w:color w:val="000000"/>
                <w:sz w:val="26"/>
                <w:szCs w:val="26"/>
                <w:lang w:val="en-US"/>
              </w:rPr>
              <w:t>fost</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concesionată</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punerea</w:t>
            </w:r>
            <w:proofErr w:type="spellEnd"/>
            <w:r w:rsidRPr="0076411F">
              <w:rPr>
                <w:rFonts w:ascii="Times New Roman" w:eastAsia="Times New Roman" w:hAnsi="Times New Roman" w:cs="Times New Roman"/>
                <w:color w:val="000000"/>
                <w:sz w:val="26"/>
                <w:szCs w:val="26"/>
                <w:lang w:val="en-US"/>
              </w:rPr>
              <w:t xml:space="preserve"> la </w:t>
            </w:r>
            <w:proofErr w:type="spellStart"/>
            <w:r w:rsidRPr="0076411F">
              <w:rPr>
                <w:rFonts w:ascii="Times New Roman" w:eastAsia="Times New Roman" w:hAnsi="Times New Roman" w:cs="Times New Roman"/>
                <w:color w:val="000000"/>
                <w:sz w:val="26"/>
                <w:szCs w:val="26"/>
                <w:lang w:val="en-US"/>
              </w:rPr>
              <w:t>dispoziţia</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tuturor</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utilizatorilor</w:t>
            </w:r>
            <w:proofErr w:type="spellEnd"/>
            <w:r w:rsidRPr="0076411F">
              <w:rPr>
                <w:rFonts w:ascii="Times New Roman" w:eastAsia="Times New Roman" w:hAnsi="Times New Roman" w:cs="Times New Roman"/>
                <w:color w:val="000000"/>
                <w:sz w:val="26"/>
                <w:szCs w:val="26"/>
                <w:lang w:val="en-US"/>
              </w:rPr>
              <w:t xml:space="preserve"> a </w:t>
            </w:r>
            <w:proofErr w:type="spellStart"/>
            <w:r w:rsidRPr="0076411F">
              <w:rPr>
                <w:rFonts w:ascii="Times New Roman" w:eastAsia="Times New Roman" w:hAnsi="Times New Roman" w:cs="Times New Roman"/>
                <w:color w:val="000000"/>
                <w:sz w:val="26"/>
                <w:szCs w:val="26"/>
                <w:lang w:val="en-US"/>
              </w:rPr>
              <w:t>acestei</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infrastructuri</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în</w:t>
            </w:r>
            <w:proofErr w:type="spellEnd"/>
            <w:r w:rsidRPr="0076411F">
              <w:rPr>
                <w:rFonts w:ascii="Times New Roman" w:eastAsia="Times New Roman" w:hAnsi="Times New Roman" w:cs="Times New Roman"/>
                <w:color w:val="000000"/>
                <w:sz w:val="26"/>
                <w:szCs w:val="26"/>
                <w:lang w:val="en-US"/>
              </w:rPr>
              <w:t xml:space="preserve"> mod liber </w:t>
            </w:r>
            <w:proofErr w:type="spellStart"/>
            <w:r w:rsidRPr="0076411F">
              <w:rPr>
                <w:rFonts w:ascii="Times New Roman" w:eastAsia="Times New Roman" w:hAnsi="Times New Roman" w:cs="Times New Roman"/>
                <w:color w:val="000000"/>
                <w:sz w:val="26"/>
                <w:szCs w:val="26"/>
                <w:lang w:val="en-US"/>
              </w:rPr>
              <w:t>şi</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nediscriminatoriu</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urmărirea</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sau</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asigurarea</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după</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caz</w:t>
            </w:r>
            <w:proofErr w:type="spellEnd"/>
            <w:r w:rsidRPr="0076411F">
              <w:rPr>
                <w:rFonts w:ascii="Times New Roman" w:eastAsia="Times New Roman" w:hAnsi="Times New Roman" w:cs="Times New Roman"/>
                <w:color w:val="000000"/>
                <w:sz w:val="26"/>
                <w:szCs w:val="26"/>
                <w:lang w:val="en-US"/>
              </w:rPr>
              <w:t xml:space="preserve">, a </w:t>
            </w:r>
            <w:proofErr w:type="spellStart"/>
            <w:r w:rsidRPr="0076411F">
              <w:rPr>
                <w:rFonts w:ascii="Times New Roman" w:eastAsia="Times New Roman" w:hAnsi="Times New Roman" w:cs="Times New Roman"/>
                <w:color w:val="000000"/>
                <w:sz w:val="26"/>
                <w:szCs w:val="26"/>
                <w:lang w:val="en-US"/>
              </w:rPr>
              <w:t>furnizării</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serviciilor</w:t>
            </w:r>
            <w:proofErr w:type="spellEnd"/>
            <w:r w:rsidRPr="0076411F">
              <w:rPr>
                <w:rFonts w:ascii="Times New Roman" w:eastAsia="Times New Roman" w:hAnsi="Times New Roman" w:cs="Times New Roman"/>
                <w:color w:val="000000"/>
                <w:sz w:val="26"/>
                <w:szCs w:val="26"/>
                <w:lang w:val="en-US"/>
              </w:rPr>
              <w:t xml:space="preserve"> de </w:t>
            </w:r>
            <w:proofErr w:type="spellStart"/>
            <w:r w:rsidRPr="0076411F">
              <w:rPr>
                <w:rFonts w:ascii="Times New Roman" w:eastAsia="Times New Roman" w:hAnsi="Times New Roman" w:cs="Times New Roman"/>
                <w:color w:val="000000"/>
                <w:sz w:val="26"/>
                <w:szCs w:val="26"/>
                <w:lang w:val="en-US"/>
              </w:rPr>
              <w:t>siguranţă</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în</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porturi</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asigurarea</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în</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permanenţă</w:t>
            </w:r>
            <w:proofErr w:type="spellEnd"/>
            <w:r w:rsidRPr="0076411F">
              <w:rPr>
                <w:rFonts w:ascii="Times New Roman" w:eastAsia="Times New Roman" w:hAnsi="Times New Roman" w:cs="Times New Roman"/>
                <w:color w:val="000000"/>
                <w:sz w:val="26"/>
                <w:szCs w:val="26"/>
                <w:lang w:val="en-US"/>
              </w:rPr>
              <w:t xml:space="preserve"> a </w:t>
            </w:r>
            <w:proofErr w:type="spellStart"/>
            <w:r w:rsidRPr="0076411F">
              <w:rPr>
                <w:rFonts w:ascii="Times New Roman" w:eastAsia="Times New Roman" w:hAnsi="Times New Roman" w:cs="Times New Roman"/>
                <w:color w:val="000000"/>
                <w:sz w:val="26"/>
                <w:szCs w:val="26"/>
                <w:lang w:val="en-US"/>
              </w:rPr>
              <w:t>adâncimilor</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minime</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în</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bazinele</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portuare</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şi</w:t>
            </w:r>
            <w:proofErr w:type="spellEnd"/>
            <w:r w:rsidRPr="0076411F">
              <w:rPr>
                <w:rFonts w:ascii="Times New Roman" w:eastAsia="Times New Roman" w:hAnsi="Times New Roman" w:cs="Times New Roman"/>
                <w:color w:val="000000"/>
                <w:sz w:val="26"/>
                <w:szCs w:val="26"/>
                <w:lang w:val="en-US"/>
              </w:rPr>
              <w:t xml:space="preserve"> la </w:t>
            </w:r>
            <w:proofErr w:type="spellStart"/>
            <w:r w:rsidRPr="0076411F">
              <w:rPr>
                <w:rFonts w:ascii="Times New Roman" w:eastAsia="Times New Roman" w:hAnsi="Times New Roman" w:cs="Times New Roman"/>
                <w:color w:val="000000"/>
                <w:sz w:val="26"/>
                <w:szCs w:val="26"/>
                <w:lang w:val="en-US"/>
              </w:rPr>
              <w:t>dane</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şi</w:t>
            </w:r>
            <w:proofErr w:type="spellEnd"/>
            <w:r w:rsidRPr="0076411F">
              <w:rPr>
                <w:rFonts w:ascii="Times New Roman" w:eastAsia="Times New Roman" w:hAnsi="Times New Roman" w:cs="Times New Roman"/>
                <w:color w:val="000000"/>
                <w:sz w:val="26"/>
                <w:szCs w:val="26"/>
                <w:lang w:val="en-US"/>
              </w:rPr>
              <w:t xml:space="preserve"> a </w:t>
            </w:r>
            <w:proofErr w:type="spellStart"/>
            <w:r w:rsidRPr="0076411F">
              <w:rPr>
                <w:rFonts w:ascii="Times New Roman" w:eastAsia="Times New Roman" w:hAnsi="Times New Roman" w:cs="Times New Roman"/>
                <w:color w:val="000000"/>
                <w:sz w:val="26"/>
                <w:szCs w:val="26"/>
                <w:lang w:val="en-US"/>
              </w:rPr>
              <w:t>semnalizării</w:t>
            </w:r>
            <w:proofErr w:type="spellEnd"/>
            <w:r w:rsidRPr="0076411F">
              <w:rPr>
                <w:rFonts w:ascii="Times New Roman" w:eastAsia="Times New Roman" w:hAnsi="Times New Roman" w:cs="Times New Roman"/>
                <w:color w:val="000000"/>
                <w:sz w:val="26"/>
                <w:szCs w:val="26"/>
                <w:lang w:val="en-US"/>
              </w:rPr>
              <w:t xml:space="preserve"> pe </w:t>
            </w:r>
            <w:proofErr w:type="spellStart"/>
            <w:r w:rsidRPr="0076411F">
              <w:rPr>
                <w:rFonts w:ascii="Times New Roman" w:eastAsia="Times New Roman" w:hAnsi="Times New Roman" w:cs="Times New Roman"/>
                <w:color w:val="000000"/>
                <w:sz w:val="26"/>
                <w:szCs w:val="26"/>
                <w:lang w:val="en-US"/>
              </w:rPr>
              <w:t>şenalele</w:t>
            </w:r>
            <w:proofErr w:type="spellEnd"/>
            <w:r w:rsidRPr="0076411F">
              <w:rPr>
                <w:rFonts w:ascii="Times New Roman" w:eastAsia="Times New Roman" w:hAnsi="Times New Roman" w:cs="Times New Roman"/>
                <w:color w:val="000000"/>
                <w:sz w:val="26"/>
                <w:szCs w:val="26"/>
                <w:lang w:val="en-US"/>
              </w:rPr>
              <w:t xml:space="preserve"> de </w:t>
            </w:r>
            <w:proofErr w:type="spellStart"/>
            <w:r w:rsidRPr="0076411F">
              <w:rPr>
                <w:rFonts w:ascii="Times New Roman" w:eastAsia="Times New Roman" w:hAnsi="Times New Roman" w:cs="Times New Roman"/>
                <w:color w:val="000000"/>
                <w:sz w:val="26"/>
                <w:szCs w:val="26"/>
                <w:lang w:val="en-US"/>
              </w:rPr>
              <w:t>acces</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şi</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în</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porturi</w:t>
            </w:r>
            <w:proofErr w:type="spellEnd"/>
            <w:r w:rsidRPr="0076411F">
              <w:rPr>
                <w:rFonts w:ascii="Times New Roman" w:eastAsia="Times New Roman" w:hAnsi="Times New Roman" w:cs="Times New Roman"/>
                <w:color w:val="000000"/>
                <w:sz w:val="26"/>
                <w:szCs w:val="26"/>
                <w:lang w:val="en-US"/>
              </w:rPr>
              <w:t xml:space="preserve">. </w:t>
            </w:r>
          </w:p>
          <w:p w14:paraId="655ED866" w14:textId="77777777" w:rsidR="00A0217D" w:rsidRPr="0076411F" w:rsidRDefault="00A0217D" w:rsidP="0076411F">
            <w:pPr>
              <w:tabs>
                <w:tab w:val="left" w:pos="990"/>
                <w:tab w:val="left" w:pos="3960"/>
              </w:tabs>
              <w:spacing w:after="0"/>
              <w:jc w:val="both"/>
              <w:rPr>
                <w:rFonts w:ascii="Times New Roman" w:hAnsi="Times New Roman" w:cs="Times New Roman"/>
                <w:color w:val="000000"/>
                <w:sz w:val="26"/>
                <w:szCs w:val="26"/>
                <w:shd w:val="clear" w:color="auto" w:fill="FFFFFF"/>
              </w:rPr>
            </w:pPr>
            <w:r w:rsidRPr="0076411F">
              <w:rPr>
                <w:rFonts w:ascii="Times New Roman" w:hAnsi="Times New Roman" w:cs="Times New Roman"/>
                <w:sz w:val="26"/>
                <w:szCs w:val="26"/>
              </w:rPr>
              <w:t xml:space="preserve">Compania Națională “Administrația Porturilor Dunării Maritime”- S.A. Galați își acoperă cheltuielile </w:t>
            </w:r>
            <w:r w:rsidRPr="0076411F">
              <w:rPr>
                <w:rFonts w:ascii="Times New Roman" w:hAnsi="Times New Roman" w:cs="Times New Roman"/>
                <w:color w:val="000000"/>
                <w:sz w:val="26"/>
                <w:szCs w:val="26"/>
                <w:shd w:val="clear" w:color="auto" w:fill="FFFFFF"/>
              </w:rPr>
              <w:t xml:space="preserve"> din veniturile proprii. În </w:t>
            </w:r>
            <w:proofErr w:type="spellStart"/>
            <w:r w:rsidRPr="0076411F">
              <w:rPr>
                <w:rFonts w:ascii="Times New Roman" w:hAnsi="Times New Roman" w:cs="Times New Roman"/>
                <w:color w:val="000000"/>
                <w:sz w:val="26"/>
                <w:szCs w:val="26"/>
                <w:shd w:val="clear" w:color="auto" w:fill="FFFFFF"/>
              </w:rPr>
              <w:t>situaţii</w:t>
            </w:r>
            <w:proofErr w:type="spellEnd"/>
            <w:r w:rsidRPr="0076411F">
              <w:rPr>
                <w:rFonts w:ascii="Times New Roman" w:hAnsi="Times New Roman" w:cs="Times New Roman"/>
                <w:color w:val="000000"/>
                <w:sz w:val="26"/>
                <w:szCs w:val="26"/>
                <w:shd w:val="clear" w:color="auto" w:fill="FFFFFF"/>
              </w:rPr>
              <w:t xml:space="preserve"> deosebite, pentru </w:t>
            </w:r>
            <w:proofErr w:type="spellStart"/>
            <w:r w:rsidRPr="0076411F">
              <w:rPr>
                <w:rFonts w:ascii="Times New Roman" w:hAnsi="Times New Roman" w:cs="Times New Roman"/>
                <w:color w:val="000000"/>
                <w:sz w:val="26"/>
                <w:szCs w:val="26"/>
                <w:shd w:val="clear" w:color="auto" w:fill="FFFFFF"/>
              </w:rPr>
              <w:t>întreţinerea</w:t>
            </w:r>
            <w:proofErr w:type="spellEnd"/>
            <w:r w:rsidRPr="0076411F">
              <w:rPr>
                <w:rFonts w:ascii="Times New Roman" w:hAnsi="Times New Roman" w:cs="Times New Roman"/>
                <w:color w:val="000000"/>
                <w:sz w:val="26"/>
                <w:szCs w:val="26"/>
                <w:shd w:val="clear" w:color="auto" w:fill="FFFFFF"/>
              </w:rPr>
              <w:t xml:space="preserve"> </w:t>
            </w:r>
            <w:proofErr w:type="spellStart"/>
            <w:r w:rsidRPr="0076411F">
              <w:rPr>
                <w:rFonts w:ascii="Times New Roman" w:hAnsi="Times New Roman" w:cs="Times New Roman"/>
                <w:color w:val="000000"/>
                <w:sz w:val="26"/>
                <w:szCs w:val="26"/>
                <w:shd w:val="clear" w:color="auto" w:fill="FFFFFF"/>
              </w:rPr>
              <w:t>şi</w:t>
            </w:r>
            <w:proofErr w:type="spellEnd"/>
            <w:r w:rsidRPr="0076411F">
              <w:rPr>
                <w:rFonts w:ascii="Times New Roman" w:hAnsi="Times New Roman" w:cs="Times New Roman"/>
                <w:color w:val="000000"/>
                <w:sz w:val="26"/>
                <w:szCs w:val="26"/>
                <w:shd w:val="clear" w:color="auto" w:fill="FFFFFF"/>
              </w:rPr>
              <w:t xml:space="preserve"> repararea bunurilor proprietate publică, Compania </w:t>
            </w:r>
            <w:proofErr w:type="spellStart"/>
            <w:r w:rsidRPr="0076411F">
              <w:rPr>
                <w:rFonts w:ascii="Times New Roman" w:hAnsi="Times New Roman" w:cs="Times New Roman"/>
                <w:color w:val="000000"/>
                <w:sz w:val="26"/>
                <w:szCs w:val="26"/>
                <w:shd w:val="clear" w:color="auto" w:fill="FFFFFF"/>
              </w:rPr>
              <w:t>Naţionala</w:t>
            </w:r>
            <w:proofErr w:type="spellEnd"/>
            <w:r w:rsidRPr="0076411F">
              <w:rPr>
                <w:rFonts w:ascii="Times New Roman" w:hAnsi="Times New Roman" w:cs="Times New Roman"/>
                <w:color w:val="000000"/>
                <w:sz w:val="26"/>
                <w:szCs w:val="26"/>
                <w:shd w:val="clear" w:color="auto" w:fill="FFFFFF"/>
              </w:rPr>
              <w:t xml:space="preserve"> "</w:t>
            </w:r>
            <w:proofErr w:type="spellStart"/>
            <w:r w:rsidRPr="0076411F">
              <w:rPr>
                <w:rFonts w:ascii="Times New Roman" w:hAnsi="Times New Roman" w:cs="Times New Roman"/>
                <w:color w:val="000000"/>
                <w:sz w:val="26"/>
                <w:szCs w:val="26"/>
                <w:shd w:val="clear" w:color="auto" w:fill="FFFFFF"/>
              </w:rPr>
              <w:t>Administraţia</w:t>
            </w:r>
            <w:proofErr w:type="spellEnd"/>
            <w:r w:rsidRPr="0076411F">
              <w:rPr>
                <w:rFonts w:ascii="Times New Roman" w:hAnsi="Times New Roman" w:cs="Times New Roman"/>
                <w:color w:val="000000"/>
                <w:sz w:val="26"/>
                <w:szCs w:val="26"/>
                <w:shd w:val="clear" w:color="auto" w:fill="FFFFFF"/>
              </w:rPr>
              <w:t xml:space="preserve"> Porturilor Dunării Maritime" - S.A. </w:t>
            </w:r>
            <w:proofErr w:type="spellStart"/>
            <w:r w:rsidRPr="0076411F">
              <w:rPr>
                <w:rFonts w:ascii="Times New Roman" w:hAnsi="Times New Roman" w:cs="Times New Roman"/>
                <w:color w:val="000000"/>
                <w:sz w:val="26"/>
                <w:szCs w:val="26"/>
                <w:shd w:val="clear" w:color="auto" w:fill="FFFFFF"/>
              </w:rPr>
              <w:t>Galaţi</w:t>
            </w:r>
            <w:proofErr w:type="spellEnd"/>
            <w:r w:rsidRPr="0076411F">
              <w:rPr>
                <w:rFonts w:ascii="Times New Roman" w:hAnsi="Times New Roman" w:cs="Times New Roman"/>
                <w:color w:val="000000"/>
                <w:sz w:val="26"/>
                <w:szCs w:val="26"/>
                <w:shd w:val="clear" w:color="auto" w:fill="FFFFFF"/>
              </w:rPr>
              <w:t xml:space="preserve"> poate primi </w:t>
            </w:r>
            <w:proofErr w:type="spellStart"/>
            <w:r w:rsidRPr="0076411F">
              <w:rPr>
                <w:rFonts w:ascii="Times New Roman" w:hAnsi="Times New Roman" w:cs="Times New Roman"/>
                <w:color w:val="000000"/>
                <w:sz w:val="26"/>
                <w:szCs w:val="26"/>
                <w:shd w:val="clear" w:color="auto" w:fill="FFFFFF"/>
              </w:rPr>
              <w:t>subvenţii</w:t>
            </w:r>
            <w:proofErr w:type="spellEnd"/>
            <w:r w:rsidRPr="0076411F">
              <w:rPr>
                <w:rFonts w:ascii="Times New Roman" w:hAnsi="Times New Roman" w:cs="Times New Roman"/>
                <w:color w:val="000000"/>
                <w:sz w:val="26"/>
                <w:szCs w:val="26"/>
                <w:shd w:val="clear" w:color="auto" w:fill="FFFFFF"/>
              </w:rPr>
              <w:t xml:space="preserve"> de la bugetul de stat.</w:t>
            </w:r>
            <w:r w:rsidR="00947038" w:rsidRPr="0076411F">
              <w:rPr>
                <w:rFonts w:ascii="Times New Roman" w:hAnsi="Times New Roman" w:cs="Times New Roman"/>
                <w:color w:val="000000"/>
                <w:sz w:val="26"/>
                <w:szCs w:val="26"/>
                <w:shd w:val="clear" w:color="auto" w:fill="FFFFFF"/>
              </w:rPr>
              <w:t xml:space="preserve"> </w:t>
            </w:r>
            <w:r w:rsidRPr="0076411F">
              <w:rPr>
                <w:rFonts w:ascii="Times New Roman" w:hAnsi="Times New Roman" w:cs="Times New Roman"/>
                <w:color w:val="000000"/>
                <w:sz w:val="26"/>
                <w:szCs w:val="26"/>
                <w:shd w:val="clear" w:color="auto" w:fill="FFFFFF"/>
              </w:rPr>
              <w:t xml:space="preserve">Lucrările de </w:t>
            </w:r>
            <w:proofErr w:type="spellStart"/>
            <w:r w:rsidRPr="0076411F">
              <w:rPr>
                <w:rFonts w:ascii="Times New Roman" w:hAnsi="Times New Roman" w:cs="Times New Roman"/>
                <w:color w:val="000000"/>
                <w:sz w:val="26"/>
                <w:szCs w:val="26"/>
                <w:shd w:val="clear" w:color="auto" w:fill="FFFFFF"/>
              </w:rPr>
              <w:t>întreţinere</w:t>
            </w:r>
            <w:proofErr w:type="spellEnd"/>
            <w:r w:rsidRPr="0076411F">
              <w:rPr>
                <w:rFonts w:ascii="Times New Roman" w:hAnsi="Times New Roman" w:cs="Times New Roman"/>
                <w:color w:val="000000"/>
                <w:sz w:val="26"/>
                <w:szCs w:val="26"/>
                <w:shd w:val="clear" w:color="auto" w:fill="FFFFFF"/>
              </w:rPr>
              <w:t xml:space="preserve"> </w:t>
            </w:r>
            <w:proofErr w:type="spellStart"/>
            <w:r w:rsidRPr="0076411F">
              <w:rPr>
                <w:rFonts w:ascii="Times New Roman" w:hAnsi="Times New Roman" w:cs="Times New Roman"/>
                <w:color w:val="000000"/>
                <w:sz w:val="26"/>
                <w:szCs w:val="26"/>
                <w:shd w:val="clear" w:color="auto" w:fill="FFFFFF"/>
              </w:rPr>
              <w:t>şi</w:t>
            </w:r>
            <w:proofErr w:type="spellEnd"/>
            <w:r w:rsidRPr="0076411F">
              <w:rPr>
                <w:rFonts w:ascii="Times New Roman" w:hAnsi="Times New Roman" w:cs="Times New Roman"/>
                <w:color w:val="000000"/>
                <w:sz w:val="26"/>
                <w:szCs w:val="26"/>
                <w:shd w:val="clear" w:color="auto" w:fill="FFFFFF"/>
              </w:rPr>
              <w:t xml:space="preserve"> </w:t>
            </w:r>
            <w:proofErr w:type="spellStart"/>
            <w:r w:rsidRPr="0076411F">
              <w:rPr>
                <w:rFonts w:ascii="Times New Roman" w:hAnsi="Times New Roman" w:cs="Times New Roman"/>
                <w:color w:val="000000"/>
                <w:sz w:val="26"/>
                <w:szCs w:val="26"/>
                <w:shd w:val="clear" w:color="auto" w:fill="FFFFFF"/>
              </w:rPr>
              <w:t>reparaţii</w:t>
            </w:r>
            <w:proofErr w:type="spellEnd"/>
            <w:r w:rsidRPr="0076411F">
              <w:rPr>
                <w:rFonts w:ascii="Times New Roman" w:hAnsi="Times New Roman" w:cs="Times New Roman"/>
                <w:color w:val="000000"/>
                <w:sz w:val="26"/>
                <w:szCs w:val="26"/>
                <w:shd w:val="clear" w:color="auto" w:fill="FFFFFF"/>
              </w:rPr>
              <w:t xml:space="preserve"> pentru care se acordă </w:t>
            </w:r>
            <w:proofErr w:type="spellStart"/>
            <w:r w:rsidRPr="0076411F">
              <w:rPr>
                <w:rFonts w:ascii="Times New Roman" w:hAnsi="Times New Roman" w:cs="Times New Roman"/>
                <w:color w:val="000000"/>
                <w:sz w:val="26"/>
                <w:szCs w:val="26"/>
                <w:shd w:val="clear" w:color="auto" w:fill="FFFFFF"/>
              </w:rPr>
              <w:t>subvenţii</w:t>
            </w:r>
            <w:proofErr w:type="spellEnd"/>
            <w:r w:rsidRPr="0076411F">
              <w:rPr>
                <w:rFonts w:ascii="Times New Roman" w:hAnsi="Times New Roman" w:cs="Times New Roman"/>
                <w:color w:val="000000"/>
                <w:sz w:val="26"/>
                <w:szCs w:val="26"/>
                <w:shd w:val="clear" w:color="auto" w:fill="FFFFFF"/>
              </w:rPr>
              <w:t xml:space="preserve"> de la bugetul de stat </w:t>
            </w:r>
            <w:proofErr w:type="spellStart"/>
            <w:r w:rsidRPr="0076411F">
              <w:rPr>
                <w:rFonts w:ascii="Times New Roman" w:hAnsi="Times New Roman" w:cs="Times New Roman"/>
                <w:color w:val="000000"/>
                <w:sz w:val="26"/>
                <w:szCs w:val="26"/>
                <w:shd w:val="clear" w:color="auto" w:fill="FFFFFF"/>
              </w:rPr>
              <w:t>şi</w:t>
            </w:r>
            <w:proofErr w:type="spellEnd"/>
            <w:r w:rsidRPr="0076411F">
              <w:rPr>
                <w:rFonts w:ascii="Times New Roman" w:hAnsi="Times New Roman" w:cs="Times New Roman"/>
                <w:color w:val="000000"/>
                <w:sz w:val="26"/>
                <w:szCs w:val="26"/>
                <w:shd w:val="clear" w:color="auto" w:fill="FFFFFF"/>
              </w:rPr>
              <w:t xml:space="preserve"> fondurile necesare pentru efectuarea acestor lucrări, se aprobă prin hotărâre a Guvernului.</w:t>
            </w:r>
          </w:p>
          <w:p w14:paraId="02A09CB2" w14:textId="77777777" w:rsidR="00A0217D" w:rsidRPr="0076411F" w:rsidRDefault="00947038" w:rsidP="0076411F">
            <w:pPr>
              <w:tabs>
                <w:tab w:val="left" w:pos="3960"/>
              </w:tabs>
              <w:spacing w:after="0"/>
              <w:jc w:val="both"/>
              <w:rPr>
                <w:rFonts w:ascii="Times New Roman" w:eastAsia="Times New Roman" w:hAnsi="Times New Roman" w:cs="Times New Roman"/>
                <w:color w:val="000000"/>
                <w:sz w:val="26"/>
                <w:szCs w:val="26"/>
                <w:lang w:val="en-US"/>
              </w:rPr>
            </w:pPr>
            <w:proofErr w:type="spellStart"/>
            <w:r w:rsidRPr="0076411F">
              <w:rPr>
                <w:rFonts w:ascii="Times New Roman" w:eastAsia="Times New Roman" w:hAnsi="Times New Roman" w:cs="Times New Roman"/>
                <w:color w:val="000000"/>
                <w:sz w:val="26"/>
                <w:szCs w:val="26"/>
                <w:lang w:val="en-US"/>
              </w:rPr>
              <w:t>Veniturile</w:t>
            </w:r>
            <w:proofErr w:type="spellEnd"/>
            <w:r w:rsidRPr="0076411F">
              <w:rPr>
                <w:rFonts w:ascii="Times New Roman" w:eastAsia="Times New Roman" w:hAnsi="Times New Roman" w:cs="Times New Roman"/>
                <w:color w:val="000000"/>
                <w:sz w:val="26"/>
                <w:szCs w:val="26"/>
                <w:lang w:val="en-US"/>
              </w:rPr>
              <w:t xml:space="preserve"> </w:t>
            </w:r>
            <w:proofErr w:type="spellStart"/>
            <w:r w:rsidRPr="0076411F">
              <w:rPr>
                <w:rFonts w:ascii="Times New Roman" w:eastAsia="Times New Roman" w:hAnsi="Times New Roman" w:cs="Times New Roman"/>
                <w:color w:val="000000"/>
                <w:sz w:val="26"/>
                <w:szCs w:val="26"/>
                <w:lang w:val="en-US"/>
              </w:rPr>
              <w:t>proprii</w:t>
            </w:r>
            <w:proofErr w:type="spellEnd"/>
            <w:r w:rsidRPr="0076411F">
              <w:rPr>
                <w:rFonts w:ascii="Times New Roman" w:eastAsia="Times New Roman" w:hAnsi="Times New Roman" w:cs="Times New Roman"/>
                <w:color w:val="000000"/>
                <w:sz w:val="26"/>
                <w:szCs w:val="26"/>
                <w:lang w:val="en-US"/>
              </w:rPr>
              <w:t xml:space="preserve"> ale </w:t>
            </w:r>
            <w:proofErr w:type="spellStart"/>
            <w:r w:rsidRPr="0076411F">
              <w:rPr>
                <w:rFonts w:ascii="Times New Roman" w:eastAsia="Times New Roman" w:hAnsi="Times New Roman" w:cs="Times New Roman"/>
                <w:color w:val="000000"/>
                <w:sz w:val="26"/>
                <w:szCs w:val="26"/>
                <w:lang w:val="en-US"/>
              </w:rPr>
              <w:t>c</w:t>
            </w:r>
            <w:r w:rsidR="00A0217D" w:rsidRPr="0076411F">
              <w:rPr>
                <w:rFonts w:ascii="Times New Roman" w:eastAsia="Times New Roman" w:hAnsi="Times New Roman" w:cs="Times New Roman"/>
                <w:color w:val="000000"/>
                <w:sz w:val="26"/>
                <w:szCs w:val="26"/>
                <w:lang w:val="en-US"/>
              </w:rPr>
              <w:t>ompaniei</w:t>
            </w:r>
            <w:proofErr w:type="spellEnd"/>
            <w:r w:rsidRPr="0076411F">
              <w:rPr>
                <w:rFonts w:ascii="Times New Roman" w:eastAsia="Times New Roman" w:hAnsi="Times New Roman" w:cs="Times New Roman"/>
                <w:color w:val="000000"/>
                <w:sz w:val="26"/>
                <w:szCs w:val="26"/>
                <w:lang w:val="en-US"/>
              </w:rPr>
              <w:t>,</w:t>
            </w:r>
            <w:r w:rsidR="00A0217D" w:rsidRPr="0076411F">
              <w:rPr>
                <w:rFonts w:ascii="Times New Roman" w:eastAsia="Times New Roman" w:hAnsi="Times New Roman" w:cs="Times New Roman"/>
                <w:color w:val="000000"/>
                <w:sz w:val="26"/>
                <w:szCs w:val="26"/>
                <w:lang w:val="en-US"/>
              </w:rPr>
              <w:t xml:space="preserve"> se </w:t>
            </w:r>
            <w:proofErr w:type="spellStart"/>
            <w:r w:rsidR="00A0217D" w:rsidRPr="0076411F">
              <w:rPr>
                <w:rFonts w:ascii="Times New Roman" w:eastAsia="Times New Roman" w:hAnsi="Times New Roman" w:cs="Times New Roman"/>
                <w:color w:val="000000"/>
                <w:sz w:val="26"/>
                <w:szCs w:val="26"/>
                <w:lang w:val="en-US"/>
              </w:rPr>
              <w:t>constituie</w:t>
            </w:r>
            <w:proofErr w:type="spellEnd"/>
            <w:r w:rsidR="00A0217D" w:rsidRPr="0076411F">
              <w:rPr>
                <w:rFonts w:ascii="Times New Roman" w:eastAsia="Times New Roman" w:hAnsi="Times New Roman" w:cs="Times New Roman"/>
                <w:color w:val="000000"/>
                <w:sz w:val="26"/>
                <w:szCs w:val="26"/>
                <w:lang w:val="en-US"/>
              </w:rPr>
              <w:t xml:space="preserve"> din </w:t>
            </w:r>
            <w:proofErr w:type="spellStart"/>
            <w:r w:rsidR="00A0217D" w:rsidRPr="0076411F">
              <w:rPr>
                <w:rFonts w:ascii="Times New Roman" w:eastAsia="Times New Roman" w:hAnsi="Times New Roman" w:cs="Times New Roman"/>
                <w:color w:val="000000"/>
                <w:sz w:val="26"/>
                <w:szCs w:val="26"/>
                <w:lang w:val="en-US"/>
              </w:rPr>
              <w:t>redevenţele</w:t>
            </w:r>
            <w:proofErr w:type="spellEnd"/>
            <w:r w:rsidR="00A0217D" w:rsidRPr="0076411F">
              <w:rPr>
                <w:rFonts w:ascii="Times New Roman" w:eastAsia="Times New Roman" w:hAnsi="Times New Roman" w:cs="Times New Roman"/>
                <w:color w:val="000000"/>
                <w:sz w:val="26"/>
                <w:szCs w:val="26"/>
                <w:lang w:val="en-US"/>
              </w:rPr>
              <w:t>/</w:t>
            </w:r>
            <w:proofErr w:type="spellStart"/>
            <w:r w:rsidR="00A0217D" w:rsidRPr="0076411F">
              <w:rPr>
                <w:rFonts w:ascii="Times New Roman" w:eastAsia="Times New Roman" w:hAnsi="Times New Roman" w:cs="Times New Roman"/>
                <w:color w:val="000000"/>
                <w:sz w:val="26"/>
                <w:szCs w:val="26"/>
                <w:lang w:val="en-US"/>
              </w:rPr>
              <w:t>chiriile</w:t>
            </w:r>
            <w:proofErr w:type="spellEnd"/>
            <w:r w:rsidR="00A0217D" w:rsidRPr="0076411F">
              <w:rPr>
                <w:rFonts w:ascii="Times New Roman" w:eastAsia="Times New Roman" w:hAnsi="Times New Roman" w:cs="Times New Roman"/>
                <w:color w:val="000000"/>
                <w:sz w:val="26"/>
                <w:szCs w:val="26"/>
                <w:lang w:val="en-US"/>
              </w:rPr>
              <w:t xml:space="preserve"> </w:t>
            </w:r>
            <w:proofErr w:type="spellStart"/>
            <w:r w:rsidR="00A0217D" w:rsidRPr="0076411F">
              <w:rPr>
                <w:rFonts w:ascii="Times New Roman" w:eastAsia="Times New Roman" w:hAnsi="Times New Roman" w:cs="Times New Roman"/>
                <w:color w:val="000000"/>
                <w:sz w:val="26"/>
                <w:szCs w:val="26"/>
                <w:lang w:val="en-US"/>
              </w:rPr>
              <w:t>obţinute</w:t>
            </w:r>
            <w:proofErr w:type="spellEnd"/>
            <w:r w:rsidR="00A0217D" w:rsidRPr="0076411F">
              <w:rPr>
                <w:rFonts w:ascii="Times New Roman" w:eastAsia="Times New Roman" w:hAnsi="Times New Roman" w:cs="Times New Roman"/>
                <w:color w:val="000000"/>
                <w:sz w:val="26"/>
                <w:szCs w:val="26"/>
                <w:lang w:val="en-US"/>
              </w:rPr>
              <w:t xml:space="preserve"> din </w:t>
            </w:r>
            <w:proofErr w:type="spellStart"/>
            <w:r w:rsidR="00A0217D" w:rsidRPr="0076411F">
              <w:rPr>
                <w:rFonts w:ascii="Times New Roman" w:eastAsia="Times New Roman" w:hAnsi="Times New Roman" w:cs="Times New Roman"/>
                <w:color w:val="000000"/>
                <w:sz w:val="26"/>
                <w:szCs w:val="26"/>
                <w:lang w:val="en-US"/>
              </w:rPr>
              <w:t>subconcesionarea</w:t>
            </w:r>
            <w:proofErr w:type="spellEnd"/>
            <w:r w:rsidR="00A0217D" w:rsidRPr="0076411F">
              <w:rPr>
                <w:rFonts w:ascii="Times New Roman" w:eastAsia="Times New Roman" w:hAnsi="Times New Roman" w:cs="Times New Roman"/>
                <w:color w:val="000000"/>
                <w:sz w:val="26"/>
                <w:szCs w:val="26"/>
                <w:lang w:val="en-US"/>
              </w:rPr>
              <w:t>/</w:t>
            </w:r>
            <w:proofErr w:type="spellStart"/>
            <w:r w:rsidR="00A0217D" w:rsidRPr="0076411F">
              <w:rPr>
                <w:rFonts w:ascii="Times New Roman" w:eastAsia="Times New Roman" w:hAnsi="Times New Roman" w:cs="Times New Roman"/>
                <w:color w:val="000000"/>
                <w:sz w:val="26"/>
                <w:szCs w:val="26"/>
                <w:lang w:val="en-US"/>
              </w:rPr>
              <w:t>închirierea</w:t>
            </w:r>
            <w:proofErr w:type="spellEnd"/>
            <w:r w:rsidR="00A0217D" w:rsidRPr="0076411F">
              <w:rPr>
                <w:rFonts w:ascii="Times New Roman" w:eastAsia="Times New Roman" w:hAnsi="Times New Roman" w:cs="Times New Roman"/>
                <w:color w:val="000000"/>
                <w:sz w:val="26"/>
                <w:szCs w:val="26"/>
                <w:lang w:val="en-US"/>
              </w:rPr>
              <w:t xml:space="preserve"> </w:t>
            </w:r>
            <w:proofErr w:type="spellStart"/>
            <w:r w:rsidR="00A0217D" w:rsidRPr="0076411F">
              <w:rPr>
                <w:rFonts w:ascii="Times New Roman" w:eastAsia="Times New Roman" w:hAnsi="Times New Roman" w:cs="Times New Roman"/>
                <w:color w:val="000000"/>
                <w:sz w:val="26"/>
                <w:szCs w:val="26"/>
                <w:lang w:val="en-US"/>
              </w:rPr>
              <w:t>infrastructurii</w:t>
            </w:r>
            <w:proofErr w:type="spellEnd"/>
            <w:r w:rsidR="00A0217D" w:rsidRPr="0076411F">
              <w:rPr>
                <w:rFonts w:ascii="Times New Roman" w:eastAsia="Times New Roman" w:hAnsi="Times New Roman" w:cs="Times New Roman"/>
                <w:color w:val="000000"/>
                <w:sz w:val="26"/>
                <w:szCs w:val="26"/>
                <w:lang w:val="en-US"/>
              </w:rPr>
              <w:t xml:space="preserve"> de transport naval </w:t>
            </w:r>
            <w:proofErr w:type="spellStart"/>
            <w:r w:rsidR="00A0217D" w:rsidRPr="0076411F">
              <w:rPr>
                <w:rFonts w:ascii="Times New Roman" w:eastAsia="Times New Roman" w:hAnsi="Times New Roman" w:cs="Times New Roman"/>
                <w:color w:val="000000"/>
                <w:sz w:val="26"/>
                <w:szCs w:val="26"/>
                <w:lang w:val="en-US"/>
              </w:rPr>
              <w:t>şi</w:t>
            </w:r>
            <w:proofErr w:type="spellEnd"/>
            <w:r w:rsidR="00A0217D" w:rsidRPr="0076411F">
              <w:rPr>
                <w:rFonts w:ascii="Times New Roman" w:eastAsia="Times New Roman" w:hAnsi="Times New Roman" w:cs="Times New Roman"/>
                <w:color w:val="000000"/>
                <w:sz w:val="26"/>
                <w:szCs w:val="26"/>
                <w:lang w:val="en-US"/>
              </w:rPr>
              <w:t xml:space="preserve"> a </w:t>
            </w:r>
            <w:proofErr w:type="spellStart"/>
            <w:r w:rsidR="00A0217D" w:rsidRPr="0076411F">
              <w:rPr>
                <w:rFonts w:ascii="Times New Roman" w:eastAsia="Times New Roman" w:hAnsi="Times New Roman" w:cs="Times New Roman"/>
                <w:color w:val="000000"/>
                <w:sz w:val="26"/>
                <w:szCs w:val="26"/>
                <w:lang w:val="en-US"/>
              </w:rPr>
              <w:t>bunurilor</w:t>
            </w:r>
            <w:proofErr w:type="spellEnd"/>
            <w:r w:rsidR="00A0217D" w:rsidRPr="0076411F">
              <w:rPr>
                <w:rFonts w:ascii="Times New Roman" w:eastAsia="Times New Roman" w:hAnsi="Times New Roman" w:cs="Times New Roman"/>
                <w:color w:val="000000"/>
                <w:sz w:val="26"/>
                <w:szCs w:val="26"/>
                <w:lang w:val="en-US"/>
              </w:rPr>
              <w:t xml:space="preserve"> </w:t>
            </w:r>
            <w:proofErr w:type="spellStart"/>
            <w:r w:rsidR="00A0217D" w:rsidRPr="0076411F">
              <w:rPr>
                <w:rFonts w:ascii="Times New Roman" w:eastAsia="Times New Roman" w:hAnsi="Times New Roman" w:cs="Times New Roman"/>
                <w:color w:val="000000"/>
                <w:sz w:val="26"/>
                <w:szCs w:val="26"/>
                <w:lang w:val="en-US"/>
              </w:rPr>
              <w:t>proprietate</w:t>
            </w:r>
            <w:proofErr w:type="spellEnd"/>
            <w:r w:rsidR="00A0217D" w:rsidRPr="0076411F">
              <w:rPr>
                <w:rFonts w:ascii="Times New Roman" w:eastAsia="Times New Roman" w:hAnsi="Times New Roman" w:cs="Times New Roman"/>
                <w:color w:val="000000"/>
                <w:sz w:val="26"/>
                <w:szCs w:val="26"/>
                <w:lang w:val="en-US"/>
              </w:rPr>
              <w:t xml:space="preserve"> ale </w:t>
            </w:r>
            <w:proofErr w:type="spellStart"/>
            <w:r w:rsidR="00A0217D" w:rsidRPr="0076411F">
              <w:rPr>
                <w:rFonts w:ascii="Times New Roman" w:eastAsia="Times New Roman" w:hAnsi="Times New Roman" w:cs="Times New Roman"/>
                <w:color w:val="000000"/>
                <w:sz w:val="26"/>
                <w:szCs w:val="26"/>
                <w:lang w:val="en-US"/>
              </w:rPr>
              <w:t>companiei</w:t>
            </w:r>
            <w:proofErr w:type="spellEnd"/>
            <w:r w:rsidRPr="0076411F">
              <w:rPr>
                <w:rFonts w:ascii="Times New Roman" w:eastAsia="Times New Roman" w:hAnsi="Times New Roman" w:cs="Times New Roman"/>
                <w:color w:val="000000"/>
                <w:sz w:val="26"/>
                <w:szCs w:val="26"/>
                <w:lang w:val="en-US"/>
              </w:rPr>
              <w:t>.</w:t>
            </w:r>
          </w:p>
          <w:p w14:paraId="66A811C2" w14:textId="77777777" w:rsidR="00165738" w:rsidRPr="0076411F" w:rsidRDefault="00165738" w:rsidP="0076411F">
            <w:pPr>
              <w:tabs>
                <w:tab w:val="left" w:pos="3960"/>
              </w:tabs>
              <w:spacing w:after="0"/>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Proiectul bugetului de venituri </w:t>
            </w:r>
            <w:proofErr w:type="spellStart"/>
            <w:r w:rsidRPr="0076411F">
              <w:rPr>
                <w:rFonts w:ascii="Times New Roman" w:hAnsi="Times New Roman" w:cs="Times New Roman"/>
                <w:color w:val="000000"/>
                <w:sz w:val="26"/>
                <w:szCs w:val="26"/>
              </w:rPr>
              <w:t>şi</w:t>
            </w:r>
            <w:proofErr w:type="spellEnd"/>
            <w:r w:rsidRPr="0076411F">
              <w:rPr>
                <w:rFonts w:ascii="Times New Roman" w:hAnsi="Times New Roman" w:cs="Times New Roman"/>
                <w:color w:val="000000"/>
                <w:sz w:val="26"/>
                <w:szCs w:val="26"/>
              </w:rPr>
              <w:t xml:space="preserve"> cheltuieli pentru anul 2022</w:t>
            </w:r>
            <w:r w:rsidR="00792C8E" w:rsidRPr="0076411F">
              <w:rPr>
                <w:rFonts w:ascii="Times New Roman" w:hAnsi="Times New Roman" w:cs="Times New Roman"/>
                <w:color w:val="000000"/>
                <w:sz w:val="26"/>
                <w:szCs w:val="26"/>
              </w:rPr>
              <w:t>,</w:t>
            </w:r>
            <w:r w:rsidRPr="0076411F">
              <w:rPr>
                <w:rFonts w:ascii="Times New Roman" w:hAnsi="Times New Roman" w:cs="Times New Roman"/>
                <w:color w:val="000000"/>
                <w:sz w:val="26"/>
                <w:szCs w:val="26"/>
                <w:lang w:eastAsia="ro-RO"/>
              </w:rPr>
              <w:t xml:space="preserve"> a fost întocmit cu respectarea următoarelor prevederi legale:</w:t>
            </w:r>
            <w:r w:rsidRPr="0076411F">
              <w:rPr>
                <w:rFonts w:ascii="Times New Roman" w:hAnsi="Times New Roman" w:cs="Times New Roman"/>
                <w:color w:val="000000"/>
                <w:sz w:val="26"/>
                <w:szCs w:val="26"/>
              </w:rPr>
              <w:t xml:space="preserve"> </w:t>
            </w:r>
          </w:p>
          <w:p w14:paraId="58BE290D" w14:textId="77777777" w:rsidR="00165738" w:rsidRPr="0076411F" w:rsidRDefault="00165738" w:rsidP="0076411F">
            <w:pPr>
              <w:tabs>
                <w:tab w:val="left" w:pos="3960"/>
              </w:tabs>
              <w:spacing w:after="0"/>
              <w:jc w:val="both"/>
              <w:rPr>
                <w:rFonts w:ascii="Times New Roman" w:hAnsi="Times New Roman" w:cs="Times New Roman"/>
                <w:color w:val="000000"/>
                <w:sz w:val="26"/>
                <w:szCs w:val="26"/>
              </w:rPr>
            </w:pPr>
            <w:r w:rsidRPr="0076411F">
              <w:rPr>
                <w:rFonts w:ascii="Times New Roman" w:eastAsia="Times New Roman" w:hAnsi="Times New Roman" w:cs="Times New Roman"/>
                <w:color w:val="000000"/>
                <w:sz w:val="26"/>
                <w:szCs w:val="26"/>
              </w:rPr>
              <w:t xml:space="preserve">- </w:t>
            </w:r>
            <w:r w:rsidRPr="0076411F">
              <w:rPr>
                <w:rFonts w:ascii="Times New Roman" w:hAnsi="Times New Roman" w:cs="Times New Roman"/>
                <w:color w:val="000000"/>
                <w:sz w:val="26"/>
                <w:szCs w:val="26"/>
              </w:rPr>
              <w:t xml:space="preserve"> r</w:t>
            </w:r>
            <w:r w:rsidRPr="0076411F">
              <w:rPr>
                <w:rStyle w:val="l5def4"/>
                <w:rFonts w:ascii="Times New Roman" w:hAnsi="Times New Roman" w:cs="Times New Roman"/>
              </w:rPr>
              <w:t>espectarea obiectivelor de politică salarială stabilită prin Legea nr. 317/2021, legea anuală a bugetului de stat pe anul 2022;</w:t>
            </w:r>
            <w:r w:rsidRPr="0076411F">
              <w:rPr>
                <w:rFonts w:ascii="Times New Roman" w:hAnsi="Times New Roman" w:cs="Times New Roman"/>
                <w:sz w:val="26"/>
                <w:szCs w:val="26"/>
              </w:rPr>
              <w:t xml:space="preserve">  </w:t>
            </w:r>
          </w:p>
          <w:p w14:paraId="1239C5F2" w14:textId="77777777" w:rsidR="00165738" w:rsidRPr="0076411F" w:rsidRDefault="00165738" w:rsidP="0076411F">
            <w:pPr>
              <w:spacing w:after="0"/>
              <w:ind w:right="142"/>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 </w:t>
            </w:r>
            <w:r w:rsidRPr="0076411F">
              <w:rPr>
                <w:rStyle w:val="l5def6"/>
                <w:rFonts w:ascii="Times New Roman" w:hAnsi="Times New Roman" w:cs="Times New Roman"/>
              </w:rPr>
              <w:t xml:space="preserve">programele de </w:t>
            </w:r>
            <w:proofErr w:type="spellStart"/>
            <w:r w:rsidRPr="0076411F">
              <w:rPr>
                <w:rStyle w:val="l5def6"/>
                <w:rFonts w:ascii="Times New Roman" w:hAnsi="Times New Roman" w:cs="Times New Roman"/>
              </w:rPr>
              <w:t>achiziţii</w:t>
            </w:r>
            <w:proofErr w:type="spellEnd"/>
            <w:r w:rsidRPr="0076411F">
              <w:rPr>
                <w:rStyle w:val="l5def6"/>
                <w:rFonts w:ascii="Times New Roman" w:hAnsi="Times New Roman" w:cs="Times New Roman"/>
              </w:rPr>
              <w:t xml:space="preserve"> de bunuri </w:t>
            </w:r>
            <w:proofErr w:type="spellStart"/>
            <w:r w:rsidRPr="0076411F">
              <w:rPr>
                <w:rStyle w:val="l5def6"/>
                <w:rFonts w:ascii="Times New Roman" w:hAnsi="Times New Roman" w:cs="Times New Roman"/>
              </w:rPr>
              <w:t>şi</w:t>
            </w:r>
            <w:proofErr w:type="spellEnd"/>
            <w:r w:rsidRPr="0076411F">
              <w:rPr>
                <w:rStyle w:val="l5def6"/>
                <w:rFonts w:ascii="Times New Roman" w:hAnsi="Times New Roman" w:cs="Times New Roman"/>
              </w:rPr>
              <w:t xml:space="preserve"> servicii pentru </w:t>
            </w:r>
            <w:proofErr w:type="spellStart"/>
            <w:r w:rsidRPr="0076411F">
              <w:rPr>
                <w:rStyle w:val="l5def6"/>
                <w:rFonts w:ascii="Times New Roman" w:hAnsi="Times New Roman" w:cs="Times New Roman"/>
              </w:rPr>
              <w:t>desfăşurarea</w:t>
            </w:r>
            <w:proofErr w:type="spellEnd"/>
            <w:r w:rsidRPr="0076411F">
              <w:rPr>
                <w:rStyle w:val="l5def6"/>
                <w:rFonts w:ascii="Times New Roman" w:hAnsi="Times New Roman" w:cs="Times New Roman"/>
              </w:rPr>
              <w:t xml:space="preserve"> </w:t>
            </w:r>
            <w:proofErr w:type="spellStart"/>
            <w:r w:rsidRPr="0076411F">
              <w:rPr>
                <w:rStyle w:val="l5def6"/>
                <w:rFonts w:ascii="Times New Roman" w:hAnsi="Times New Roman" w:cs="Times New Roman"/>
              </w:rPr>
              <w:t>activităţii</w:t>
            </w:r>
            <w:proofErr w:type="spellEnd"/>
            <w:r w:rsidRPr="0076411F">
              <w:rPr>
                <w:rStyle w:val="l5def6"/>
                <w:rFonts w:ascii="Times New Roman" w:hAnsi="Times New Roman" w:cs="Times New Roman"/>
              </w:rPr>
              <w:t xml:space="preserve">, fundamentate pe baza </w:t>
            </w:r>
            <w:proofErr w:type="spellStart"/>
            <w:r w:rsidRPr="0076411F">
              <w:rPr>
                <w:rStyle w:val="l5def6"/>
                <w:rFonts w:ascii="Times New Roman" w:hAnsi="Times New Roman" w:cs="Times New Roman"/>
              </w:rPr>
              <w:t>posibilităţilor</w:t>
            </w:r>
            <w:proofErr w:type="spellEnd"/>
            <w:r w:rsidRPr="0076411F">
              <w:rPr>
                <w:rStyle w:val="l5def6"/>
                <w:rFonts w:ascii="Times New Roman" w:hAnsi="Times New Roman" w:cs="Times New Roman"/>
              </w:rPr>
              <w:t xml:space="preserve"> reale de plată a acestora;</w:t>
            </w:r>
            <w:r w:rsidRPr="0076411F">
              <w:rPr>
                <w:rFonts w:ascii="Times New Roman" w:hAnsi="Times New Roman" w:cs="Times New Roman"/>
                <w:color w:val="000000"/>
                <w:sz w:val="26"/>
                <w:szCs w:val="26"/>
              </w:rPr>
              <w:t xml:space="preserve">  </w:t>
            </w:r>
          </w:p>
          <w:p w14:paraId="4D6B8FCF" w14:textId="77777777" w:rsidR="00165738" w:rsidRPr="0076411F" w:rsidRDefault="00165738" w:rsidP="0076411F">
            <w:pPr>
              <w:spacing w:after="0"/>
              <w:ind w:right="142"/>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 </w:t>
            </w:r>
            <w:r w:rsidRPr="0076411F">
              <w:rPr>
                <w:rStyle w:val="l5def7"/>
                <w:rFonts w:ascii="Times New Roman" w:hAnsi="Times New Roman" w:cs="Times New Roman"/>
              </w:rPr>
              <w:t xml:space="preserve">programele de </w:t>
            </w:r>
            <w:proofErr w:type="spellStart"/>
            <w:r w:rsidRPr="0076411F">
              <w:rPr>
                <w:rStyle w:val="l5def7"/>
                <w:rFonts w:ascii="Times New Roman" w:hAnsi="Times New Roman" w:cs="Times New Roman"/>
              </w:rPr>
              <w:t>investiţii</w:t>
            </w:r>
            <w:proofErr w:type="spellEnd"/>
            <w:r w:rsidRPr="0076411F">
              <w:rPr>
                <w:rStyle w:val="l5def7"/>
                <w:rFonts w:ascii="Times New Roman" w:hAnsi="Times New Roman" w:cs="Times New Roman"/>
              </w:rPr>
              <w:t xml:space="preserve"> </w:t>
            </w:r>
            <w:proofErr w:type="spellStart"/>
            <w:r w:rsidRPr="0076411F">
              <w:rPr>
                <w:rStyle w:val="l5def7"/>
                <w:rFonts w:ascii="Times New Roman" w:hAnsi="Times New Roman" w:cs="Times New Roman"/>
              </w:rPr>
              <w:t>şi</w:t>
            </w:r>
            <w:proofErr w:type="spellEnd"/>
            <w:r w:rsidRPr="0076411F">
              <w:rPr>
                <w:rStyle w:val="l5def7"/>
                <w:rFonts w:ascii="Times New Roman" w:hAnsi="Times New Roman" w:cs="Times New Roman"/>
              </w:rPr>
              <w:t xml:space="preserve"> dotări, fundamentate în limita surselor legale de </w:t>
            </w:r>
            <w:proofErr w:type="spellStart"/>
            <w:r w:rsidRPr="0076411F">
              <w:rPr>
                <w:rStyle w:val="l5def7"/>
                <w:rFonts w:ascii="Times New Roman" w:hAnsi="Times New Roman" w:cs="Times New Roman"/>
              </w:rPr>
              <w:t>finanţare</w:t>
            </w:r>
            <w:proofErr w:type="spellEnd"/>
            <w:r w:rsidRPr="0076411F">
              <w:rPr>
                <w:rStyle w:val="l5def7"/>
                <w:rFonts w:ascii="Times New Roman" w:hAnsi="Times New Roman" w:cs="Times New Roman"/>
              </w:rPr>
              <w:t xml:space="preserve"> a acestora;</w:t>
            </w:r>
            <w:r w:rsidRPr="0076411F">
              <w:rPr>
                <w:rFonts w:ascii="Times New Roman" w:hAnsi="Times New Roman" w:cs="Times New Roman"/>
                <w:color w:val="000000"/>
                <w:sz w:val="26"/>
                <w:szCs w:val="26"/>
              </w:rPr>
              <w:t xml:space="preserve">  </w:t>
            </w:r>
          </w:p>
          <w:p w14:paraId="3278C933" w14:textId="77777777" w:rsidR="00165738" w:rsidRPr="0076411F" w:rsidRDefault="00165738" w:rsidP="0076411F">
            <w:pPr>
              <w:spacing w:after="0"/>
              <w:ind w:right="142"/>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  </w:t>
            </w:r>
            <w:r w:rsidRPr="0076411F">
              <w:rPr>
                <w:rStyle w:val="l5def8"/>
                <w:rFonts w:ascii="Times New Roman" w:hAnsi="Times New Roman" w:cs="Times New Roman"/>
              </w:rPr>
              <w:t xml:space="preserve">programele de reducere a </w:t>
            </w:r>
            <w:proofErr w:type="spellStart"/>
            <w:r w:rsidRPr="0076411F">
              <w:rPr>
                <w:rStyle w:val="l5def8"/>
                <w:rFonts w:ascii="Times New Roman" w:hAnsi="Times New Roman" w:cs="Times New Roman"/>
              </w:rPr>
              <w:t>plăţilor</w:t>
            </w:r>
            <w:proofErr w:type="spellEnd"/>
            <w:r w:rsidRPr="0076411F">
              <w:rPr>
                <w:rStyle w:val="l5def8"/>
                <w:rFonts w:ascii="Times New Roman" w:hAnsi="Times New Roman" w:cs="Times New Roman"/>
              </w:rPr>
              <w:t>/</w:t>
            </w:r>
            <w:proofErr w:type="spellStart"/>
            <w:r w:rsidRPr="0076411F">
              <w:rPr>
                <w:rStyle w:val="l5def8"/>
                <w:rFonts w:ascii="Times New Roman" w:hAnsi="Times New Roman" w:cs="Times New Roman"/>
              </w:rPr>
              <w:t>creanţelor</w:t>
            </w:r>
            <w:proofErr w:type="spellEnd"/>
            <w:r w:rsidRPr="0076411F">
              <w:rPr>
                <w:rStyle w:val="l5def8"/>
                <w:rFonts w:ascii="Times New Roman" w:hAnsi="Times New Roman" w:cs="Times New Roman"/>
              </w:rPr>
              <w:t xml:space="preserve"> restante.</w:t>
            </w:r>
            <w:r w:rsidRPr="0076411F">
              <w:rPr>
                <w:rFonts w:ascii="Times New Roman" w:hAnsi="Times New Roman" w:cs="Times New Roman"/>
                <w:color w:val="000000"/>
                <w:sz w:val="26"/>
                <w:szCs w:val="26"/>
              </w:rPr>
              <w:t xml:space="preserve">  </w:t>
            </w:r>
          </w:p>
          <w:p w14:paraId="5ECB6A90" w14:textId="77777777" w:rsidR="00165738" w:rsidRPr="0076411F" w:rsidRDefault="00165738" w:rsidP="0076411F">
            <w:pPr>
              <w:spacing w:after="0"/>
              <w:ind w:right="142"/>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 prevederile </w:t>
            </w:r>
            <w:r w:rsidRPr="0076411F">
              <w:rPr>
                <w:rFonts w:ascii="Times New Roman" w:hAnsi="Times New Roman" w:cs="Times New Roman"/>
                <w:b/>
                <w:sz w:val="26"/>
                <w:szCs w:val="26"/>
              </w:rPr>
              <w:t xml:space="preserve"> </w:t>
            </w:r>
            <w:proofErr w:type="spellStart"/>
            <w:r w:rsidRPr="0076411F">
              <w:rPr>
                <w:rFonts w:ascii="Times New Roman" w:hAnsi="Times New Roman" w:cs="Times New Roman"/>
                <w:bCs/>
                <w:color w:val="000000"/>
                <w:sz w:val="26"/>
                <w:szCs w:val="26"/>
              </w:rPr>
              <w:t>Ordonanţei</w:t>
            </w:r>
            <w:proofErr w:type="spellEnd"/>
            <w:r w:rsidRPr="0076411F">
              <w:rPr>
                <w:rFonts w:ascii="Times New Roman" w:hAnsi="Times New Roman" w:cs="Times New Roman"/>
                <w:bCs/>
                <w:color w:val="000000"/>
                <w:sz w:val="26"/>
                <w:szCs w:val="26"/>
              </w:rPr>
              <w:t xml:space="preserve"> de </w:t>
            </w:r>
            <w:proofErr w:type="spellStart"/>
            <w:r w:rsidRPr="0076411F">
              <w:rPr>
                <w:rFonts w:ascii="Times New Roman" w:hAnsi="Times New Roman" w:cs="Times New Roman"/>
                <w:bCs/>
                <w:color w:val="000000"/>
                <w:sz w:val="26"/>
                <w:szCs w:val="26"/>
              </w:rPr>
              <w:t>urgenţă</w:t>
            </w:r>
            <w:proofErr w:type="spellEnd"/>
            <w:r w:rsidRPr="0076411F">
              <w:rPr>
                <w:rFonts w:ascii="Times New Roman" w:hAnsi="Times New Roman" w:cs="Times New Roman"/>
                <w:bCs/>
                <w:color w:val="000000"/>
                <w:sz w:val="26"/>
                <w:szCs w:val="26"/>
              </w:rPr>
              <w:t xml:space="preserve"> nr. 109/2011 privind guvernanța corporat</w:t>
            </w:r>
            <w:r w:rsidR="00B9093E" w:rsidRPr="0076411F">
              <w:rPr>
                <w:rFonts w:ascii="Times New Roman" w:hAnsi="Times New Roman" w:cs="Times New Roman"/>
                <w:bCs/>
                <w:color w:val="000000"/>
                <w:sz w:val="26"/>
                <w:szCs w:val="26"/>
              </w:rPr>
              <w:t>ivă a întreprinderilor publice</w:t>
            </w:r>
            <w:r w:rsidR="003D0812" w:rsidRPr="0076411F">
              <w:rPr>
                <w:rFonts w:ascii="Times New Roman" w:hAnsi="Times New Roman" w:cs="Times New Roman"/>
                <w:bCs/>
                <w:color w:val="000000"/>
                <w:sz w:val="26"/>
                <w:szCs w:val="26"/>
              </w:rPr>
              <w:t>, cu modificările și completările ulterioare;</w:t>
            </w:r>
            <w:r w:rsidRPr="0076411F">
              <w:rPr>
                <w:rFonts w:ascii="Times New Roman" w:hAnsi="Times New Roman" w:cs="Times New Roman"/>
                <w:bCs/>
                <w:color w:val="000000"/>
                <w:sz w:val="26"/>
                <w:szCs w:val="26"/>
              </w:rPr>
              <w:t> </w:t>
            </w:r>
            <w:r w:rsidRPr="0076411F">
              <w:rPr>
                <w:rStyle w:val="l5def1"/>
                <w:rFonts w:ascii="Times New Roman" w:hAnsi="Times New Roman" w:cs="Times New Roman"/>
              </w:rPr>
              <w:t xml:space="preserve">                         </w:t>
            </w:r>
          </w:p>
          <w:p w14:paraId="3CC409A1" w14:textId="77777777" w:rsidR="00165738" w:rsidRPr="0076411F" w:rsidRDefault="00165738" w:rsidP="0076411F">
            <w:pPr>
              <w:spacing w:after="0"/>
              <w:ind w:right="142"/>
              <w:jc w:val="both"/>
              <w:rPr>
                <w:rFonts w:ascii="Times New Roman" w:hAnsi="Times New Roman" w:cs="Times New Roman"/>
                <w:sz w:val="26"/>
                <w:szCs w:val="26"/>
              </w:rPr>
            </w:pPr>
            <w:r w:rsidRPr="0076411F">
              <w:rPr>
                <w:rFonts w:ascii="Times New Roman" w:hAnsi="Times New Roman" w:cs="Times New Roman"/>
                <w:sz w:val="26"/>
                <w:szCs w:val="26"/>
              </w:rPr>
              <w:t>- indicelui mediu de creștere a prețurilor prognozat pentru anul 2022, stabilit în „Scrisoarea cadru privind contextul macroeconomic, metodologia de elaborare a proiectelor de buget pe anul 2022 și a estimărilor pentru anii 2023-2025 precum și limitele de cheltuieli stabilite pe ordonatorii principali de credite” elaborată de Ministerul Finanțelor, sub nr.464142/10.12.2021;</w:t>
            </w:r>
          </w:p>
          <w:p w14:paraId="47B22DDE" w14:textId="77777777" w:rsidR="00165738" w:rsidRPr="0076411F" w:rsidRDefault="00D032CA" w:rsidP="0076411F">
            <w:pPr>
              <w:spacing w:after="0"/>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 </w:t>
            </w:r>
            <w:proofErr w:type="spellStart"/>
            <w:r w:rsidRPr="0076411F">
              <w:rPr>
                <w:rFonts w:ascii="Times New Roman" w:eastAsia="Times New Roman" w:hAnsi="Times New Roman" w:cs="Times New Roman"/>
                <w:bCs/>
                <w:color w:val="000000"/>
                <w:sz w:val="26"/>
                <w:szCs w:val="26"/>
                <w:lang w:val="en-US"/>
              </w:rPr>
              <w:t>Ordonanţa</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Guvernului</w:t>
            </w:r>
            <w:proofErr w:type="spellEnd"/>
            <w:r w:rsidRPr="0076411F">
              <w:rPr>
                <w:rFonts w:ascii="Times New Roman" w:eastAsia="Times New Roman" w:hAnsi="Times New Roman" w:cs="Times New Roman"/>
                <w:bCs/>
                <w:color w:val="000000"/>
                <w:sz w:val="26"/>
                <w:szCs w:val="26"/>
                <w:lang w:val="en-US"/>
              </w:rPr>
              <w:t xml:space="preserve"> nr. 26/2013 </w:t>
            </w:r>
            <w:proofErr w:type="spellStart"/>
            <w:r w:rsidRPr="0076411F">
              <w:rPr>
                <w:rFonts w:ascii="Times New Roman" w:eastAsia="Times New Roman" w:hAnsi="Times New Roman" w:cs="Times New Roman"/>
                <w:bCs/>
                <w:color w:val="000000"/>
                <w:sz w:val="26"/>
                <w:szCs w:val="26"/>
                <w:lang w:val="en-US"/>
              </w:rPr>
              <w:t>privind</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întărirea</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disciplinei</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financiare</w:t>
            </w:r>
            <w:proofErr w:type="spellEnd"/>
            <w:r w:rsidRPr="0076411F">
              <w:rPr>
                <w:rFonts w:ascii="Times New Roman" w:eastAsia="Times New Roman" w:hAnsi="Times New Roman" w:cs="Times New Roman"/>
                <w:bCs/>
                <w:color w:val="000000"/>
                <w:sz w:val="26"/>
                <w:szCs w:val="26"/>
                <w:lang w:val="en-US"/>
              </w:rPr>
              <w:t xml:space="preserve"> la </w:t>
            </w:r>
            <w:proofErr w:type="spellStart"/>
            <w:r w:rsidRPr="0076411F">
              <w:rPr>
                <w:rFonts w:ascii="Times New Roman" w:eastAsia="Times New Roman" w:hAnsi="Times New Roman" w:cs="Times New Roman"/>
                <w:bCs/>
                <w:color w:val="000000"/>
                <w:sz w:val="26"/>
                <w:szCs w:val="26"/>
                <w:lang w:val="en-US"/>
              </w:rPr>
              <w:t>nivelul</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unor</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operatori</w:t>
            </w:r>
            <w:proofErr w:type="spellEnd"/>
            <w:r w:rsidRPr="0076411F">
              <w:rPr>
                <w:rFonts w:ascii="Times New Roman" w:eastAsia="Times New Roman" w:hAnsi="Times New Roman" w:cs="Times New Roman"/>
                <w:bCs/>
                <w:color w:val="000000"/>
                <w:sz w:val="26"/>
                <w:szCs w:val="26"/>
                <w:lang w:val="en-US"/>
              </w:rPr>
              <w:t xml:space="preserve"> economici la care </w:t>
            </w:r>
            <w:proofErr w:type="spellStart"/>
            <w:r w:rsidRPr="0076411F">
              <w:rPr>
                <w:rFonts w:ascii="Times New Roman" w:eastAsia="Times New Roman" w:hAnsi="Times New Roman" w:cs="Times New Roman"/>
                <w:bCs/>
                <w:color w:val="000000"/>
                <w:sz w:val="26"/>
                <w:szCs w:val="26"/>
                <w:lang w:val="en-US"/>
              </w:rPr>
              <w:t>statul</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sau</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unităţile</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administrativ-teritoriale</w:t>
            </w:r>
            <w:proofErr w:type="spellEnd"/>
            <w:r w:rsidRPr="0076411F">
              <w:rPr>
                <w:rFonts w:ascii="Times New Roman" w:eastAsia="Times New Roman" w:hAnsi="Times New Roman" w:cs="Times New Roman"/>
                <w:bCs/>
                <w:color w:val="000000"/>
                <w:sz w:val="26"/>
                <w:szCs w:val="26"/>
                <w:lang w:val="en-US"/>
              </w:rPr>
              <w:t xml:space="preserve"> sunt </w:t>
            </w:r>
            <w:proofErr w:type="spellStart"/>
            <w:r w:rsidRPr="0076411F">
              <w:rPr>
                <w:rFonts w:ascii="Times New Roman" w:eastAsia="Times New Roman" w:hAnsi="Times New Roman" w:cs="Times New Roman"/>
                <w:bCs/>
                <w:color w:val="000000"/>
                <w:sz w:val="26"/>
                <w:szCs w:val="26"/>
                <w:lang w:val="en-US"/>
              </w:rPr>
              <w:t>acţionari</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unici</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ori</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majoritari</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sau</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deţin</w:t>
            </w:r>
            <w:proofErr w:type="spellEnd"/>
            <w:r w:rsidRPr="0076411F">
              <w:rPr>
                <w:rFonts w:ascii="Times New Roman" w:eastAsia="Times New Roman" w:hAnsi="Times New Roman" w:cs="Times New Roman"/>
                <w:bCs/>
                <w:color w:val="000000"/>
                <w:sz w:val="26"/>
                <w:szCs w:val="26"/>
                <w:lang w:val="en-US"/>
              </w:rPr>
              <w:t xml:space="preserve"> direct </w:t>
            </w:r>
            <w:proofErr w:type="spellStart"/>
            <w:r w:rsidRPr="0076411F">
              <w:rPr>
                <w:rFonts w:ascii="Times New Roman" w:eastAsia="Times New Roman" w:hAnsi="Times New Roman" w:cs="Times New Roman"/>
                <w:bCs/>
                <w:color w:val="000000"/>
                <w:sz w:val="26"/>
                <w:szCs w:val="26"/>
                <w:lang w:val="en-US"/>
              </w:rPr>
              <w:t>ori</w:t>
            </w:r>
            <w:proofErr w:type="spellEnd"/>
            <w:r w:rsidRPr="0076411F">
              <w:rPr>
                <w:rFonts w:ascii="Times New Roman" w:eastAsia="Times New Roman" w:hAnsi="Times New Roman" w:cs="Times New Roman"/>
                <w:bCs/>
                <w:color w:val="000000"/>
                <w:sz w:val="26"/>
                <w:szCs w:val="26"/>
                <w:lang w:val="en-US"/>
              </w:rPr>
              <w:t xml:space="preserve"> indirect o </w:t>
            </w:r>
            <w:proofErr w:type="spellStart"/>
            <w:r w:rsidRPr="0076411F">
              <w:rPr>
                <w:rFonts w:ascii="Times New Roman" w:eastAsia="Times New Roman" w:hAnsi="Times New Roman" w:cs="Times New Roman"/>
                <w:bCs/>
                <w:color w:val="000000"/>
                <w:sz w:val="26"/>
                <w:szCs w:val="26"/>
                <w:lang w:val="en-US"/>
              </w:rPr>
              <w:t>participaţie</w:t>
            </w:r>
            <w:proofErr w:type="spellEnd"/>
            <w:r w:rsidRPr="0076411F">
              <w:rPr>
                <w:rFonts w:ascii="Times New Roman" w:eastAsia="Times New Roman" w:hAnsi="Times New Roman" w:cs="Times New Roman"/>
                <w:bCs/>
                <w:color w:val="000000"/>
                <w:sz w:val="26"/>
                <w:szCs w:val="26"/>
                <w:lang w:val="en-US"/>
              </w:rPr>
              <w:t xml:space="preserve"> </w:t>
            </w:r>
            <w:proofErr w:type="spellStart"/>
            <w:r w:rsidRPr="0076411F">
              <w:rPr>
                <w:rFonts w:ascii="Times New Roman" w:eastAsia="Times New Roman" w:hAnsi="Times New Roman" w:cs="Times New Roman"/>
                <w:bCs/>
                <w:color w:val="000000"/>
                <w:sz w:val="26"/>
                <w:szCs w:val="26"/>
                <w:lang w:val="en-US"/>
              </w:rPr>
              <w:t>majoritară</w:t>
            </w:r>
            <w:proofErr w:type="spellEnd"/>
            <w:r w:rsidR="00921236" w:rsidRPr="0076411F">
              <w:rPr>
                <w:rFonts w:ascii="Times New Roman" w:eastAsia="Times New Roman" w:hAnsi="Times New Roman" w:cs="Times New Roman"/>
                <w:bCs/>
                <w:color w:val="000000"/>
                <w:sz w:val="26"/>
                <w:szCs w:val="26"/>
                <w:lang w:val="en-US"/>
              </w:rPr>
              <w:t>,</w:t>
            </w:r>
            <w:r w:rsidRPr="0076411F">
              <w:rPr>
                <w:rFonts w:ascii="Times New Roman" w:eastAsia="Times New Roman" w:hAnsi="Times New Roman" w:cs="Times New Roman"/>
                <w:b/>
                <w:bCs/>
                <w:color w:val="000000"/>
                <w:sz w:val="26"/>
                <w:szCs w:val="26"/>
                <w:lang w:val="en-US"/>
              </w:rPr>
              <w:t xml:space="preserve">  </w:t>
            </w:r>
            <w:r w:rsidRPr="0076411F">
              <w:rPr>
                <w:rFonts w:ascii="Times New Roman" w:hAnsi="Times New Roman" w:cs="Times New Roman"/>
                <w:sz w:val="26"/>
                <w:szCs w:val="26"/>
              </w:rPr>
              <w:t xml:space="preserve">cu modificările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completările ulterioare;</w:t>
            </w:r>
          </w:p>
          <w:p w14:paraId="19968953" w14:textId="77777777" w:rsidR="00165738" w:rsidRPr="0076411F" w:rsidRDefault="00165738" w:rsidP="0076411F">
            <w:pPr>
              <w:tabs>
                <w:tab w:val="left" w:pos="3960"/>
              </w:tabs>
              <w:spacing w:after="0"/>
              <w:jc w:val="both"/>
              <w:rPr>
                <w:rFonts w:ascii="Times New Roman" w:hAnsi="Times New Roman" w:cs="Times New Roman"/>
                <w:sz w:val="26"/>
                <w:szCs w:val="26"/>
                <w:lang w:val="en-US"/>
              </w:rPr>
            </w:pPr>
            <w:r w:rsidRPr="0076411F">
              <w:rPr>
                <w:rFonts w:ascii="Times New Roman" w:hAnsi="Times New Roman" w:cs="Times New Roman"/>
                <w:sz w:val="26"/>
                <w:szCs w:val="26"/>
              </w:rPr>
              <w:t>-</w:t>
            </w:r>
            <w:r w:rsidR="00BA17B4"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ordinul Ministrului Finanțelor Publice nr.3818/2019 privind aprobarea formatului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structurii bugetului de venituri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cheltuieli al operatorilor economici precum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a anexelor de fundamentare a acestuia</w:t>
            </w:r>
            <w:r w:rsidRPr="0076411F">
              <w:rPr>
                <w:rFonts w:ascii="Times New Roman" w:hAnsi="Times New Roman" w:cs="Times New Roman"/>
                <w:sz w:val="26"/>
                <w:szCs w:val="26"/>
                <w:lang w:val="en-US"/>
              </w:rPr>
              <w:t>;</w:t>
            </w:r>
          </w:p>
          <w:p w14:paraId="3F1EE94E" w14:textId="77777777" w:rsidR="00165738" w:rsidRPr="0076411F" w:rsidRDefault="00165738" w:rsidP="0076411F">
            <w:pPr>
              <w:pStyle w:val="BodyText"/>
              <w:spacing w:line="276" w:lineRule="auto"/>
              <w:rPr>
                <w:sz w:val="26"/>
                <w:szCs w:val="26"/>
              </w:rPr>
            </w:pPr>
            <w:r w:rsidRPr="0076411F">
              <w:rPr>
                <w:sz w:val="26"/>
                <w:szCs w:val="26"/>
              </w:rPr>
              <w:t>-</w:t>
            </w:r>
            <w:r w:rsidRPr="0076411F">
              <w:rPr>
                <w:color w:val="000000"/>
                <w:sz w:val="26"/>
                <w:szCs w:val="26"/>
              </w:rPr>
              <w:t xml:space="preserve"> alocațiile de la bugetul de stat prevăzute în Legea bugetului de stat pe anul 2022, nr.  </w:t>
            </w:r>
            <w:r w:rsidRPr="0076411F">
              <w:rPr>
                <w:sz w:val="26"/>
                <w:szCs w:val="26"/>
              </w:rPr>
              <w:t>317/2021;</w:t>
            </w:r>
          </w:p>
          <w:p w14:paraId="1FE91900" w14:textId="77777777" w:rsidR="00BA17B4" w:rsidRPr="0076411F" w:rsidRDefault="00165738" w:rsidP="0076411F">
            <w:pPr>
              <w:tabs>
                <w:tab w:val="left" w:pos="3960"/>
              </w:tabs>
              <w:spacing w:after="0"/>
              <w:jc w:val="both"/>
              <w:rPr>
                <w:rFonts w:ascii="Times New Roman" w:hAnsi="Times New Roman" w:cs="Times New Roman"/>
                <w:sz w:val="26"/>
                <w:szCs w:val="26"/>
                <w:lang w:val="en-US"/>
              </w:rPr>
            </w:pPr>
            <w:r w:rsidRPr="0076411F">
              <w:rPr>
                <w:rFonts w:ascii="Times New Roman" w:hAnsi="Times New Roman" w:cs="Times New Roman"/>
                <w:sz w:val="26"/>
                <w:szCs w:val="26"/>
              </w:rPr>
              <w:t>-</w:t>
            </w:r>
            <w:r w:rsidR="00D91CB8" w:rsidRPr="0076411F">
              <w:rPr>
                <w:rFonts w:ascii="Times New Roman" w:hAnsi="Times New Roman" w:cs="Times New Roman"/>
                <w:sz w:val="26"/>
                <w:szCs w:val="26"/>
              </w:rPr>
              <w:t xml:space="preserve"> </w:t>
            </w:r>
            <w:r w:rsidR="00947038" w:rsidRPr="0076411F">
              <w:rPr>
                <w:rFonts w:ascii="Times New Roman" w:hAnsi="Times New Roman" w:cs="Times New Roman"/>
                <w:sz w:val="26"/>
                <w:szCs w:val="26"/>
              </w:rPr>
              <w:t xml:space="preserve"> </w:t>
            </w:r>
            <w:proofErr w:type="spellStart"/>
            <w:r w:rsidRPr="0076411F">
              <w:rPr>
                <w:rFonts w:ascii="Times New Roman" w:hAnsi="Times New Roman" w:cs="Times New Roman"/>
                <w:sz w:val="26"/>
                <w:szCs w:val="26"/>
              </w:rPr>
              <w:t>Hotarârea</w:t>
            </w:r>
            <w:proofErr w:type="spellEnd"/>
            <w:r w:rsidRPr="0076411F">
              <w:rPr>
                <w:rFonts w:ascii="Times New Roman" w:hAnsi="Times New Roman" w:cs="Times New Roman"/>
                <w:sz w:val="26"/>
                <w:szCs w:val="26"/>
              </w:rPr>
              <w:t xml:space="preserve"> Guvernului nr.1071/2021 pentru stabilirea salariului de bază minim</w:t>
            </w:r>
            <w:r w:rsidR="00BA17B4" w:rsidRPr="0076411F">
              <w:rPr>
                <w:rFonts w:ascii="Times New Roman" w:hAnsi="Times New Roman" w:cs="Times New Roman"/>
                <w:sz w:val="26"/>
                <w:szCs w:val="26"/>
              </w:rPr>
              <w:t xml:space="preserve"> brut pe țară garantat în plată</w:t>
            </w:r>
            <w:r w:rsidR="00BA17B4" w:rsidRPr="0076411F">
              <w:rPr>
                <w:rFonts w:ascii="Times New Roman" w:hAnsi="Times New Roman" w:cs="Times New Roman"/>
                <w:sz w:val="26"/>
                <w:szCs w:val="26"/>
                <w:lang w:val="en-US"/>
              </w:rPr>
              <w:t>;</w:t>
            </w:r>
          </w:p>
          <w:p w14:paraId="4C70C94D" w14:textId="77777777" w:rsidR="00BF55AD" w:rsidRPr="0076411F" w:rsidRDefault="00BF55AD" w:rsidP="0076411F">
            <w:pPr>
              <w:spacing w:after="0"/>
              <w:jc w:val="both"/>
              <w:rPr>
                <w:rFonts w:ascii="Times New Roman" w:hAnsi="Times New Roman" w:cs="Times New Roman"/>
                <w:sz w:val="26"/>
                <w:szCs w:val="26"/>
                <w:lang w:val="en-US"/>
              </w:rPr>
            </w:pPr>
            <w:r w:rsidRPr="0076411F">
              <w:rPr>
                <w:rFonts w:ascii="Times New Roman" w:hAnsi="Times New Roman" w:cs="Times New Roman"/>
                <w:bCs/>
                <w:color w:val="000000"/>
                <w:sz w:val="26"/>
                <w:szCs w:val="26"/>
              </w:rPr>
              <w:lastRenderedPageBreak/>
              <w:t>-</w:t>
            </w:r>
            <w:r w:rsidR="00947038" w:rsidRPr="0076411F">
              <w:rPr>
                <w:rFonts w:ascii="Times New Roman" w:hAnsi="Times New Roman" w:cs="Times New Roman"/>
                <w:bCs/>
                <w:color w:val="000000"/>
                <w:sz w:val="26"/>
                <w:szCs w:val="26"/>
              </w:rPr>
              <w:t xml:space="preserve"> </w:t>
            </w:r>
            <w:proofErr w:type="spellStart"/>
            <w:r w:rsidRPr="0076411F">
              <w:rPr>
                <w:rFonts w:ascii="Times New Roman" w:hAnsi="Times New Roman" w:cs="Times New Roman"/>
                <w:bCs/>
                <w:color w:val="000000"/>
                <w:sz w:val="26"/>
                <w:szCs w:val="26"/>
              </w:rPr>
              <w:t>Ordonanţa</w:t>
            </w:r>
            <w:proofErr w:type="spellEnd"/>
            <w:r w:rsidRPr="0076411F">
              <w:rPr>
                <w:rFonts w:ascii="Times New Roman" w:hAnsi="Times New Roman" w:cs="Times New Roman"/>
                <w:bCs/>
                <w:color w:val="000000"/>
                <w:sz w:val="26"/>
                <w:szCs w:val="26"/>
              </w:rPr>
              <w:t xml:space="preserve"> Guvernului nr.22/1999 privind administrarea porturilor </w:t>
            </w:r>
            <w:proofErr w:type="spellStart"/>
            <w:r w:rsidRPr="0076411F">
              <w:rPr>
                <w:rFonts w:ascii="Times New Roman" w:hAnsi="Times New Roman" w:cs="Times New Roman"/>
                <w:bCs/>
                <w:color w:val="000000"/>
                <w:sz w:val="26"/>
                <w:szCs w:val="26"/>
              </w:rPr>
              <w:t>şi</w:t>
            </w:r>
            <w:proofErr w:type="spellEnd"/>
            <w:r w:rsidRPr="0076411F">
              <w:rPr>
                <w:rFonts w:ascii="Times New Roman" w:hAnsi="Times New Roman" w:cs="Times New Roman"/>
                <w:bCs/>
                <w:color w:val="000000"/>
                <w:sz w:val="26"/>
                <w:szCs w:val="26"/>
              </w:rPr>
              <w:t xml:space="preserve"> a căilor navigabile, utilizarea infrastructurilor de transport naval </w:t>
            </w:r>
            <w:proofErr w:type="spellStart"/>
            <w:r w:rsidRPr="0076411F">
              <w:rPr>
                <w:rFonts w:ascii="Times New Roman" w:hAnsi="Times New Roman" w:cs="Times New Roman"/>
                <w:bCs/>
                <w:color w:val="000000"/>
                <w:sz w:val="26"/>
                <w:szCs w:val="26"/>
              </w:rPr>
              <w:t>aparţinând</w:t>
            </w:r>
            <w:proofErr w:type="spellEnd"/>
            <w:r w:rsidRPr="0076411F">
              <w:rPr>
                <w:rFonts w:ascii="Times New Roman" w:hAnsi="Times New Roman" w:cs="Times New Roman"/>
                <w:bCs/>
                <w:color w:val="000000"/>
                <w:sz w:val="26"/>
                <w:szCs w:val="26"/>
              </w:rPr>
              <w:t xml:space="preserve"> domeniului public, precum </w:t>
            </w:r>
            <w:proofErr w:type="spellStart"/>
            <w:r w:rsidRPr="0076411F">
              <w:rPr>
                <w:rFonts w:ascii="Times New Roman" w:hAnsi="Times New Roman" w:cs="Times New Roman"/>
                <w:bCs/>
                <w:color w:val="000000"/>
                <w:sz w:val="26"/>
                <w:szCs w:val="26"/>
              </w:rPr>
              <w:t>şi</w:t>
            </w:r>
            <w:proofErr w:type="spellEnd"/>
            <w:r w:rsidRPr="0076411F">
              <w:rPr>
                <w:rFonts w:ascii="Times New Roman" w:hAnsi="Times New Roman" w:cs="Times New Roman"/>
                <w:bCs/>
                <w:color w:val="000000"/>
                <w:sz w:val="26"/>
                <w:szCs w:val="26"/>
              </w:rPr>
              <w:t xml:space="preserve"> </w:t>
            </w:r>
            <w:proofErr w:type="spellStart"/>
            <w:r w:rsidRPr="0076411F">
              <w:rPr>
                <w:rFonts w:ascii="Times New Roman" w:hAnsi="Times New Roman" w:cs="Times New Roman"/>
                <w:bCs/>
                <w:color w:val="000000"/>
                <w:sz w:val="26"/>
                <w:szCs w:val="26"/>
              </w:rPr>
              <w:t>desfăşurarea</w:t>
            </w:r>
            <w:proofErr w:type="spellEnd"/>
            <w:r w:rsidRPr="0076411F">
              <w:rPr>
                <w:rFonts w:ascii="Times New Roman" w:hAnsi="Times New Roman" w:cs="Times New Roman"/>
                <w:bCs/>
                <w:color w:val="000000"/>
                <w:sz w:val="26"/>
                <w:szCs w:val="26"/>
              </w:rPr>
              <w:t xml:space="preserve"> </w:t>
            </w:r>
            <w:proofErr w:type="spellStart"/>
            <w:r w:rsidRPr="0076411F">
              <w:rPr>
                <w:rFonts w:ascii="Times New Roman" w:hAnsi="Times New Roman" w:cs="Times New Roman"/>
                <w:bCs/>
                <w:color w:val="000000"/>
                <w:sz w:val="26"/>
                <w:szCs w:val="26"/>
              </w:rPr>
              <w:t>activităţilor</w:t>
            </w:r>
            <w:proofErr w:type="spellEnd"/>
            <w:r w:rsidRPr="0076411F">
              <w:rPr>
                <w:rFonts w:ascii="Times New Roman" w:hAnsi="Times New Roman" w:cs="Times New Roman"/>
                <w:bCs/>
                <w:color w:val="000000"/>
                <w:sz w:val="26"/>
                <w:szCs w:val="26"/>
              </w:rPr>
              <w:t xml:space="preserve"> de transport naval în porturi </w:t>
            </w:r>
            <w:proofErr w:type="spellStart"/>
            <w:r w:rsidRPr="0076411F">
              <w:rPr>
                <w:rFonts w:ascii="Times New Roman" w:hAnsi="Times New Roman" w:cs="Times New Roman"/>
                <w:bCs/>
                <w:color w:val="000000"/>
                <w:sz w:val="26"/>
                <w:szCs w:val="26"/>
              </w:rPr>
              <w:t>şi</w:t>
            </w:r>
            <w:proofErr w:type="spellEnd"/>
            <w:r w:rsidRPr="0076411F">
              <w:rPr>
                <w:rFonts w:ascii="Times New Roman" w:hAnsi="Times New Roman" w:cs="Times New Roman"/>
                <w:bCs/>
                <w:color w:val="000000"/>
                <w:sz w:val="26"/>
                <w:szCs w:val="26"/>
              </w:rPr>
              <w:t xml:space="preserve"> pe căile navigabile interioare, cu </w:t>
            </w:r>
            <w:proofErr w:type="spellStart"/>
            <w:r w:rsidRPr="0076411F">
              <w:rPr>
                <w:rFonts w:ascii="Times New Roman" w:hAnsi="Times New Roman" w:cs="Times New Roman"/>
                <w:bCs/>
                <w:color w:val="000000"/>
                <w:sz w:val="26"/>
                <w:szCs w:val="26"/>
              </w:rPr>
              <w:t>modificarile</w:t>
            </w:r>
            <w:proofErr w:type="spellEnd"/>
            <w:r w:rsidRPr="0076411F">
              <w:rPr>
                <w:rFonts w:ascii="Times New Roman" w:hAnsi="Times New Roman" w:cs="Times New Roman"/>
                <w:bCs/>
                <w:color w:val="000000"/>
                <w:sz w:val="26"/>
                <w:szCs w:val="26"/>
              </w:rPr>
              <w:t xml:space="preserve"> si </w:t>
            </w:r>
            <w:proofErr w:type="spellStart"/>
            <w:r w:rsidRPr="0076411F">
              <w:rPr>
                <w:rFonts w:ascii="Times New Roman" w:hAnsi="Times New Roman" w:cs="Times New Roman"/>
                <w:bCs/>
                <w:color w:val="000000"/>
                <w:sz w:val="26"/>
                <w:szCs w:val="26"/>
              </w:rPr>
              <w:t>completarile</w:t>
            </w:r>
            <w:proofErr w:type="spellEnd"/>
            <w:r w:rsidRPr="0076411F">
              <w:rPr>
                <w:rFonts w:ascii="Times New Roman" w:hAnsi="Times New Roman" w:cs="Times New Roman"/>
                <w:bCs/>
                <w:color w:val="000000"/>
                <w:sz w:val="26"/>
                <w:szCs w:val="26"/>
              </w:rPr>
              <w:t xml:space="preserve"> ulterioare.</w:t>
            </w:r>
          </w:p>
          <w:p w14:paraId="1DE76092" w14:textId="77777777" w:rsidR="00165738" w:rsidRPr="0076411F" w:rsidRDefault="00D91CB8" w:rsidP="0076411F">
            <w:pPr>
              <w:pStyle w:val="Default"/>
              <w:tabs>
                <w:tab w:val="left" w:pos="851"/>
              </w:tabs>
              <w:spacing w:after="200" w:line="276" w:lineRule="auto"/>
              <w:jc w:val="both"/>
              <w:rPr>
                <w:sz w:val="26"/>
                <w:szCs w:val="26"/>
                <w:lang w:eastAsia="ro-RO"/>
              </w:rPr>
            </w:pPr>
            <w:r w:rsidRPr="0076411F">
              <w:rPr>
                <w:sz w:val="26"/>
                <w:szCs w:val="26"/>
              </w:rPr>
              <w:t>-</w:t>
            </w:r>
            <w:r w:rsidRPr="0076411F">
              <w:rPr>
                <w:color w:val="auto"/>
                <w:sz w:val="26"/>
                <w:szCs w:val="26"/>
                <w:lang w:val="ro-RO"/>
              </w:rPr>
              <w:t xml:space="preserve"> </w:t>
            </w:r>
            <w:r w:rsidR="00BA17B4" w:rsidRPr="0076411F">
              <w:rPr>
                <w:sz w:val="26"/>
                <w:szCs w:val="26"/>
              </w:rPr>
              <w:t xml:space="preserve"> </w:t>
            </w:r>
            <w:proofErr w:type="spellStart"/>
            <w:r w:rsidR="00BA17B4" w:rsidRPr="0076411F">
              <w:rPr>
                <w:sz w:val="26"/>
                <w:szCs w:val="26"/>
              </w:rPr>
              <w:t>alte</w:t>
            </w:r>
            <w:proofErr w:type="spellEnd"/>
            <w:r w:rsidR="00BA17B4" w:rsidRPr="0076411F">
              <w:rPr>
                <w:sz w:val="26"/>
                <w:szCs w:val="26"/>
              </w:rPr>
              <w:t xml:space="preserve"> </w:t>
            </w:r>
            <w:proofErr w:type="spellStart"/>
            <w:r w:rsidR="00BA17B4" w:rsidRPr="0076411F">
              <w:rPr>
                <w:sz w:val="26"/>
                <w:szCs w:val="26"/>
              </w:rPr>
              <w:t>reglementări</w:t>
            </w:r>
            <w:proofErr w:type="spellEnd"/>
            <w:r w:rsidR="00BA17B4" w:rsidRPr="0076411F">
              <w:rPr>
                <w:sz w:val="26"/>
                <w:szCs w:val="26"/>
              </w:rPr>
              <w:t xml:space="preserve"> </w:t>
            </w:r>
            <w:proofErr w:type="spellStart"/>
            <w:r w:rsidR="00BA17B4" w:rsidRPr="0076411F">
              <w:rPr>
                <w:sz w:val="26"/>
                <w:szCs w:val="26"/>
              </w:rPr>
              <w:t>și</w:t>
            </w:r>
            <w:proofErr w:type="spellEnd"/>
            <w:r w:rsidR="00BA17B4" w:rsidRPr="0076411F">
              <w:rPr>
                <w:sz w:val="26"/>
                <w:szCs w:val="26"/>
              </w:rPr>
              <w:t xml:space="preserve"> </w:t>
            </w:r>
            <w:proofErr w:type="spellStart"/>
            <w:r w:rsidR="00BA17B4" w:rsidRPr="0076411F">
              <w:rPr>
                <w:sz w:val="26"/>
                <w:szCs w:val="26"/>
              </w:rPr>
              <w:t>legi</w:t>
            </w:r>
            <w:proofErr w:type="spellEnd"/>
            <w:r w:rsidR="00BA17B4" w:rsidRPr="0076411F">
              <w:rPr>
                <w:sz w:val="26"/>
                <w:szCs w:val="26"/>
              </w:rPr>
              <w:t xml:space="preserve"> </w:t>
            </w:r>
            <w:proofErr w:type="spellStart"/>
            <w:r w:rsidR="00BA17B4" w:rsidRPr="0076411F">
              <w:rPr>
                <w:sz w:val="26"/>
                <w:szCs w:val="26"/>
              </w:rPr>
              <w:t>incidente</w:t>
            </w:r>
            <w:proofErr w:type="spellEnd"/>
            <w:r w:rsidR="00BA17B4" w:rsidRPr="0076411F">
              <w:rPr>
                <w:sz w:val="26"/>
                <w:szCs w:val="26"/>
              </w:rPr>
              <w:t xml:space="preserve">, </w:t>
            </w:r>
            <w:proofErr w:type="spellStart"/>
            <w:r w:rsidR="00BA17B4" w:rsidRPr="0076411F">
              <w:rPr>
                <w:sz w:val="26"/>
                <w:szCs w:val="26"/>
              </w:rPr>
              <w:t>în</w:t>
            </w:r>
            <w:proofErr w:type="spellEnd"/>
            <w:r w:rsidR="00BA17B4" w:rsidRPr="0076411F">
              <w:rPr>
                <w:sz w:val="26"/>
                <w:szCs w:val="26"/>
              </w:rPr>
              <w:t xml:space="preserve"> </w:t>
            </w:r>
            <w:proofErr w:type="spellStart"/>
            <w:r w:rsidR="00BA17B4" w:rsidRPr="0076411F">
              <w:rPr>
                <w:sz w:val="26"/>
                <w:szCs w:val="26"/>
              </w:rPr>
              <w:t>vigoare</w:t>
            </w:r>
            <w:proofErr w:type="spellEnd"/>
            <w:r w:rsidR="00BA17B4" w:rsidRPr="0076411F">
              <w:rPr>
                <w:sz w:val="26"/>
                <w:szCs w:val="26"/>
              </w:rPr>
              <w:t>.</w:t>
            </w:r>
            <w:r w:rsidR="00BA17B4" w:rsidRPr="0076411F">
              <w:rPr>
                <w:sz w:val="26"/>
                <w:szCs w:val="26"/>
                <w:lang w:eastAsia="ro-RO"/>
              </w:rPr>
              <w:t xml:space="preserve"> </w:t>
            </w:r>
          </w:p>
        </w:tc>
      </w:tr>
      <w:tr w:rsidR="003479AA" w:rsidRPr="007C75F0" w14:paraId="4B0415C7" w14:textId="77777777" w:rsidTr="00F77CA2">
        <w:tc>
          <w:tcPr>
            <w:tcW w:w="9316" w:type="dxa"/>
            <w:gridSpan w:val="8"/>
          </w:tcPr>
          <w:p w14:paraId="09D5E838" w14:textId="77777777" w:rsidR="00501AE4" w:rsidRPr="0076411F" w:rsidRDefault="00775021" w:rsidP="0076411F">
            <w:pPr>
              <w:pStyle w:val="ListParagraph"/>
              <w:numPr>
                <w:ilvl w:val="0"/>
                <w:numId w:val="13"/>
              </w:numPr>
              <w:tabs>
                <w:tab w:val="left" w:pos="3960"/>
              </w:tabs>
              <w:spacing w:after="0"/>
              <w:jc w:val="both"/>
              <w:rPr>
                <w:rFonts w:ascii="Times New Roman" w:hAnsi="Times New Roman" w:cs="Times New Roman"/>
                <w:bCs/>
                <w:sz w:val="26"/>
                <w:szCs w:val="26"/>
              </w:rPr>
            </w:pPr>
            <w:r w:rsidRPr="0076411F">
              <w:rPr>
                <w:rFonts w:ascii="Times New Roman" w:hAnsi="Times New Roman" w:cs="Times New Roman"/>
                <w:b/>
                <w:bCs/>
                <w:sz w:val="26"/>
                <w:szCs w:val="26"/>
              </w:rPr>
              <w:lastRenderedPageBreak/>
              <w:t>Schimbări preconizate</w:t>
            </w:r>
            <w:r w:rsidR="00D313B1" w:rsidRPr="0076411F">
              <w:rPr>
                <w:rFonts w:ascii="Times New Roman" w:hAnsi="Times New Roman" w:cs="Times New Roman"/>
                <w:sz w:val="26"/>
                <w:szCs w:val="26"/>
              </w:rPr>
              <w:t xml:space="preserve"> </w:t>
            </w:r>
          </w:p>
          <w:p w14:paraId="6E3A515B" w14:textId="77777777" w:rsidR="00F56CBA" w:rsidRPr="0076411F" w:rsidRDefault="00F56CBA" w:rsidP="0076411F">
            <w:pPr>
              <w:autoSpaceDE w:val="0"/>
              <w:autoSpaceDN w:val="0"/>
              <w:adjustRightInd w:val="0"/>
              <w:spacing w:after="0"/>
              <w:jc w:val="both"/>
              <w:rPr>
                <w:rFonts w:ascii="Times New Roman" w:hAnsi="Times New Roman" w:cs="Times New Roman"/>
                <w:noProof/>
                <w:sz w:val="26"/>
                <w:szCs w:val="26"/>
              </w:rPr>
            </w:pPr>
            <w:r w:rsidRPr="0076411F">
              <w:rPr>
                <w:rFonts w:ascii="Times New Roman" w:hAnsi="Times New Roman" w:cs="Times New Roman"/>
                <w:noProof/>
                <w:sz w:val="26"/>
                <w:szCs w:val="26"/>
              </w:rPr>
              <w:t>Fundamentarea proiectului bugetului de venituri și cheltuieli pentru anul 2022, a avut în vedere, funcțiile pe care acest instrument trebuie să le îndeplinească și anume: funcția de previziune, funcția de control a execuției financiare și funcția de asigurare a echilibrului financiar al societății.</w:t>
            </w:r>
          </w:p>
          <w:p w14:paraId="4E5005EC" w14:textId="77777777" w:rsidR="00F56CBA" w:rsidRPr="0076411F" w:rsidRDefault="00F56CBA" w:rsidP="0076411F">
            <w:pPr>
              <w:autoSpaceDE w:val="0"/>
              <w:autoSpaceDN w:val="0"/>
              <w:adjustRightInd w:val="0"/>
              <w:spacing w:after="0"/>
              <w:jc w:val="both"/>
              <w:rPr>
                <w:rFonts w:ascii="Times New Roman" w:hAnsi="Times New Roman" w:cs="Times New Roman"/>
                <w:noProof/>
                <w:sz w:val="26"/>
                <w:szCs w:val="26"/>
              </w:rPr>
            </w:pPr>
            <w:r w:rsidRPr="0076411F">
              <w:rPr>
                <w:rFonts w:ascii="Times New Roman" w:hAnsi="Times New Roman" w:cs="Times New Roman"/>
                <w:noProof/>
                <w:sz w:val="26"/>
                <w:szCs w:val="26"/>
              </w:rPr>
              <w:t>Prin Proiectul Bugetului de venituri şi cheltuieli pe anul 2022, ca instrument de management financiar, compania îşi propune asigurarea resurselor financiare necesare pentru îndeplinirea obligaţiilor către terţi,  atât din punct de vedere dimensional, pe total venituri şi cheltuieli, cât şi structural, pe fiecare categorie de venituri şi cheltuieli şi pe fiecare verigă organizaţională, rolul procesului de bugetare fiind cel de orientare a activității tuturor sectoarelor din cadrul companiei spre același obiectiv: rentabilitate, lichiditate, diminuarea riscurilor, etc.</w:t>
            </w:r>
          </w:p>
          <w:p w14:paraId="6EFFFDEE" w14:textId="77777777" w:rsidR="00271F9C" w:rsidRPr="0076411F" w:rsidRDefault="006843FF" w:rsidP="0076411F">
            <w:pPr>
              <w:pStyle w:val="Default"/>
              <w:tabs>
                <w:tab w:val="left" w:pos="851"/>
              </w:tabs>
              <w:spacing w:line="276" w:lineRule="auto"/>
              <w:jc w:val="both"/>
              <w:rPr>
                <w:sz w:val="26"/>
                <w:szCs w:val="26"/>
              </w:rPr>
            </w:pPr>
            <w:r w:rsidRPr="0076411F">
              <w:rPr>
                <w:b/>
                <w:sz w:val="26"/>
                <w:szCs w:val="26"/>
                <w:lang w:val="it-IT"/>
              </w:rPr>
              <w:t>Veniturile totale</w:t>
            </w:r>
            <w:r w:rsidR="00E016BB" w:rsidRPr="0076411F">
              <w:rPr>
                <w:sz w:val="26"/>
                <w:szCs w:val="26"/>
                <w:lang w:val="it-IT"/>
              </w:rPr>
              <w:t xml:space="preserve"> au fost estimate</w:t>
            </w:r>
            <w:r w:rsidRPr="0076411F">
              <w:rPr>
                <w:sz w:val="26"/>
                <w:szCs w:val="26"/>
                <w:lang w:val="it-IT"/>
              </w:rPr>
              <w:t xml:space="preserve"> </w:t>
            </w:r>
            <w:r w:rsidR="00E016BB" w:rsidRPr="0076411F">
              <w:rPr>
                <w:sz w:val="26"/>
                <w:szCs w:val="26"/>
                <w:lang w:val="it-IT"/>
              </w:rPr>
              <w:t>în creștere</w:t>
            </w:r>
            <w:r w:rsidRPr="0076411F">
              <w:rPr>
                <w:sz w:val="26"/>
                <w:szCs w:val="26"/>
                <w:lang w:val="it-IT"/>
              </w:rPr>
              <w:t xml:space="preserve"> în anul 2022 faţă de cele realizate/preliminat</w:t>
            </w:r>
            <w:r w:rsidR="00E016BB" w:rsidRPr="0076411F">
              <w:rPr>
                <w:sz w:val="26"/>
                <w:szCs w:val="26"/>
                <w:lang w:val="it-IT"/>
              </w:rPr>
              <w:t xml:space="preserve">e în </w:t>
            </w:r>
            <w:r w:rsidRPr="0076411F">
              <w:rPr>
                <w:sz w:val="26"/>
                <w:szCs w:val="26"/>
                <w:lang w:val="it-IT"/>
              </w:rPr>
              <w:t xml:space="preserve">anul  2021 </w:t>
            </w:r>
            <w:r w:rsidRPr="0076411F">
              <w:rPr>
                <w:sz w:val="26"/>
                <w:szCs w:val="26"/>
              </w:rPr>
              <w:t xml:space="preserve">cu </w:t>
            </w:r>
            <w:r w:rsidR="00FB04F5" w:rsidRPr="0076411F">
              <w:rPr>
                <w:sz w:val="26"/>
                <w:szCs w:val="26"/>
              </w:rPr>
              <w:t>15,86</w:t>
            </w:r>
            <w:r w:rsidRPr="0076411F">
              <w:rPr>
                <w:sz w:val="26"/>
                <w:szCs w:val="26"/>
              </w:rPr>
              <w:t xml:space="preserve"> %, </w:t>
            </w:r>
            <w:r w:rsidR="006C1B18" w:rsidRPr="0076411F">
              <w:rPr>
                <w:sz w:val="26"/>
                <w:szCs w:val="26"/>
              </w:rPr>
              <w:t xml:space="preserve"> </w:t>
            </w:r>
            <w:proofErr w:type="spellStart"/>
            <w:r w:rsidRPr="0076411F">
              <w:rPr>
                <w:sz w:val="26"/>
                <w:szCs w:val="26"/>
              </w:rPr>
              <w:t>respectiv</w:t>
            </w:r>
            <w:proofErr w:type="spellEnd"/>
            <w:r w:rsidRPr="0076411F">
              <w:rPr>
                <w:sz w:val="26"/>
                <w:szCs w:val="26"/>
              </w:rPr>
              <w:t xml:space="preserve"> cu </w:t>
            </w:r>
            <w:proofErr w:type="spellStart"/>
            <w:r w:rsidRPr="0076411F">
              <w:rPr>
                <w:sz w:val="26"/>
                <w:szCs w:val="26"/>
              </w:rPr>
              <w:t>suma</w:t>
            </w:r>
            <w:proofErr w:type="spellEnd"/>
            <w:r w:rsidRPr="0076411F">
              <w:rPr>
                <w:sz w:val="26"/>
                <w:szCs w:val="26"/>
              </w:rPr>
              <w:t xml:space="preserve"> de </w:t>
            </w:r>
            <w:r w:rsidR="009516C5" w:rsidRPr="0076411F">
              <w:rPr>
                <w:sz w:val="26"/>
                <w:szCs w:val="26"/>
              </w:rPr>
              <w:t>3</w:t>
            </w:r>
            <w:r w:rsidR="00FB04F5" w:rsidRPr="0076411F">
              <w:rPr>
                <w:sz w:val="26"/>
                <w:szCs w:val="26"/>
              </w:rPr>
              <w:t>.410,65</w:t>
            </w:r>
            <w:r w:rsidRPr="0076411F">
              <w:rPr>
                <w:sz w:val="26"/>
                <w:szCs w:val="26"/>
              </w:rPr>
              <w:t xml:space="preserve"> mii lei, de la </w:t>
            </w:r>
            <w:r w:rsidR="00FB04F5" w:rsidRPr="0076411F">
              <w:rPr>
                <w:sz w:val="26"/>
                <w:szCs w:val="26"/>
              </w:rPr>
              <w:t>21.498,45</w:t>
            </w:r>
            <w:r w:rsidR="004D5168" w:rsidRPr="0076411F">
              <w:rPr>
                <w:sz w:val="26"/>
                <w:szCs w:val="26"/>
              </w:rPr>
              <w:t xml:space="preserve"> </w:t>
            </w:r>
            <w:r w:rsidRPr="0076411F">
              <w:rPr>
                <w:sz w:val="26"/>
                <w:szCs w:val="26"/>
              </w:rPr>
              <w:t>mii lei (</w:t>
            </w:r>
            <w:proofErr w:type="spellStart"/>
            <w:r w:rsidRPr="0076411F">
              <w:rPr>
                <w:sz w:val="26"/>
                <w:szCs w:val="26"/>
              </w:rPr>
              <w:t>anul</w:t>
            </w:r>
            <w:proofErr w:type="spellEnd"/>
            <w:r w:rsidRPr="0076411F">
              <w:rPr>
                <w:sz w:val="26"/>
                <w:szCs w:val="26"/>
              </w:rPr>
              <w:t xml:space="preserve"> 2021) la  </w:t>
            </w:r>
            <w:r w:rsidR="00FB04F5" w:rsidRPr="0076411F">
              <w:rPr>
                <w:sz w:val="26"/>
                <w:szCs w:val="26"/>
              </w:rPr>
              <w:t>24.909,10</w:t>
            </w:r>
            <w:r w:rsidR="00DA37E5" w:rsidRPr="0076411F">
              <w:rPr>
                <w:sz w:val="26"/>
                <w:szCs w:val="26"/>
              </w:rPr>
              <w:t xml:space="preserve"> mii lei</w:t>
            </w:r>
            <w:r w:rsidR="00271F9C" w:rsidRPr="0076411F">
              <w:rPr>
                <w:sz w:val="26"/>
                <w:szCs w:val="26"/>
              </w:rPr>
              <w:t xml:space="preserve"> (</w:t>
            </w:r>
            <w:proofErr w:type="spellStart"/>
            <w:r w:rsidR="00271F9C" w:rsidRPr="0076411F">
              <w:rPr>
                <w:sz w:val="26"/>
                <w:szCs w:val="26"/>
              </w:rPr>
              <w:t>anul</w:t>
            </w:r>
            <w:proofErr w:type="spellEnd"/>
            <w:r w:rsidR="00271F9C" w:rsidRPr="0076411F">
              <w:rPr>
                <w:sz w:val="26"/>
                <w:szCs w:val="26"/>
              </w:rPr>
              <w:t xml:space="preserve"> 2022).</w:t>
            </w:r>
          </w:p>
          <w:p w14:paraId="6DBD9370" w14:textId="77777777" w:rsidR="00397E89" w:rsidRPr="0076411F" w:rsidRDefault="007307F8" w:rsidP="0076411F">
            <w:pPr>
              <w:spacing w:after="0"/>
              <w:jc w:val="both"/>
              <w:rPr>
                <w:rFonts w:ascii="Times New Roman" w:hAnsi="Times New Roman" w:cs="Times New Roman"/>
                <w:sz w:val="26"/>
                <w:szCs w:val="26"/>
              </w:rPr>
            </w:pPr>
            <w:r w:rsidRPr="0076411F">
              <w:rPr>
                <w:rFonts w:ascii="Times New Roman" w:hAnsi="Times New Roman" w:cs="Times New Roman"/>
                <w:b/>
                <w:sz w:val="26"/>
                <w:szCs w:val="26"/>
              </w:rPr>
              <w:t xml:space="preserve">Veniturile de exploatare, </w:t>
            </w:r>
            <w:r w:rsidRPr="0076411F">
              <w:rPr>
                <w:rFonts w:ascii="Times New Roman" w:hAnsi="Times New Roman" w:cs="Times New Roman"/>
                <w:sz w:val="26"/>
                <w:szCs w:val="26"/>
              </w:rPr>
              <w:t xml:space="preserve">care reprezintă 98,18% din veniturile totale, au fost estimate în suma de </w:t>
            </w:r>
            <w:r w:rsidRPr="0076411F">
              <w:rPr>
                <w:rFonts w:ascii="Times New Roman" w:hAnsi="Times New Roman" w:cs="Times New Roman"/>
                <w:bCs/>
                <w:sz w:val="26"/>
                <w:szCs w:val="26"/>
              </w:rPr>
              <w:t>24.455,30 mii</w:t>
            </w:r>
            <w:r w:rsidRPr="0076411F">
              <w:rPr>
                <w:rFonts w:ascii="Times New Roman" w:hAnsi="Times New Roman" w:cs="Times New Roman"/>
                <w:b/>
                <w:bCs/>
                <w:sz w:val="26"/>
                <w:szCs w:val="26"/>
              </w:rPr>
              <w:t xml:space="preserve"> </w:t>
            </w:r>
            <w:r w:rsidRPr="0076411F">
              <w:rPr>
                <w:rFonts w:ascii="Times New Roman" w:hAnsi="Times New Roman" w:cs="Times New Roman"/>
                <w:bCs/>
                <w:sz w:val="26"/>
                <w:szCs w:val="26"/>
              </w:rPr>
              <w:t xml:space="preserve">lei, mai mari cu </w:t>
            </w:r>
            <w:r w:rsidRPr="0076411F">
              <w:rPr>
                <w:rFonts w:ascii="Times New Roman" w:hAnsi="Times New Roman" w:cs="Times New Roman"/>
                <w:sz w:val="26"/>
                <w:szCs w:val="26"/>
              </w:rPr>
              <w:t xml:space="preserve"> 17,14% decât nivelul preliminat  a se realiza în anul 2021.</w:t>
            </w:r>
          </w:p>
          <w:p w14:paraId="1CCE12D2" w14:textId="77777777" w:rsidR="007307F8" w:rsidRPr="0076411F" w:rsidRDefault="007307F8"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 xml:space="preserve">În anul 2022,  cifra de afaceri va </w:t>
            </w:r>
            <w:proofErr w:type="spellStart"/>
            <w:r w:rsidRPr="0076411F">
              <w:rPr>
                <w:rFonts w:ascii="Times New Roman" w:hAnsi="Times New Roman" w:cs="Times New Roman"/>
                <w:sz w:val="26"/>
                <w:szCs w:val="26"/>
              </w:rPr>
              <w:t>creşte</w:t>
            </w:r>
            <w:proofErr w:type="spellEnd"/>
            <w:r w:rsidRPr="0076411F">
              <w:rPr>
                <w:rFonts w:ascii="Times New Roman" w:hAnsi="Times New Roman" w:cs="Times New Roman"/>
                <w:sz w:val="26"/>
                <w:szCs w:val="26"/>
              </w:rPr>
              <w:t xml:space="preserve"> cu 12,91%</w:t>
            </w:r>
            <w:r w:rsidR="00397E89"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 pe fondul estimării veniturilor din servicii portuare</w:t>
            </w:r>
            <w:r w:rsidR="00397E89" w:rsidRPr="0076411F">
              <w:rPr>
                <w:rFonts w:ascii="Times New Roman" w:hAnsi="Times New Roman" w:cs="Times New Roman"/>
                <w:sz w:val="26"/>
                <w:szCs w:val="26"/>
              </w:rPr>
              <w:t>,</w:t>
            </w:r>
            <w:r w:rsidRPr="0076411F">
              <w:rPr>
                <w:rFonts w:ascii="Times New Roman" w:hAnsi="Times New Roman" w:cs="Times New Roman"/>
                <w:sz w:val="26"/>
                <w:szCs w:val="26"/>
              </w:rPr>
              <w:t xml:space="preserve"> </w:t>
            </w:r>
            <w:r w:rsidR="00397E89" w:rsidRPr="0076411F">
              <w:rPr>
                <w:rFonts w:ascii="Times New Roman" w:hAnsi="Times New Roman" w:cs="Times New Roman"/>
                <w:sz w:val="26"/>
                <w:szCs w:val="26"/>
              </w:rPr>
              <w:t xml:space="preserve"> care vor fi </w:t>
            </w:r>
            <w:r w:rsidRPr="0076411F">
              <w:rPr>
                <w:rFonts w:ascii="Times New Roman" w:hAnsi="Times New Roman" w:cs="Times New Roman"/>
                <w:sz w:val="26"/>
                <w:szCs w:val="26"/>
              </w:rPr>
              <w:t xml:space="preserve">în creștere cu 13,39% față de anul 2021, </w:t>
            </w:r>
            <w:r w:rsidR="00397E89" w:rsidRPr="0076411F">
              <w:rPr>
                <w:rFonts w:ascii="Times New Roman" w:hAnsi="Times New Roman" w:cs="Times New Roman"/>
                <w:sz w:val="26"/>
                <w:szCs w:val="26"/>
              </w:rPr>
              <w:t xml:space="preserve">pe </w:t>
            </w:r>
            <w:r w:rsidRPr="0076411F">
              <w:rPr>
                <w:rFonts w:ascii="Times New Roman" w:hAnsi="Times New Roman" w:cs="Times New Roman"/>
                <w:sz w:val="26"/>
                <w:szCs w:val="26"/>
              </w:rPr>
              <w:t>baza aplicării tarifelor portuare</w:t>
            </w:r>
            <w:r w:rsidR="00397E89" w:rsidRPr="0076411F">
              <w:rPr>
                <w:rFonts w:ascii="Times New Roman" w:hAnsi="Times New Roman" w:cs="Times New Roman"/>
                <w:sz w:val="26"/>
                <w:szCs w:val="26"/>
              </w:rPr>
              <w:t xml:space="preserve">, care au fost </w:t>
            </w:r>
            <w:r w:rsidRPr="0076411F">
              <w:rPr>
                <w:rFonts w:ascii="Times New Roman" w:hAnsi="Times New Roman" w:cs="Times New Roman"/>
                <w:sz w:val="26"/>
                <w:szCs w:val="26"/>
              </w:rPr>
              <w:t xml:space="preserve"> </w:t>
            </w:r>
            <w:r w:rsidR="00397E89" w:rsidRPr="0076411F">
              <w:rPr>
                <w:rFonts w:ascii="Times New Roman" w:hAnsi="Times New Roman" w:cs="Times New Roman"/>
                <w:sz w:val="26"/>
                <w:szCs w:val="26"/>
              </w:rPr>
              <w:t>aprobate</w:t>
            </w:r>
            <w:r w:rsidRPr="0076411F">
              <w:rPr>
                <w:rFonts w:ascii="Times New Roman" w:hAnsi="Times New Roman" w:cs="Times New Roman"/>
                <w:sz w:val="26"/>
                <w:szCs w:val="26"/>
              </w:rPr>
              <w:t xml:space="preserve"> de Consiliul de Supraveghere în Domeniul  Naval din cadrul Consiliului Concurenței și </w:t>
            </w:r>
            <w:r w:rsidR="00397E89" w:rsidRPr="0076411F">
              <w:rPr>
                <w:rFonts w:ascii="Times New Roman" w:hAnsi="Times New Roman" w:cs="Times New Roman"/>
                <w:sz w:val="26"/>
                <w:szCs w:val="26"/>
              </w:rPr>
              <w:t>de</w:t>
            </w:r>
            <w:r w:rsidRPr="0076411F">
              <w:rPr>
                <w:rFonts w:ascii="Times New Roman" w:hAnsi="Times New Roman" w:cs="Times New Roman"/>
                <w:sz w:val="26"/>
                <w:szCs w:val="26"/>
              </w:rPr>
              <w:t xml:space="preserve"> Consiliul de Administrație al </w:t>
            </w:r>
            <w:r w:rsidR="00397E89" w:rsidRPr="0076411F">
              <w:rPr>
                <w:rFonts w:ascii="Times New Roman" w:hAnsi="Times New Roman" w:cs="Times New Roman"/>
                <w:sz w:val="26"/>
                <w:szCs w:val="26"/>
              </w:rPr>
              <w:t xml:space="preserve">Companiei Naționale “Administrația Porturilor Dunării Maritime”- S.A. Galați și </w:t>
            </w:r>
            <w:r w:rsidRPr="0076411F">
              <w:rPr>
                <w:rFonts w:ascii="Times New Roman" w:hAnsi="Times New Roman" w:cs="Times New Roman"/>
                <w:sz w:val="26"/>
                <w:szCs w:val="26"/>
              </w:rPr>
              <w:t>a creșterii traficului general de mărfuri cu 11,20%</w:t>
            </w:r>
            <w:r w:rsidR="00397E89" w:rsidRPr="0076411F">
              <w:rPr>
                <w:rFonts w:ascii="Times New Roman" w:hAnsi="Times New Roman" w:cs="Times New Roman"/>
                <w:sz w:val="26"/>
                <w:szCs w:val="26"/>
              </w:rPr>
              <w:t xml:space="preserve"> față de anul 2021.</w:t>
            </w:r>
          </w:p>
          <w:p w14:paraId="28B4C1C1" w14:textId="77777777" w:rsidR="007307F8" w:rsidRPr="0076411F" w:rsidRDefault="007307F8"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De asemenea, cifra de afaceri prevăzută pentru anul 2022</w:t>
            </w:r>
            <w:r w:rsidR="00397E89" w:rsidRPr="0076411F">
              <w:rPr>
                <w:rFonts w:ascii="Times New Roman" w:hAnsi="Times New Roman" w:cs="Times New Roman"/>
                <w:sz w:val="26"/>
                <w:szCs w:val="26"/>
              </w:rPr>
              <w:t>,</w:t>
            </w:r>
            <w:r w:rsidRPr="0076411F">
              <w:rPr>
                <w:rFonts w:ascii="Times New Roman" w:hAnsi="Times New Roman" w:cs="Times New Roman"/>
                <w:sz w:val="26"/>
                <w:szCs w:val="26"/>
              </w:rPr>
              <w:t xml:space="preserve"> este fundamentată și pe </w:t>
            </w:r>
            <w:r w:rsidR="00397E89" w:rsidRPr="0076411F">
              <w:rPr>
                <w:rFonts w:ascii="Times New Roman" w:hAnsi="Times New Roman" w:cs="Times New Roman"/>
                <w:sz w:val="26"/>
                <w:szCs w:val="26"/>
              </w:rPr>
              <w:t>baza</w:t>
            </w:r>
            <w:r w:rsidRPr="0076411F">
              <w:rPr>
                <w:rFonts w:ascii="Times New Roman" w:hAnsi="Times New Roman" w:cs="Times New Roman"/>
                <w:sz w:val="26"/>
                <w:szCs w:val="26"/>
              </w:rPr>
              <w:t xml:space="preserve"> contractelor de subconcesionări, închirieri teren, închirieri </w:t>
            </w:r>
            <w:proofErr w:type="spellStart"/>
            <w:r w:rsidRPr="0076411F">
              <w:rPr>
                <w:rFonts w:ascii="Times New Roman" w:hAnsi="Times New Roman" w:cs="Times New Roman"/>
                <w:sz w:val="26"/>
                <w:szCs w:val="26"/>
              </w:rPr>
              <w:t>spaţii</w:t>
            </w:r>
            <w:proofErr w:type="spellEnd"/>
            <w:r w:rsidRPr="0076411F">
              <w:rPr>
                <w:rFonts w:ascii="Times New Roman" w:hAnsi="Times New Roman" w:cs="Times New Roman"/>
                <w:sz w:val="26"/>
                <w:szCs w:val="26"/>
              </w:rPr>
              <w:t xml:space="preserve">, închirieri bunuri proprii aflate în derulare, </w:t>
            </w:r>
            <w:r w:rsidR="00397E89" w:rsidRPr="0076411F">
              <w:rPr>
                <w:rFonts w:ascii="Times New Roman" w:hAnsi="Times New Roman" w:cs="Times New Roman"/>
                <w:sz w:val="26"/>
                <w:szCs w:val="26"/>
              </w:rPr>
              <w:t>încheiate pentru anul 2022,  unde se  estimează</w:t>
            </w:r>
            <w:r w:rsidRPr="0076411F">
              <w:rPr>
                <w:rFonts w:ascii="Times New Roman" w:hAnsi="Times New Roman" w:cs="Times New Roman"/>
                <w:sz w:val="26"/>
                <w:szCs w:val="26"/>
              </w:rPr>
              <w:t xml:space="preserve"> o creștere cu 1,59%</w:t>
            </w:r>
            <w:r w:rsidR="00A46EE7" w:rsidRPr="0076411F">
              <w:rPr>
                <w:rFonts w:ascii="Times New Roman" w:hAnsi="Times New Roman" w:cs="Times New Roman"/>
                <w:sz w:val="26"/>
                <w:szCs w:val="26"/>
              </w:rPr>
              <w:t xml:space="preserve"> a veniturilor respective, </w:t>
            </w:r>
            <w:r w:rsidR="00397E89" w:rsidRPr="0076411F">
              <w:rPr>
                <w:rFonts w:ascii="Times New Roman" w:hAnsi="Times New Roman" w:cs="Times New Roman"/>
                <w:sz w:val="26"/>
                <w:szCs w:val="26"/>
              </w:rPr>
              <w:t xml:space="preserve">ca urmare a </w:t>
            </w:r>
            <w:r w:rsidRPr="0076411F">
              <w:rPr>
                <w:rFonts w:ascii="Times New Roman" w:hAnsi="Times New Roman" w:cs="Times New Roman"/>
                <w:sz w:val="26"/>
                <w:szCs w:val="26"/>
              </w:rPr>
              <w:t>renegocier</w:t>
            </w:r>
            <w:r w:rsidR="00397E89" w:rsidRPr="0076411F">
              <w:rPr>
                <w:rFonts w:ascii="Times New Roman" w:hAnsi="Times New Roman" w:cs="Times New Roman"/>
                <w:sz w:val="26"/>
                <w:szCs w:val="26"/>
              </w:rPr>
              <w:t>ii</w:t>
            </w:r>
            <w:r w:rsidRPr="0076411F">
              <w:rPr>
                <w:rFonts w:ascii="Times New Roman" w:hAnsi="Times New Roman" w:cs="Times New Roman"/>
                <w:sz w:val="26"/>
                <w:szCs w:val="26"/>
              </w:rPr>
              <w:t xml:space="preserve"> chiriilor aferente terenurilor portuare</w:t>
            </w:r>
            <w:r w:rsidR="00397E89" w:rsidRPr="0076411F">
              <w:rPr>
                <w:rFonts w:ascii="Times New Roman" w:hAnsi="Times New Roman" w:cs="Times New Roman"/>
                <w:sz w:val="26"/>
                <w:szCs w:val="26"/>
              </w:rPr>
              <w:t>,</w:t>
            </w:r>
            <w:r w:rsidRPr="0076411F">
              <w:rPr>
                <w:rFonts w:ascii="Times New Roman" w:hAnsi="Times New Roman" w:cs="Times New Roman"/>
                <w:sz w:val="26"/>
                <w:szCs w:val="26"/>
              </w:rPr>
              <w:t xml:space="preserve"> conform clauzelor contractuale.</w:t>
            </w:r>
          </w:p>
          <w:p w14:paraId="3979DD2F" w14:textId="77777777" w:rsidR="007307F8" w:rsidRPr="0076411F" w:rsidRDefault="007307F8"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 xml:space="preserve">Alte venituri </w:t>
            </w:r>
            <w:r w:rsidR="00EB4906" w:rsidRPr="0076411F">
              <w:rPr>
                <w:rFonts w:ascii="Times New Roman" w:hAnsi="Times New Roman" w:cs="Times New Roman"/>
                <w:sz w:val="26"/>
                <w:szCs w:val="26"/>
              </w:rPr>
              <w:t xml:space="preserve">din subvenții pentru investiții, în valoare de </w:t>
            </w:r>
            <w:r w:rsidRPr="0076411F">
              <w:rPr>
                <w:rFonts w:ascii="Times New Roman" w:hAnsi="Times New Roman" w:cs="Times New Roman"/>
                <w:sz w:val="26"/>
                <w:szCs w:val="26"/>
              </w:rPr>
              <w:t xml:space="preserve"> 2.556 mii lei</w:t>
            </w:r>
            <w:r w:rsidR="00EB4906" w:rsidRPr="0076411F">
              <w:rPr>
                <w:rFonts w:ascii="Times New Roman" w:hAnsi="Times New Roman" w:cs="Times New Roman"/>
                <w:sz w:val="26"/>
                <w:szCs w:val="26"/>
              </w:rPr>
              <w:t xml:space="preserve">, au fost estimate </w:t>
            </w:r>
            <w:r w:rsidRPr="0076411F">
              <w:rPr>
                <w:rFonts w:ascii="Times New Roman" w:hAnsi="Times New Roman" w:cs="Times New Roman"/>
                <w:sz w:val="26"/>
                <w:szCs w:val="26"/>
              </w:rPr>
              <w:t>cu 0,60% peste nivelul preliminat a se realiza în anul 2021 și reprezintă cota de amortizare reluată pe venituri pentru investițiile finanțate din alocații</w:t>
            </w:r>
            <w:r w:rsidR="00EB4906" w:rsidRPr="0076411F">
              <w:rPr>
                <w:rFonts w:ascii="Times New Roman" w:hAnsi="Times New Roman" w:cs="Times New Roman"/>
                <w:sz w:val="26"/>
                <w:szCs w:val="26"/>
              </w:rPr>
              <w:t>le</w:t>
            </w:r>
            <w:r w:rsidRPr="0076411F">
              <w:rPr>
                <w:rFonts w:ascii="Times New Roman" w:hAnsi="Times New Roman" w:cs="Times New Roman"/>
                <w:sz w:val="26"/>
                <w:szCs w:val="26"/>
              </w:rPr>
              <w:t xml:space="preserve"> bugetare</w:t>
            </w:r>
            <w:r w:rsidR="00B662D7" w:rsidRPr="0076411F">
              <w:rPr>
                <w:rFonts w:ascii="Times New Roman" w:hAnsi="Times New Roman" w:cs="Times New Roman"/>
                <w:sz w:val="26"/>
                <w:szCs w:val="26"/>
              </w:rPr>
              <w:t xml:space="preserve">, finalizate, </w:t>
            </w:r>
            <w:proofErr w:type="spellStart"/>
            <w:r w:rsidR="00B662D7" w:rsidRPr="0076411F">
              <w:rPr>
                <w:rFonts w:ascii="Times New Roman" w:hAnsi="Times New Roman" w:cs="Times New Roman"/>
                <w:sz w:val="26"/>
                <w:szCs w:val="26"/>
              </w:rPr>
              <w:t>receptionate</w:t>
            </w:r>
            <w:proofErr w:type="spellEnd"/>
            <w:r w:rsidR="00B662D7" w:rsidRPr="0076411F">
              <w:rPr>
                <w:rFonts w:ascii="Times New Roman" w:hAnsi="Times New Roman" w:cs="Times New Roman"/>
                <w:sz w:val="26"/>
                <w:szCs w:val="26"/>
              </w:rPr>
              <w:t xml:space="preserve"> </w:t>
            </w:r>
            <w:r w:rsidR="00A46EE7" w:rsidRPr="0076411F">
              <w:rPr>
                <w:rFonts w:ascii="Times New Roman" w:hAnsi="Times New Roman" w:cs="Times New Roman"/>
                <w:sz w:val="26"/>
                <w:szCs w:val="26"/>
              </w:rPr>
              <w:t>ș</w:t>
            </w:r>
            <w:r w:rsidR="00B662D7" w:rsidRPr="0076411F">
              <w:rPr>
                <w:rFonts w:ascii="Times New Roman" w:hAnsi="Times New Roman" w:cs="Times New Roman"/>
                <w:sz w:val="26"/>
                <w:szCs w:val="26"/>
              </w:rPr>
              <w:t xml:space="preserve">i </w:t>
            </w:r>
            <w:r w:rsidR="00A46EE7" w:rsidRPr="0076411F">
              <w:rPr>
                <w:rFonts w:ascii="Times New Roman" w:hAnsi="Times New Roman" w:cs="Times New Roman"/>
                <w:sz w:val="26"/>
                <w:szCs w:val="26"/>
              </w:rPr>
              <w:t>î</w:t>
            </w:r>
            <w:r w:rsidR="00B662D7" w:rsidRPr="0076411F">
              <w:rPr>
                <w:rFonts w:ascii="Times New Roman" w:hAnsi="Times New Roman" w:cs="Times New Roman"/>
                <w:sz w:val="26"/>
                <w:szCs w:val="26"/>
              </w:rPr>
              <w:t>nregistrate în proprietatea companiei.</w:t>
            </w:r>
          </w:p>
          <w:p w14:paraId="13272646" w14:textId="77777777" w:rsidR="00ED3ACD" w:rsidRPr="0076411F" w:rsidRDefault="00453201" w:rsidP="0076411F">
            <w:pPr>
              <w:pStyle w:val="HTMLPreformatted"/>
              <w:tabs>
                <w:tab w:val="clear" w:pos="916"/>
                <w:tab w:val="left" w:pos="0"/>
              </w:tabs>
              <w:spacing w:line="276" w:lineRule="auto"/>
              <w:jc w:val="both"/>
              <w:rPr>
                <w:rFonts w:ascii="Times New Roman" w:hAnsi="Times New Roman" w:cs="Times New Roman"/>
                <w:color w:val="auto"/>
                <w:sz w:val="26"/>
                <w:szCs w:val="26"/>
                <w:lang w:val="ro-RO"/>
              </w:rPr>
            </w:pPr>
            <w:proofErr w:type="spellStart"/>
            <w:r w:rsidRPr="0076411F">
              <w:rPr>
                <w:rFonts w:ascii="Times New Roman" w:hAnsi="Times New Roman" w:cs="Times New Roman"/>
                <w:b/>
                <w:bCs/>
                <w:iCs/>
                <w:sz w:val="26"/>
                <w:szCs w:val="26"/>
              </w:rPr>
              <w:t>Veniturile</w:t>
            </w:r>
            <w:proofErr w:type="spellEnd"/>
            <w:r w:rsidRPr="0076411F">
              <w:rPr>
                <w:rFonts w:ascii="Times New Roman" w:hAnsi="Times New Roman" w:cs="Times New Roman"/>
                <w:b/>
                <w:bCs/>
                <w:iCs/>
                <w:sz w:val="26"/>
                <w:szCs w:val="26"/>
              </w:rPr>
              <w:t xml:space="preserve"> </w:t>
            </w:r>
            <w:proofErr w:type="spellStart"/>
            <w:r w:rsidRPr="0076411F">
              <w:rPr>
                <w:rFonts w:ascii="Times New Roman" w:hAnsi="Times New Roman" w:cs="Times New Roman"/>
                <w:b/>
                <w:bCs/>
                <w:iCs/>
                <w:sz w:val="26"/>
                <w:szCs w:val="26"/>
              </w:rPr>
              <w:t>financiare</w:t>
            </w:r>
            <w:proofErr w:type="spellEnd"/>
            <w:r w:rsidR="002E3B94" w:rsidRPr="0076411F">
              <w:rPr>
                <w:rFonts w:ascii="Times New Roman" w:hAnsi="Times New Roman" w:cs="Times New Roman"/>
                <w:b/>
                <w:bCs/>
                <w:iCs/>
                <w:sz w:val="26"/>
                <w:szCs w:val="26"/>
              </w:rPr>
              <w:t xml:space="preserve">, </w:t>
            </w:r>
            <w:r w:rsidR="002E3B94" w:rsidRPr="0076411F">
              <w:rPr>
                <w:rFonts w:ascii="Times New Roman" w:hAnsi="Times New Roman" w:cs="Times New Roman"/>
                <w:bCs/>
                <w:iCs/>
                <w:sz w:val="26"/>
                <w:szCs w:val="26"/>
              </w:rPr>
              <w:t>care</w:t>
            </w:r>
            <w:r w:rsidR="002E3B94" w:rsidRPr="0076411F">
              <w:rPr>
                <w:rFonts w:ascii="Times New Roman" w:hAnsi="Times New Roman" w:cs="Times New Roman"/>
                <w:b/>
                <w:bCs/>
                <w:iCs/>
                <w:sz w:val="26"/>
                <w:szCs w:val="26"/>
              </w:rPr>
              <w:t xml:space="preserve"> </w:t>
            </w:r>
            <w:proofErr w:type="spellStart"/>
            <w:r w:rsidR="002E3B94" w:rsidRPr="0076411F">
              <w:rPr>
                <w:rFonts w:ascii="Times New Roman" w:hAnsi="Times New Roman" w:cs="Times New Roman"/>
                <w:bCs/>
                <w:iCs/>
                <w:sz w:val="26"/>
                <w:szCs w:val="26"/>
              </w:rPr>
              <w:t>reprezinta</w:t>
            </w:r>
            <w:proofErr w:type="spellEnd"/>
            <w:r w:rsidR="002E3B94" w:rsidRPr="0076411F">
              <w:rPr>
                <w:rFonts w:ascii="Times New Roman" w:hAnsi="Times New Roman" w:cs="Times New Roman"/>
                <w:bCs/>
                <w:iCs/>
                <w:sz w:val="26"/>
                <w:szCs w:val="26"/>
              </w:rPr>
              <w:t xml:space="preserve"> 1,82% din </w:t>
            </w:r>
            <w:proofErr w:type="spellStart"/>
            <w:r w:rsidR="002E3B94" w:rsidRPr="0076411F">
              <w:rPr>
                <w:rFonts w:ascii="Times New Roman" w:hAnsi="Times New Roman" w:cs="Times New Roman"/>
                <w:bCs/>
                <w:iCs/>
                <w:sz w:val="26"/>
                <w:szCs w:val="26"/>
              </w:rPr>
              <w:t>veniturile</w:t>
            </w:r>
            <w:proofErr w:type="spellEnd"/>
            <w:r w:rsidR="002E3B94" w:rsidRPr="0076411F">
              <w:rPr>
                <w:rFonts w:ascii="Times New Roman" w:hAnsi="Times New Roman" w:cs="Times New Roman"/>
                <w:bCs/>
                <w:iCs/>
                <w:sz w:val="26"/>
                <w:szCs w:val="26"/>
              </w:rPr>
              <w:t xml:space="preserve"> </w:t>
            </w:r>
            <w:proofErr w:type="spellStart"/>
            <w:r w:rsidR="002E3B94" w:rsidRPr="0076411F">
              <w:rPr>
                <w:rFonts w:ascii="Times New Roman" w:hAnsi="Times New Roman" w:cs="Times New Roman"/>
                <w:bCs/>
                <w:iCs/>
                <w:sz w:val="26"/>
                <w:szCs w:val="26"/>
              </w:rPr>
              <w:t>totale</w:t>
            </w:r>
            <w:proofErr w:type="spellEnd"/>
            <w:r w:rsidR="00D360ED" w:rsidRPr="0076411F">
              <w:rPr>
                <w:rFonts w:ascii="Times New Roman" w:hAnsi="Times New Roman" w:cs="Times New Roman"/>
                <w:bCs/>
                <w:iCs/>
                <w:sz w:val="26"/>
                <w:szCs w:val="26"/>
              </w:rPr>
              <w:t xml:space="preserve">, </w:t>
            </w:r>
            <w:r w:rsidR="00ED3ACD" w:rsidRPr="0076411F">
              <w:rPr>
                <w:rFonts w:ascii="Times New Roman" w:hAnsi="Times New Roman" w:cs="Times New Roman"/>
                <w:bCs/>
                <w:iCs/>
                <w:sz w:val="26"/>
                <w:szCs w:val="26"/>
              </w:rPr>
              <w:t xml:space="preserve"> </w:t>
            </w:r>
            <w:proofErr w:type="spellStart"/>
            <w:r w:rsidR="00ED3ACD" w:rsidRPr="0076411F">
              <w:rPr>
                <w:rFonts w:ascii="Times New Roman" w:hAnsi="Times New Roman" w:cs="Times New Roman"/>
                <w:bCs/>
                <w:iCs/>
                <w:sz w:val="26"/>
                <w:szCs w:val="26"/>
              </w:rPr>
              <w:t>în</w:t>
            </w:r>
            <w:proofErr w:type="spellEnd"/>
            <w:r w:rsidR="00ED3ACD" w:rsidRPr="0076411F">
              <w:rPr>
                <w:rFonts w:ascii="Times New Roman" w:hAnsi="Times New Roman" w:cs="Times New Roman"/>
                <w:bCs/>
                <w:iCs/>
                <w:sz w:val="26"/>
                <w:szCs w:val="26"/>
              </w:rPr>
              <w:t xml:space="preserve"> </w:t>
            </w:r>
            <w:proofErr w:type="spellStart"/>
            <w:r w:rsidR="00ED3ACD" w:rsidRPr="0076411F">
              <w:rPr>
                <w:rFonts w:ascii="Times New Roman" w:hAnsi="Times New Roman" w:cs="Times New Roman"/>
                <w:bCs/>
                <w:iCs/>
                <w:sz w:val="26"/>
                <w:szCs w:val="26"/>
              </w:rPr>
              <w:t>valoare</w:t>
            </w:r>
            <w:proofErr w:type="spellEnd"/>
            <w:r w:rsidR="00ED3ACD" w:rsidRPr="0076411F">
              <w:rPr>
                <w:rFonts w:ascii="Times New Roman" w:hAnsi="Times New Roman" w:cs="Times New Roman"/>
                <w:bCs/>
                <w:iCs/>
                <w:sz w:val="26"/>
                <w:szCs w:val="26"/>
              </w:rPr>
              <w:t xml:space="preserve"> de </w:t>
            </w:r>
            <w:r w:rsidR="00ED3ACD" w:rsidRPr="0076411F">
              <w:rPr>
                <w:rFonts w:ascii="Times New Roman" w:hAnsi="Times New Roman" w:cs="Times New Roman"/>
                <w:bCs/>
                <w:color w:val="auto"/>
                <w:sz w:val="26"/>
                <w:szCs w:val="26"/>
                <w:lang w:val="ro-RO"/>
              </w:rPr>
              <w:t xml:space="preserve">453,80 mii lei, </w:t>
            </w:r>
            <w:r w:rsidR="00ED3ACD" w:rsidRPr="0076411F">
              <w:rPr>
                <w:rFonts w:ascii="Times New Roman" w:hAnsi="Times New Roman" w:cs="Times New Roman"/>
                <w:color w:val="auto"/>
                <w:sz w:val="26"/>
                <w:szCs w:val="26"/>
                <w:lang w:val="ro-RO"/>
              </w:rPr>
              <w:t xml:space="preserve">sunt programate </w:t>
            </w:r>
            <w:r w:rsidR="00D360ED" w:rsidRPr="0076411F">
              <w:rPr>
                <w:rFonts w:ascii="Times New Roman" w:hAnsi="Times New Roman" w:cs="Times New Roman"/>
                <w:color w:val="auto"/>
                <w:sz w:val="26"/>
                <w:szCs w:val="26"/>
                <w:lang w:val="ro-RO"/>
              </w:rPr>
              <w:t xml:space="preserve">în scădere </w:t>
            </w:r>
            <w:r w:rsidR="00ED3ACD" w:rsidRPr="0076411F">
              <w:rPr>
                <w:rFonts w:ascii="Times New Roman" w:hAnsi="Times New Roman" w:cs="Times New Roman"/>
                <w:color w:val="auto"/>
                <w:sz w:val="26"/>
                <w:szCs w:val="26"/>
                <w:lang w:val="ro-RO"/>
              </w:rPr>
              <w:t xml:space="preserve">cu 27,03% sub nivelul celor preliminate a se realiza </w:t>
            </w:r>
            <w:r w:rsidR="00ED3ACD" w:rsidRPr="0076411F">
              <w:rPr>
                <w:rFonts w:ascii="Times New Roman" w:hAnsi="Times New Roman" w:cs="Times New Roman"/>
                <w:color w:val="auto"/>
                <w:sz w:val="26"/>
                <w:szCs w:val="26"/>
                <w:lang w:val="ro-RO"/>
              </w:rPr>
              <w:lastRenderedPageBreak/>
              <w:t>în anul 2021, aceste venituri reprezentând în principal, diferențe favorabile de curs valutar la disponibilitățile din conturile bancare, generate de încasările din prestațiile portuare în valută.</w:t>
            </w:r>
          </w:p>
          <w:p w14:paraId="5FF408DF" w14:textId="77777777" w:rsidR="008C621C" w:rsidRPr="0076411F" w:rsidRDefault="008C621C" w:rsidP="0076411F">
            <w:pPr>
              <w:spacing w:after="0"/>
              <w:ind w:right="142"/>
              <w:jc w:val="both"/>
              <w:rPr>
                <w:rFonts w:ascii="Times New Roman" w:hAnsi="Times New Roman" w:cs="Times New Roman"/>
                <w:color w:val="000000"/>
                <w:spacing w:val="-5"/>
                <w:sz w:val="26"/>
                <w:szCs w:val="26"/>
              </w:rPr>
            </w:pPr>
            <w:r w:rsidRPr="0076411F">
              <w:rPr>
                <w:rFonts w:ascii="Times New Roman" w:hAnsi="Times New Roman" w:cs="Times New Roman"/>
                <w:b/>
                <w:color w:val="000000"/>
                <w:spacing w:val="-5"/>
                <w:sz w:val="26"/>
                <w:szCs w:val="26"/>
              </w:rPr>
              <w:t>Cheltuielile totale,</w:t>
            </w:r>
            <w:r w:rsidR="00264D0C" w:rsidRPr="0076411F">
              <w:rPr>
                <w:rFonts w:ascii="Times New Roman" w:hAnsi="Times New Roman" w:cs="Times New Roman"/>
                <w:b/>
                <w:color w:val="000000"/>
                <w:spacing w:val="-5"/>
                <w:sz w:val="26"/>
                <w:szCs w:val="26"/>
              </w:rPr>
              <w:t xml:space="preserve"> </w:t>
            </w:r>
            <w:r w:rsidRPr="0076411F">
              <w:rPr>
                <w:rFonts w:ascii="Times New Roman" w:hAnsi="Times New Roman" w:cs="Times New Roman"/>
                <w:color w:val="000000"/>
                <w:spacing w:val="-5"/>
                <w:sz w:val="26"/>
                <w:szCs w:val="26"/>
              </w:rPr>
              <w:t xml:space="preserve"> estimate pentru anul  2022,  au fost fundamentate în </w:t>
            </w:r>
            <w:proofErr w:type="spellStart"/>
            <w:r w:rsidRPr="0076411F">
              <w:rPr>
                <w:rFonts w:ascii="Times New Roman" w:hAnsi="Times New Roman" w:cs="Times New Roman"/>
                <w:color w:val="000000"/>
                <w:spacing w:val="-5"/>
                <w:sz w:val="26"/>
                <w:szCs w:val="26"/>
              </w:rPr>
              <w:t>fun</w:t>
            </w:r>
            <w:r w:rsidR="00264D0C" w:rsidRPr="0076411F">
              <w:rPr>
                <w:rFonts w:ascii="Times New Roman" w:hAnsi="Times New Roman" w:cs="Times New Roman"/>
                <w:color w:val="000000"/>
                <w:spacing w:val="-5"/>
                <w:sz w:val="26"/>
                <w:szCs w:val="26"/>
              </w:rPr>
              <w:t>cţie</w:t>
            </w:r>
            <w:proofErr w:type="spellEnd"/>
            <w:r w:rsidR="00264D0C" w:rsidRPr="0076411F">
              <w:rPr>
                <w:rFonts w:ascii="Times New Roman" w:hAnsi="Times New Roman" w:cs="Times New Roman"/>
                <w:color w:val="000000"/>
                <w:spacing w:val="-5"/>
                <w:sz w:val="26"/>
                <w:szCs w:val="26"/>
              </w:rPr>
              <w:t xml:space="preserve"> de </w:t>
            </w:r>
            <w:proofErr w:type="spellStart"/>
            <w:r w:rsidR="00264D0C" w:rsidRPr="0076411F">
              <w:rPr>
                <w:rFonts w:ascii="Times New Roman" w:hAnsi="Times New Roman" w:cs="Times New Roman"/>
                <w:color w:val="000000"/>
                <w:spacing w:val="-5"/>
                <w:sz w:val="26"/>
                <w:szCs w:val="26"/>
              </w:rPr>
              <w:t>activităţile</w:t>
            </w:r>
            <w:proofErr w:type="spellEnd"/>
            <w:r w:rsidR="00264D0C" w:rsidRPr="0076411F">
              <w:rPr>
                <w:rFonts w:ascii="Times New Roman" w:hAnsi="Times New Roman" w:cs="Times New Roman"/>
                <w:color w:val="000000"/>
                <w:spacing w:val="-5"/>
                <w:sz w:val="26"/>
                <w:szCs w:val="26"/>
              </w:rPr>
              <w:t xml:space="preserve"> </w:t>
            </w:r>
            <w:r w:rsidR="007D5C90" w:rsidRPr="0076411F">
              <w:rPr>
                <w:rFonts w:ascii="Times New Roman" w:hAnsi="Times New Roman" w:cs="Times New Roman"/>
                <w:color w:val="000000"/>
                <w:spacing w:val="-5"/>
                <w:sz w:val="26"/>
                <w:szCs w:val="26"/>
              </w:rPr>
              <w:t xml:space="preserve"> </w:t>
            </w:r>
            <w:r w:rsidR="00264D0C" w:rsidRPr="0076411F">
              <w:rPr>
                <w:rFonts w:ascii="Times New Roman" w:hAnsi="Times New Roman" w:cs="Times New Roman"/>
                <w:color w:val="000000"/>
                <w:spacing w:val="-5"/>
                <w:sz w:val="26"/>
                <w:szCs w:val="26"/>
              </w:rPr>
              <w:t xml:space="preserve">concrete </w:t>
            </w:r>
            <w:r w:rsidR="007D5C90" w:rsidRPr="0076411F">
              <w:rPr>
                <w:rFonts w:ascii="Times New Roman" w:hAnsi="Times New Roman" w:cs="Times New Roman"/>
                <w:color w:val="000000"/>
                <w:spacing w:val="-5"/>
                <w:sz w:val="26"/>
                <w:szCs w:val="26"/>
              </w:rPr>
              <w:t xml:space="preserve">din </w:t>
            </w:r>
            <w:r w:rsidR="007D5C90" w:rsidRPr="0076411F">
              <w:rPr>
                <w:rStyle w:val="l5def6"/>
                <w:rFonts w:ascii="Times New Roman" w:hAnsi="Times New Roman" w:cs="Times New Roman"/>
              </w:rPr>
              <w:t xml:space="preserve">programele de </w:t>
            </w:r>
            <w:proofErr w:type="spellStart"/>
            <w:r w:rsidR="007D5C90" w:rsidRPr="0076411F">
              <w:rPr>
                <w:rStyle w:val="l5def6"/>
                <w:rFonts w:ascii="Times New Roman" w:hAnsi="Times New Roman" w:cs="Times New Roman"/>
              </w:rPr>
              <w:t>achiziţii</w:t>
            </w:r>
            <w:proofErr w:type="spellEnd"/>
            <w:r w:rsidR="007D5C90" w:rsidRPr="0076411F">
              <w:rPr>
                <w:rStyle w:val="l5def6"/>
                <w:rFonts w:ascii="Times New Roman" w:hAnsi="Times New Roman" w:cs="Times New Roman"/>
              </w:rPr>
              <w:t xml:space="preserve"> de bunuri </w:t>
            </w:r>
            <w:proofErr w:type="spellStart"/>
            <w:r w:rsidR="007D5C90" w:rsidRPr="0076411F">
              <w:rPr>
                <w:rStyle w:val="l5def6"/>
                <w:rFonts w:ascii="Times New Roman" w:hAnsi="Times New Roman" w:cs="Times New Roman"/>
              </w:rPr>
              <w:t>şi</w:t>
            </w:r>
            <w:proofErr w:type="spellEnd"/>
            <w:r w:rsidR="007D5C90" w:rsidRPr="0076411F">
              <w:rPr>
                <w:rStyle w:val="l5def6"/>
                <w:rFonts w:ascii="Times New Roman" w:hAnsi="Times New Roman" w:cs="Times New Roman"/>
              </w:rPr>
              <w:t xml:space="preserve"> servicii</w:t>
            </w:r>
            <w:r w:rsidR="00162D6C" w:rsidRPr="0076411F">
              <w:rPr>
                <w:rStyle w:val="l5def6"/>
                <w:rFonts w:ascii="Times New Roman" w:hAnsi="Times New Roman" w:cs="Times New Roman"/>
              </w:rPr>
              <w:t>,</w:t>
            </w:r>
            <w:r w:rsidR="007D5C90" w:rsidRPr="0076411F">
              <w:rPr>
                <w:rStyle w:val="l5def6"/>
                <w:rFonts w:ascii="Times New Roman" w:hAnsi="Times New Roman" w:cs="Times New Roman"/>
              </w:rPr>
              <w:t xml:space="preserve"> pentru </w:t>
            </w:r>
            <w:proofErr w:type="spellStart"/>
            <w:r w:rsidR="007D5C90" w:rsidRPr="0076411F">
              <w:rPr>
                <w:rStyle w:val="l5def6"/>
                <w:rFonts w:ascii="Times New Roman" w:hAnsi="Times New Roman" w:cs="Times New Roman"/>
              </w:rPr>
              <w:t>desfăşurarea</w:t>
            </w:r>
            <w:proofErr w:type="spellEnd"/>
            <w:r w:rsidR="007D5C90" w:rsidRPr="0076411F">
              <w:rPr>
                <w:rStyle w:val="l5def6"/>
                <w:rFonts w:ascii="Times New Roman" w:hAnsi="Times New Roman" w:cs="Times New Roman"/>
              </w:rPr>
              <w:t xml:space="preserve"> </w:t>
            </w:r>
            <w:proofErr w:type="spellStart"/>
            <w:r w:rsidR="007D5C90" w:rsidRPr="0076411F">
              <w:rPr>
                <w:rStyle w:val="l5def6"/>
                <w:rFonts w:ascii="Times New Roman" w:hAnsi="Times New Roman" w:cs="Times New Roman"/>
              </w:rPr>
              <w:t>activităţii</w:t>
            </w:r>
            <w:proofErr w:type="spellEnd"/>
            <w:r w:rsidR="007D5C90" w:rsidRPr="0076411F">
              <w:rPr>
                <w:rStyle w:val="l5def6"/>
                <w:rFonts w:ascii="Times New Roman" w:hAnsi="Times New Roman" w:cs="Times New Roman"/>
              </w:rPr>
              <w:t xml:space="preserve">, fundamentate pe baza </w:t>
            </w:r>
            <w:proofErr w:type="spellStart"/>
            <w:r w:rsidR="007D5C90" w:rsidRPr="0076411F">
              <w:rPr>
                <w:rStyle w:val="l5def6"/>
                <w:rFonts w:ascii="Times New Roman" w:hAnsi="Times New Roman" w:cs="Times New Roman"/>
              </w:rPr>
              <w:t>posibilităţilor</w:t>
            </w:r>
            <w:proofErr w:type="spellEnd"/>
            <w:r w:rsidR="007D5C90" w:rsidRPr="0076411F">
              <w:rPr>
                <w:rStyle w:val="l5def6"/>
                <w:rFonts w:ascii="Times New Roman" w:hAnsi="Times New Roman" w:cs="Times New Roman"/>
              </w:rPr>
              <w:t xml:space="preserve"> reale de plată a acestora, a</w:t>
            </w:r>
            <w:r w:rsidR="007D5C90" w:rsidRPr="0076411F">
              <w:rPr>
                <w:rFonts w:ascii="Times New Roman" w:hAnsi="Times New Roman" w:cs="Times New Roman"/>
                <w:color w:val="000000"/>
                <w:sz w:val="26"/>
                <w:szCs w:val="26"/>
              </w:rPr>
              <w:t xml:space="preserve"> </w:t>
            </w:r>
            <w:r w:rsidR="007D5C90" w:rsidRPr="0076411F">
              <w:rPr>
                <w:rStyle w:val="l5def7"/>
                <w:rFonts w:ascii="Times New Roman" w:hAnsi="Times New Roman" w:cs="Times New Roman"/>
              </w:rPr>
              <w:t xml:space="preserve">programelor de </w:t>
            </w:r>
            <w:proofErr w:type="spellStart"/>
            <w:r w:rsidR="007D5C90" w:rsidRPr="0076411F">
              <w:rPr>
                <w:rStyle w:val="l5def7"/>
                <w:rFonts w:ascii="Times New Roman" w:hAnsi="Times New Roman" w:cs="Times New Roman"/>
              </w:rPr>
              <w:t>investiţii</w:t>
            </w:r>
            <w:proofErr w:type="spellEnd"/>
            <w:r w:rsidR="007D5C90" w:rsidRPr="0076411F">
              <w:rPr>
                <w:rStyle w:val="l5def7"/>
                <w:rFonts w:ascii="Times New Roman" w:hAnsi="Times New Roman" w:cs="Times New Roman"/>
              </w:rPr>
              <w:t xml:space="preserve"> </w:t>
            </w:r>
            <w:proofErr w:type="spellStart"/>
            <w:r w:rsidR="007D5C90" w:rsidRPr="0076411F">
              <w:rPr>
                <w:rStyle w:val="l5def7"/>
                <w:rFonts w:ascii="Times New Roman" w:hAnsi="Times New Roman" w:cs="Times New Roman"/>
              </w:rPr>
              <w:t>şi</w:t>
            </w:r>
            <w:proofErr w:type="spellEnd"/>
            <w:r w:rsidR="007D5C90" w:rsidRPr="0076411F">
              <w:rPr>
                <w:rStyle w:val="l5def7"/>
                <w:rFonts w:ascii="Times New Roman" w:hAnsi="Times New Roman" w:cs="Times New Roman"/>
              </w:rPr>
              <w:t xml:space="preserve"> dotări, în limita surselor legale de </w:t>
            </w:r>
            <w:proofErr w:type="spellStart"/>
            <w:r w:rsidR="007D5C90" w:rsidRPr="0076411F">
              <w:rPr>
                <w:rStyle w:val="l5def7"/>
                <w:rFonts w:ascii="Times New Roman" w:hAnsi="Times New Roman" w:cs="Times New Roman"/>
              </w:rPr>
              <w:t>finanţare</w:t>
            </w:r>
            <w:proofErr w:type="spellEnd"/>
            <w:r w:rsidR="007D5C90" w:rsidRPr="0076411F">
              <w:rPr>
                <w:rStyle w:val="l5def7"/>
                <w:rFonts w:ascii="Times New Roman" w:hAnsi="Times New Roman" w:cs="Times New Roman"/>
              </w:rPr>
              <w:t xml:space="preserve"> a acestora,</w:t>
            </w:r>
            <w:r w:rsidR="007D5C90" w:rsidRPr="0076411F">
              <w:rPr>
                <w:rFonts w:ascii="Times New Roman" w:hAnsi="Times New Roman" w:cs="Times New Roman"/>
                <w:color w:val="000000"/>
                <w:sz w:val="26"/>
                <w:szCs w:val="26"/>
              </w:rPr>
              <w:t xml:space="preserve"> </w:t>
            </w:r>
            <w:r w:rsidR="007D5C90" w:rsidRPr="0076411F">
              <w:rPr>
                <w:rFonts w:ascii="Times New Roman" w:hAnsi="Times New Roman" w:cs="Times New Roman"/>
                <w:color w:val="000000"/>
                <w:spacing w:val="-5"/>
                <w:sz w:val="26"/>
                <w:szCs w:val="26"/>
              </w:rPr>
              <w:t xml:space="preserve">a recalculării cheltuielilor de natură salarială </w:t>
            </w:r>
            <w:proofErr w:type="spellStart"/>
            <w:r w:rsidR="007D5C90" w:rsidRPr="0076411F">
              <w:rPr>
                <w:rFonts w:ascii="Times New Roman" w:hAnsi="Times New Roman" w:cs="Times New Roman"/>
                <w:color w:val="000000"/>
                <w:spacing w:val="-5"/>
                <w:sz w:val="26"/>
                <w:szCs w:val="26"/>
              </w:rPr>
              <w:t>şi</w:t>
            </w:r>
            <w:proofErr w:type="spellEnd"/>
            <w:r w:rsidR="007D5C90" w:rsidRPr="0076411F">
              <w:rPr>
                <w:rFonts w:ascii="Times New Roman" w:hAnsi="Times New Roman" w:cs="Times New Roman"/>
                <w:color w:val="000000"/>
                <w:spacing w:val="-5"/>
                <w:sz w:val="26"/>
                <w:szCs w:val="26"/>
              </w:rPr>
              <w:t xml:space="preserve"> a cheltuielilor de mandat.</w:t>
            </w:r>
            <w:r w:rsidRPr="0076411F">
              <w:rPr>
                <w:rFonts w:ascii="Times New Roman" w:hAnsi="Times New Roman" w:cs="Times New Roman"/>
                <w:color w:val="000000"/>
                <w:spacing w:val="-5"/>
                <w:sz w:val="26"/>
                <w:szCs w:val="26"/>
              </w:rPr>
              <w:t xml:space="preserve"> </w:t>
            </w:r>
          </w:p>
          <w:p w14:paraId="30052AC1" w14:textId="77777777" w:rsidR="008C621C" w:rsidRPr="0076411F" w:rsidRDefault="008C621C" w:rsidP="0076411F">
            <w:pPr>
              <w:spacing w:after="0"/>
              <w:jc w:val="both"/>
              <w:rPr>
                <w:rFonts w:ascii="Times New Roman" w:hAnsi="Times New Roman" w:cs="Times New Roman"/>
                <w:sz w:val="26"/>
                <w:szCs w:val="26"/>
                <w:lang w:eastAsia="ar-SA"/>
              </w:rPr>
            </w:pPr>
            <w:r w:rsidRPr="0076411F">
              <w:rPr>
                <w:rFonts w:ascii="Times New Roman" w:hAnsi="Times New Roman" w:cs="Times New Roman"/>
                <w:sz w:val="26"/>
                <w:szCs w:val="26"/>
                <w:lang w:eastAsia="ar-SA"/>
              </w:rPr>
              <w:t>Cheltuielile totale</w:t>
            </w:r>
            <w:r w:rsidR="00D443CE" w:rsidRPr="0076411F">
              <w:rPr>
                <w:rFonts w:ascii="Times New Roman" w:hAnsi="Times New Roman" w:cs="Times New Roman"/>
                <w:sz w:val="26"/>
                <w:szCs w:val="26"/>
                <w:lang w:eastAsia="ar-SA"/>
              </w:rPr>
              <w:t>,</w:t>
            </w:r>
            <w:r w:rsidRPr="0076411F">
              <w:rPr>
                <w:rFonts w:ascii="Times New Roman" w:hAnsi="Times New Roman" w:cs="Times New Roman"/>
                <w:sz w:val="26"/>
                <w:szCs w:val="26"/>
                <w:lang w:eastAsia="ar-SA"/>
              </w:rPr>
              <w:t xml:space="preserve"> au fost stabilite în directă </w:t>
            </w:r>
            <w:proofErr w:type="spellStart"/>
            <w:r w:rsidRPr="0076411F">
              <w:rPr>
                <w:rFonts w:ascii="Times New Roman" w:hAnsi="Times New Roman" w:cs="Times New Roman"/>
                <w:sz w:val="26"/>
                <w:szCs w:val="26"/>
                <w:lang w:eastAsia="ar-SA"/>
              </w:rPr>
              <w:t>corelaţie</w:t>
            </w:r>
            <w:proofErr w:type="spellEnd"/>
            <w:r w:rsidRPr="0076411F">
              <w:rPr>
                <w:rFonts w:ascii="Times New Roman" w:hAnsi="Times New Roman" w:cs="Times New Roman"/>
                <w:sz w:val="26"/>
                <w:szCs w:val="26"/>
                <w:lang w:eastAsia="ar-SA"/>
              </w:rPr>
              <w:t xml:space="preserve"> cu nivelul veniturilor totale, pentru anul 2022, fiind estimate la</w:t>
            </w:r>
            <w:r w:rsidR="00D443CE" w:rsidRPr="0076411F">
              <w:rPr>
                <w:rFonts w:ascii="Times New Roman" w:hAnsi="Times New Roman" w:cs="Times New Roman"/>
                <w:sz w:val="26"/>
                <w:szCs w:val="26"/>
                <w:lang w:eastAsia="ar-SA"/>
              </w:rPr>
              <w:t xml:space="preserve"> </w:t>
            </w:r>
            <w:r w:rsidR="00F3598C" w:rsidRPr="0076411F">
              <w:rPr>
                <w:rFonts w:ascii="Times New Roman" w:hAnsi="Times New Roman" w:cs="Times New Roman"/>
                <w:sz w:val="26"/>
                <w:szCs w:val="26"/>
                <w:lang w:eastAsia="ar-SA"/>
              </w:rPr>
              <w:t xml:space="preserve">valoarea </w:t>
            </w:r>
            <w:r w:rsidR="00BC7944" w:rsidRPr="0076411F">
              <w:rPr>
                <w:rFonts w:ascii="Times New Roman" w:hAnsi="Times New Roman" w:cs="Times New Roman"/>
                <w:sz w:val="26"/>
                <w:szCs w:val="26"/>
                <w:lang w:eastAsia="ar-SA"/>
              </w:rPr>
              <w:t xml:space="preserve">de </w:t>
            </w:r>
            <w:r w:rsidR="00565721" w:rsidRPr="0076411F">
              <w:rPr>
                <w:rFonts w:ascii="Times New Roman" w:hAnsi="Times New Roman" w:cs="Times New Roman"/>
                <w:sz w:val="26"/>
                <w:szCs w:val="26"/>
                <w:lang w:eastAsia="ar-SA"/>
              </w:rPr>
              <w:t>22.434,95</w:t>
            </w:r>
            <w:r w:rsidRPr="0076411F">
              <w:rPr>
                <w:rFonts w:ascii="Times New Roman" w:hAnsi="Times New Roman" w:cs="Times New Roman"/>
                <w:sz w:val="26"/>
                <w:szCs w:val="26"/>
                <w:lang w:eastAsia="ar-SA"/>
              </w:rPr>
              <w:t xml:space="preserve"> mii lei, mai m</w:t>
            </w:r>
            <w:r w:rsidR="00BA751B" w:rsidRPr="0076411F">
              <w:rPr>
                <w:rFonts w:ascii="Times New Roman" w:hAnsi="Times New Roman" w:cs="Times New Roman"/>
                <w:sz w:val="26"/>
                <w:szCs w:val="26"/>
                <w:lang w:eastAsia="ar-SA"/>
              </w:rPr>
              <w:t>ari</w:t>
            </w:r>
            <w:r w:rsidRPr="0076411F">
              <w:rPr>
                <w:rFonts w:ascii="Times New Roman" w:hAnsi="Times New Roman" w:cs="Times New Roman"/>
                <w:sz w:val="26"/>
                <w:szCs w:val="26"/>
                <w:lang w:eastAsia="ar-SA"/>
              </w:rPr>
              <w:t xml:space="preserve"> cu </w:t>
            </w:r>
            <w:r w:rsidR="00565721" w:rsidRPr="0076411F">
              <w:rPr>
                <w:rFonts w:ascii="Times New Roman" w:hAnsi="Times New Roman" w:cs="Times New Roman"/>
                <w:sz w:val="26"/>
                <w:szCs w:val="26"/>
                <w:lang w:eastAsia="ar-SA"/>
              </w:rPr>
              <w:t>27,83</w:t>
            </w:r>
            <w:r w:rsidR="00BA751B" w:rsidRPr="0076411F">
              <w:rPr>
                <w:rFonts w:ascii="Times New Roman" w:hAnsi="Times New Roman" w:cs="Times New Roman"/>
                <w:sz w:val="26"/>
                <w:szCs w:val="26"/>
                <w:lang w:eastAsia="ar-SA"/>
              </w:rPr>
              <w:t>%</w:t>
            </w:r>
            <w:r w:rsidRPr="0076411F">
              <w:rPr>
                <w:rFonts w:ascii="Times New Roman" w:hAnsi="Times New Roman" w:cs="Times New Roman"/>
                <w:sz w:val="26"/>
                <w:szCs w:val="26"/>
                <w:lang w:eastAsia="ar-SA"/>
              </w:rPr>
              <w:t xml:space="preserve"> </w:t>
            </w:r>
            <w:proofErr w:type="spellStart"/>
            <w:r w:rsidRPr="0076411F">
              <w:rPr>
                <w:rFonts w:ascii="Times New Roman" w:hAnsi="Times New Roman" w:cs="Times New Roman"/>
                <w:sz w:val="26"/>
                <w:szCs w:val="26"/>
                <w:lang w:eastAsia="ar-SA"/>
              </w:rPr>
              <w:t>faţă</w:t>
            </w:r>
            <w:proofErr w:type="spellEnd"/>
            <w:r w:rsidRPr="0076411F">
              <w:rPr>
                <w:rFonts w:ascii="Times New Roman" w:hAnsi="Times New Roman" w:cs="Times New Roman"/>
                <w:sz w:val="26"/>
                <w:szCs w:val="26"/>
                <w:lang w:eastAsia="ar-SA"/>
              </w:rPr>
              <w:t xml:space="preserve"> de cheltuielile totale preliminate</w:t>
            </w:r>
            <w:r w:rsidR="00F3598C" w:rsidRPr="0076411F">
              <w:rPr>
                <w:rFonts w:ascii="Times New Roman" w:hAnsi="Times New Roman" w:cs="Times New Roman"/>
                <w:sz w:val="26"/>
                <w:szCs w:val="26"/>
                <w:lang w:eastAsia="ar-SA"/>
              </w:rPr>
              <w:t xml:space="preserve">/realizate </w:t>
            </w:r>
            <w:r w:rsidRPr="0076411F">
              <w:rPr>
                <w:rFonts w:ascii="Times New Roman" w:hAnsi="Times New Roman" w:cs="Times New Roman"/>
                <w:sz w:val="26"/>
                <w:szCs w:val="26"/>
                <w:lang w:eastAsia="ar-SA"/>
              </w:rPr>
              <w:t xml:space="preserve"> în anul 2021. </w:t>
            </w:r>
          </w:p>
          <w:p w14:paraId="5145FC7D" w14:textId="77777777" w:rsidR="00AA5800" w:rsidRPr="0076411F" w:rsidRDefault="00AA5800" w:rsidP="0076411F">
            <w:pPr>
              <w:spacing w:after="0"/>
              <w:jc w:val="both"/>
              <w:rPr>
                <w:rFonts w:ascii="Times New Roman" w:hAnsi="Times New Roman" w:cs="Times New Roman"/>
                <w:sz w:val="26"/>
                <w:szCs w:val="26"/>
                <w:lang w:val="en-GB"/>
              </w:rPr>
            </w:pPr>
            <w:proofErr w:type="spellStart"/>
            <w:r w:rsidRPr="0076411F">
              <w:rPr>
                <w:rFonts w:ascii="Times New Roman" w:hAnsi="Times New Roman" w:cs="Times New Roman"/>
                <w:sz w:val="26"/>
                <w:szCs w:val="26"/>
                <w:lang w:val="en-GB"/>
              </w:rPr>
              <w:t>În</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structura</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cheltuielilor</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totale</w:t>
            </w:r>
            <w:proofErr w:type="spellEnd"/>
            <w:r w:rsidRPr="0076411F">
              <w:rPr>
                <w:rFonts w:ascii="Times New Roman" w:hAnsi="Times New Roman" w:cs="Times New Roman"/>
                <w:sz w:val="26"/>
                <w:szCs w:val="26"/>
                <w:lang w:val="en-GB"/>
              </w:rPr>
              <w:t xml:space="preserve">, </w:t>
            </w:r>
            <w:proofErr w:type="spellStart"/>
            <w:proofErr w:type="gramStart"/>
            <w:r w:rsidRPr="0076411F">
              <w:rPr>
                <w:rFonts w:ascii="Times New Roman" w:hAnsi="Times New Roman" w:cs="Times New Roman"/>
                <w:sz w:val="26"/>
                <w:szCs w:val="26"/>
                <w:lang w:val="en-GB"/>
              </w:rPr>
              <w:t>cheltuielile</w:t>
            </w:r>
            <w:proofErr w:type="spellEnd"/>
            <w:r w:rsidRPr="0076411F">
              <w:rPr>
                <w:rFonts w:ascii="Times New Roman" w:hAnsi="Times New Roman" w:cs="Times New Roman"/>
                <w:sz w:val="26"/>
                <w:szCs w:val="26"/>
                <w:lang w:val="en-GB"/>
              </w:rPr>
              <w:t xml:space="preserve">  din</w:t>
            </w:r>
            <w:proofErr w:type="gram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exploatare</w:t>
            </w:r>
            <w:proofErr w:type="spellEnd"/>
            <w:r w:rsidR="00A32BA7" w:rsidRPr="0076411F">
              <w:rPr>
                <w:rFonts w:ascii="Times New Roman" w:hAnsi="Times New Roman" w:cs="Times New Roman"/>
                <w:sz w:val="26"/>
                <w:szCs w:val="26"/>
                <w:lang w:val="en-GB"/>
              </w:rPr>
              <w:t xml:space="preserve"> </w:t>
            </w:r>
            <w:proofErr w:type="spellStart"/>
            <w:r w:rsidR="00A32BA7" w:rsidRPr="0076411F">
              <w:rPr>
                <w:rFonts w:ascii="Times New Roman" w:hAnsi="Times New Roman" w:cs="Times New Roman"/>
                <w:sz w:val="26"/>
                <w:szCs w:val="26"/>
                <w:lang w:val="en-GB"/>
              </w:rPr>
              <w:t>dețin</w:t>
            </w:r>
            <w:proofErr w:type="spellEnd"/>
            <w:r w:rsidR="00A32BA7" w:rsidRPr="0076411F">
              <w:rPr>
                <w:rFonts w:ascii="Times New Roman" w:hAnsi="Times New Roman" w:cs="Times New Roman"/>
                <w:sz w:val="26"/>
                <w:szCs w:val="26"/>
                <w:lang w:val="en-GB"/>
              </w:rPr>
              <w:t xml:space="preserve"> o </w:t>
            </w:r>
            <w:proofErr w:type="spellStart"/>
            <w:r w:rsidR="00A32BA7" w:rsidRPr="0076411F">
              <w:rPr>
                <w:rFonts w:ascii="Times New Roman" w:hAnsi="Times New Roman" w:cs="Times New Roman"/>
                <w:sz w:val="26"/>
                <w:szCs w:val="26"/>
                <w:lang w:val="en-GB"/>
              </w:rPr>
              <w:t>pondere</w:t>
            </w:r>
            <w:proofErr w:type="spellEnd"/>
            <w:r w:rsidR="00A32BA7" w:rsidRPr="0076411F">
              <w:rPr>
                <w:rFonts w:ascii="Times New Roman" w:hAnsi="Times New Roman" w:cs="Times New Roman"/>
                <w:sz w:val="26"/>
                <w:szCs w:val="26"/>
                <w:lang w:val="en-GB"/>
              </w:rPr>
              <w:t xml:space="preserve"> </w:t>
            </w:r>
            <w:r w:rsidR="00565721" w:rsidRPr="0076411F">
              <w:rPr>
                <w:rFonts w:ascii="Times New Roman" w:hAnsi="Times New Roman" w:cs="Times New Roman"/>
                <w:sz w:val="26"/>
                <w:szCs w:val="26"/>
                <w:lang w:val="en-GB"/>
              </w:rPr>
              <w:t>99,18</w:t>
            </w:r>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iar</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cheltuielile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financiare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dețin</w:t>
            </w:r>
            <w:proofErr w:type="spellEnd"/>
            <w:r w:rsidRPr="0076411F">
              <w:rPr>
                <w:rFonts w:ascii="Times New Roman" w:hAnsi="Times New Roman" w:cs="Times New Roman"/>
                <w:sz w:val="26"/>
                <w:szCs w:val="26"/>
                <w:lang w:val="en-GB"/>
              </w:rPr>
              <w:t xml:space="preserve"> o  </w:t>
            </w:r>
            <w:proofErr w:type="spellStart"/>
            <w:r w:rsidRPr="0076411F">
              <w:rPr>
                <w:rFonts w:ascii="Times New Roman" w:hAnsi="Times New Roman" w:cs="Times New Roman"/>
                <w:sz w:val="26"/>
                <w:szCs w:val="26"/>
                <w:lang w:val="en-GB"/>
              </w:rPr>
              <w:t>pondere</w:t>
            </w:r>
            <w:proofErr w:type="spellEnd"/>
            <w:r w:rsidRPr="0076411F">
              <w:rPr>
                <w:rFonts w:ascii="Times New Roman" w:hAnsi="Times New Roman" w:cs="Times New Roman"/>
                <w:sz w:val="26"/>
                <w:szCs w:val="26"/>
                <w:lang w:val="en-GB"/>
              </w:rPr>
              <w:t xml:space="preserve">  de </w:t>
            </w:r>
            <w:r w:rsidR="00565721" w:rsidRPr="0076411F">
              <w:rPr>
                <w:rFonts w:ascii="Times New Roman" w:hAnsi="Times New Roman" w:cs="Times New Roman"/>
                <w:sz w:val="26"/>
                <w:szCs w:val="26"/>
                <w:lang w:val="en-GB"/>
              </w:rPr>
              <w:t>0,82</w:t>
            </w:r>
            <w:r w:rsidRPr="0076411F">
              <w:rPr>
                <w:rFonts w:ascii="Times New Roman" w:hAnsi="Times New Roman" w:cs="Times New Roman"/>
                <w:sz w:val="26"/>
                <w:szCs w:val="26"/>
                <w:lang w:val="en-GB"/>
              </w:rPr>
              <w:t>%.</w:t>
            </w:r>
          </w:p>
          <w:p w14:paraId="04F4211A" w14:textId="77777777" w:rsidR="000C637C" w:rsidRPr="0076411F" w:rsidRDefault="000C637C" w:rsidP="0076411F">
            <w:pPr>
              <w:shd w:val="clear" w:color="auto" w:fill="FFFFFF"/>
              <w:spacing w:after="0"/>
              <w:jc w:val="both"/>
              <w:rPr>
                <w:rFonts w:ascii="Times New Roman" w:hAnsi="Times New Roman" w:cs="Times New Roman"/>
                <w:sz w:val="26"/>
                <w:szCs w:val="26"/>
                <w:lang w:val="en-GB"/>
              </w:rPr>
            </w:pPr>
            <w:r w:rsidRPr="0076411F">
              <w:rPr>
                <w:rFonts w:ascii="Times New Roman" w:hAnsi="Times New Roman" w:cs="Times New Roman"/>
                <w:b/>
                <w:color w:val="000000"/>
                <w:spacing w:val="-3"/>
                <w:sz w:val="26"/>
                <w:szCs w:val="26"/>
              </w:rPr>
              <w:t>Cheltuielile de exploatare</w:t>
            </w:r>
            <w:r w:rsidRPr="0076411F">
              <w:rPr>
                <w:rFonts w:ascii="Times New Roman" w:hAnsi="Times New Roman" w:cs="Times New Roman"/>
                <w:color w:val="000000"/>
                <w:spacing w:val="-3"/>
                <w:sz w:val="26"/>
                <w:szCs w:val="26"/>
              </w:rPr>
              <w:t xml:space="preserve">, înregistrează o </w:t>
            </w:r>
            <w:r w:rsidR="00BC7944" w:rsidRPr="0076411F">
              <w:rPr>
                <w:rFonts w:ascii="Times New Roman" w:hAnsi="Times New Roman" w:cs="Times New Roman"/>
                <w:color w:val="000000"/>
                <w:spacing w:val="-3"/>
                <w:sz w:val="26"/>
                <w:szCs w:val="26"/>
              </w:rPr>
              <w:t>creș</w:t>
            </w:r>
            <w:r w:rsidR="00A32BA7" w:rsidRPr="0076411F">
              <w:rPr>
                <w:rFonts w:ascii="Times New Roman" w:hAnsi="Times New Roman" w:cs="Times New Roman"/>
                <w:color w:val="000000"/>
                <w:spacing w:val="-3"/>
                <w:sz w:val="26"/>
                <w:szCs w:val="26"/>
              </w:rPr>
              <w:t xml:space="preserve">tere </w:t>
            </w:r>
            <w:r w:rsidRPr="0076411F">
              <w:rPr>
                <w:rFonts w:ascii="Times New Roman" w:hAnsi="Times New Roman" w:cs="Times New Roman"/>
                <w:color w:val="000000"/>
                <w:spacing w:val="-3"/>
                <w:sz w:val="26"/>
                <w:szCs w:val="26"/>
              </w:rPr>
              <w:t xml:space="preserve">cu </w:t>
            </w:r>
            <w:r w:rsidR="00565721" w:rsidRPr="0076411F">
              <w:rPr>
                <w:rFonts w:ascii="Times New Roman" w:hAnsi="Times New Roman" w:cs="Times New Roman"/>
                <w:color w:val="000000"/>
                <w:spacing w:val="-3"/>
                <w:sz w:val="26"/>
                <w:szCs w:val="26"/>
              </w:rPr>
              <w:t>28,30</w:t>
            </w:r>
            <w:r w:rsidR="00BC7944" w:rsidRPr="0076411F">
              <w:rPr>
                <w:rFonts w:ascii="Times New Roman" w:hAnsi="Times New Roman" w:cs="Times New Roman"/>
                <w:color w:val="000000"/>
                <w:spacing w:val="-3"/>
                <w:sz w:val="26"/>
                <w:szCs w:val="26"/>
              </w:rPr>
              <w:t>% față</w:t>
            </w:r>
            <w:r w:rsidR="00A32BA7" w:rsidRPr="0076411F">
              <w:rPr>
                <w:rFonts w:ascii="Times New Roman" w:hAnsi="Times New Roman" w:cs="Times New Roman"/>
                <w:color w:val="000000"/>
                <w:spacing w:val="-3"/>
                <w:sz w:val="26"/>
                <w:szCs w:val="26"/>
              </w:rPr>
              <w:t xml:space="preserve"> de cele preliminate/realizate la data de 31.12.2021</w:t>
            </w:r>
            <w:r w:rsidRPr="0076411F">
              <w:rPr>
                <w:rFonts w:ascii="Times New Roman" w:hAnsi="Times New Roman" w:cs="Times New Roman"/>
                <w:color w:val="000000"/>
                <w:spacing w:val="-3"/>
                <w:sz w:val="26"/>
                <w:szCs w:val="26"/>
              </w:rPr>
              <w:t xml:space="preserve">, respectiv </w:t>
            </w:r>
            <w:r w:rsidR="00BC7944" w:rsidRPr="0076411F">
              <w:rPr>
                <w:rFonts w:ascii="Times New Roman" w:hAnsi="Times New Roman" w:cs="Times New Roman"/>
                <w:color w:val="000000"/>
                <w:spacing w:val="-3"/>
                <w:sz w:val="26"/>
                <w:szCs w:val="26"/>
              </w:rPr>
              <w:t>î</w:t>
            </w:r>
            <w:r w:rsidR="00A32BA7" w:rsidRPr="0076411F">
              <w:rPr>
                <w:rFonts w:ascii="Times New Roman" w:hAnsi="Times New Roman" w:cs="Times New Roman"/>
                <w:color w:val="000000"/>
                <w:spacing w:val="-3"/>
                <w:sz w:val="26"/>
                <w:szCs w:val="26"/>
              </w:rPr>
              <w:t xml:space="preserve">n valoare de </w:t>
            </w:r>
            <w:r w:rsidR="00565721" w:rsidRPr="0076411F">
              <w:rPr>
                <w:rFonts w:ascii="Times New Roman" w:hAnsi="Times New Roman" w:cs="Times New Roman"/>
                <w:color w:val="000000"/>
                <w:spacing w:val="-3"/>
                <w:sz w:val="26"/>
                <w:szCs w:val="26"/>
              </w:rPr>
              <w:t>22.249,95</w:t>
            </w:r>
            <w:r w:rsidR="00EB40F3" w:rsidRPr="0076411F">
              <w:rPr>
                <w:rFonts w:ascii="Times New Roman" w:hAnsi="Times New Roman" w:cs="Times New Roman"/>
                <w:color w:val="000000"/>
                <w:spacing w:val="-3"/>
                <w:sz w:val="26"/>
                <w:szCs w:val="26"/>
              </w:rPr>
              <w:t xml:space="preserve"> mii lei</w:t>
            </w:r>
            <w:r w:rsidR="00A32BA7" w:rsidRPr="0076411F">
              <w:rPr>
                <w:rFonts w:ascii="Times New Roman" w:hAnsi="Times New Roman" w:cs="Times New Roman"/>
                <w:color w:val="000000"/>
                <w:spacing w:val="-3"/>
                <w:sz w:val="26"/>
                <w:szCs w:val="26"/>
              </w:rPr>
              <w:t>.</w:t>
            </w:r>
            <w:r w:rsidRPr="0076411F">
              <w:rPr>
                <w:rFonts w:ascii="Times New Roman" w:hAnsi="Times New Roman" w:cs="Times New Roman"/>
                <w:color w:val="000000"/>
                <w:spacing w:val="-3"/>
                <w:sz w:val="26"/>
                <w:szCs w:val="26"/>
              </w:rPr>
              <w:t xml:space="preserve"> </w:t>
            </w:r>
          </w:p>
          <w:p w14:paraId="24A6A62F" w14:textId="77777777" w:rsidR="00AA5800" w:rsidRPr="0076411F" w:rsidRDefault="00AA5800" w:rsidP="0076411F">
            <w:pPr>
              <w:spacing w:after="0"/>
              <w:jc w:val="both"/>
              <w:rPr>
                <w:rFonts w:ascii="Times New Roman" w:hAnsi="Times New Roman" w:cs="Times New Roman"/>
                <w:sz w:val="26"/>
                <w:szCs w:val="26"/>
                <w:lang w:val="en-GB"/>
              </w:rPr>
            </w:pPr>
            <w:proofErr w:type="spellStart"/>
            <w:r w:rsidRPr="0076411F">
              <w:rPr>
                <w:rFonts w:ascii="Times New Roman" w:hAnsi="Times New Roman" w:cs="Times New Roman"/>
                <w:sz w:val="26"/>
                <w:szCs w:val="26"/>
                <w:lang w:val="en-GB"/>
              </w:rPr>
              <w:t>În</w:t>
            </w:r>
            <w:proofErr w:type="spellEnd"/>
            <w:r w:rsidRPr="0076411F">
              <w:rPr>
                <w:rFonts w:ascii="Times New Roman" w:hAnsi="Times New Roman" w:cs="Times New Roman"/>
                <w:sz w:val="26"/>
                <w:szCs w:val="26"/>
                <w:lang w:val="en-GB"/>
              </w:rPr>
              <w:t xml:space="preserve"> total </w:t>
            </w:r>
            <w:proofErr w:type="spellStart"/>
            <w:r w:rsidRPr="0076411F">
              <w:rPr>
                <w:rFonts w:ascii="Times New Roman" w:hAnsi="Times New Roman" w:cs="Times New Roman"/>
                <w:sz w:val="26"/>
                <w:szCs w:val="26"/>
                <w:lang w:val="en-GB"/>
              </w:rPr>
              <w:t>cheltuieli</w:t>
            </w:r>
            <w:proofErr w:type="spellEnd"/>
            <w:r w:rsidRPr="0076411F">
              <w:rPr>
                <w:rFonts w:ascii="Times New Roman" w:hAnsi="Times New Roman" w:cs="Times New Roman"/>
                <w:sz w:val="26"/>
                <w:szCs w:val="26"/>
                <w:lang w:val="en-GB"/>
              </w:rPr>
              <w:t xml:space="preserve"> din </w:t>
            </w:r>
            <w:proofErr w:type="spellStart"/>
            <w:r w:rsidRPr="0076411F">
              <w:rPr>
                <w:rFonts w:ascii="Times New Roman" w:hAnsi="Times New Roman" w:cs="Times New Roman"/>
                <w:sz w:val="26"/>
                <w:szCs w:val="26"/>
                <w:lang w:val="en-GB"/>
              </w:rPr>
              <w:t>exploatare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cheltuielile</w:t>
            </w:r>
            <w:proofErr w:type="spellEnd"/>
            <w:r w:rsidRPr="0076411F">
              <w:rPr>
                <w:rFonts w:ascii="Times New Roman" w:hAnsi="Times New Roman" w:cs="Times New Roman"/>
                <w:sz w:val="26"/>
                <w:szCs w:val="26"/>
                <w:lang w:val="en-GB"/>
              </w:rPr>
              <w:t xml:space="preserve"> cu </w:t>
            </w:r>
            <w:proofErr w:type="spellStart"/>
            <w:r w:rsidRPr="0076411F">
              <w:rPr>
                <w:rFonts w:ascii="Times New Roman" w:hAnsi="Times New Roman" w:cs="Times New Roman"/>
                <w:sz w:val="26"/>
                <w:szCs w:val="26"/>
                <w:lang w:val="en-GB"/>
              </w:rPr>
              <w:t>bunuri</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și</w:t>
            </w:r>
            <w:proofErr w:type="spellEnd"/>
            <w:r w:rsidRPr="0076411F">
              <w:rPr>
                <w:rFonts w:ascii="Times New Roman" w:hAnsi="Times New Roman" w:cs="Times New Roman"/>
                <w:sz w:val="26"/>
                <w:szCs w:val="26"/>
                <w:lang w:val="en-GB"/>
              </w:rPr>
              <w:t xml:space="preserve"> </w:t>
            </w:r>
            <w:proofErr w:type="spellStart"/>
            <w:r w:rsidR="005E55E7" w:rsidRPr="0076411F">
              <w:rPr>
                <w:rFonts w:ascii="Times New Roman" w:hAnsi="Times New Roman" w:cs="Times New Roman"/>
                <w:sz w:val="26"/>
                <w:szCs w:val="26"/>
                <w:lang w:val="en-GB"/>
              </w:rPr>
              <w:t>s</w:t>
            </w:r>
            <w:r w:rsidR="00BC7944" w:rsidRPr="0076411F">
              <w:rPr>
                <w:rFonts w:ascii="Times New Roman" w:hAnsi="Times New Roman" w:cs="Times New Roman"/>
                <w:sz w:val="26"/>
                <w:szCs w:val="26"/>
                <w:lang w:val="en-GB"/>
              </w:rPr>
              <w:t>ervicii</w:t>
            </w:r>
            <w:proofErr w:type="spellEnd"/>
            <w:r w:rsidR="00BC7944" w:rsidRPr="0076411F">
              <w:rPr>
                <w:rFonts w:ascii="Times New Roman" w:hAnsi="Times New Roman" w:cs="Times New Roman"/>
                <w:sz w:val="26"/>
                <w:szCs w:val="26"/>
                <w:lang w:val="en-GB"/>
              </w:rPr>
              <w:t>,</w:t>
            </w:r>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dețin</w:t>
            </w:r>
            <w:proofErr w:type="spellEnd"/>
            <w:r w:rsidRPr="0076411F">
              <w:rPr>
                <w:rFonts w:ascii="Times New Roman" w:hAnsi="Times New Roman" w:cs="Times New Roman"/>
                <w:sz w:val="26"/>
                <w:szCs w:val="26"/>
                <w:lang w:val="en-GB"/>
              </w:rPr>
              <w:t xml:space="preserve"> o </w:t>
            </w:r>
            <w:proofErr w:type="spellStart"/>
            <w:r w:rsidRPr="0076411F">
              <w:rPr>
                <w:rFonts w:ascii="Times New Roman" w:hAnsi="Times New Roman" w:cs="Times New Roman"/>
                <w:sz w:val="26"/>
                <w:szCs w:val="26"/>
                <w:lang w:val="en-GB"/>
              </w:rPr>
              <w:t>pondere</w:t>
            </w:r>
            <w:proofErr w:type="spellEnd"/>
            <w:r w:rsidRPr="0076411F">
              <w:rPr>
                <w:rFonts w:ascii="Times New Roman" w:hAnsi="Times New Roman" w:cs="Times New Roman"/>
                <w:sz w:val="26"/>
                <w:szCs w:val="26"/>
                <w:lang w:val="en-GB"/>
              </w:rPr>
              <w:t xml:space="preserve"> de </w:t>
            </w:r>
            <w:r w:rsidR="00565721" w:rsidRPr="0076411F">
              <w:rPr>
                <w:rFonts w:ascii="Times New Roman" w:hAnsi="Times New Roman" w:cs="Times New Roman"/>
                <w:sz w:val="26"/>
                <w:szCs w:val="26"/>
                <w:lang w:val="en-GB"/>
              </w:rPr>
              <w:t>36,08</w:t>
            </w:r>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indicatorul</w:t>
            </w:r>
            <w:proofErr w:type="spellEnd"/>
            <w:r w:rsidRPr="0076411F">
              <w:rPr>
                <w:rFonts w:ascii="Times New Roman" w:hAnsi="Times New Roman" w:cs="Times New Roman"/>
                <w:sz w:val="26"/>
                <w:szCs w:val="26"/>
                <w:lang w:val="en-GB"/>
              </w:rPr>
              <w:t xml:space="preserve"> </w:t>
            </w:r>
            <w:r w:rsidRPr="0076411F">
              <w:rPr>
                <w:rFonts w:ascii="Times New Roman" w:hAnsi="Times New Roman" w:cs="Times New Roman"/>
                <w:sz w:val="26"/>
                <w:szCs w:val="26"/>
                <w:lang w:val="en-US"/>
              </w:rPr>
              <w:t>“</w:t>
            </w:r>
            <w:proofErr w:type="spellStart"/>
            <w:r w:rsidRPr="0076411F">
              <w:rPr>
                <w:rFonts w:ascii="Times New Roman" w:hAnsi="Times New Roman" w:cs="Times New Roman"/>
                <w:sz w:val="26"/>
                <w:szCs w:val="26"/>
                <w:lang w:val="en-GB"/>
              </w:rPr>
              <w:t>cheltuielile</w:t>
            </w:r>
            <w:proofErr w:type="spellEnd"/>
            <w:r w:rsidRPr="0076411F">
              <w:rPr>
                <w:rFonts w:ascii="Times New Roman" w:hAnsi="Times New Roman" w:cs="Times New Roman"/>
                <w:sz w:val="26"/>
                <w:szCs w:val="26"/>
                <w:lang w:val="en-GB"/>
              </w:rPr>
              <w:t xml:space="preserve"> cu </w:t>
            </w:r>
            <w:proofErr w:type="spellStart"/>
            <w:r w:rsidRPr="0076411F">
              <w:rPr>
                <w:rFonts w:ascii="Times New Roman" w:hAnsi="Times New Roman" w:cs="Times New Roman"/>
                <w:sz w:val="26"/>
                <w:szCs w:val="26"/>
                <w:lang w:val="en-GB"/>
              </w:rPr>
              <w:t>impozite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taxe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și</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vărsaminte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asimilate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deține</w:t>
            </w:r>
            <w:proofErr w:type="spellEnd"/>
            <w:r w:rsidRPr="0076411F">
              <w:rPr>
                <w:rFonts w:ascii="Times New Roman" w:hAnsi="Times New Roman" w:cs="Times New Roman"/>
                <w:sz w:val="26"/>
                <w:szCs w:val="26"/>
                <w:lang w:val="en-GB"/>
              </w:rPr>
              <w:t xml:space="preserve"> o </w:t>
            </w:r>
            <w:proofErr w:type="spellStart"/>
            <w:r w:rsidRPr="0076411F">
              <w:rPr>
                <w:rFonts w:ascii="Times New Roman" w:hAnsi="Times New Roman" w:cs="Times New Roman"/>
                <w:sz w:val="26"/>
                <w:szCs w:val="26"/>
                <w:lang w:val="en-GB"/>
              </w:rPr>
              <w:t>pondere</w:t>
            </w:r>
            <w:proofErr w:type="spellEnd"/>
            <w:r w:rsidRPr="0076411F">
              <w:rPr>
                <w:rFonts w:ascii="Times New Roman" w:hAnsi="Times New Roman" w:cs="Times New Roman"/>
                <w:sz w:val="26"/>
                <w:szCs w:val="26"/>
                <w:lang w:val="en-GB"/>
              </w:rPr>
              <w:t xml:space="preserve"> de </w:t>
            </w:r>
            <w:r w:rsidR="00565721" w:rsidRPr="0076411F">
              <w:rPr>
                <w:rFonts w:ascii="Times New Roman" w:hAnsi="Times New Roman" w:cs="Times New Roman"/>
                <w:sz w:val="26"/>
                <w:szCs w:val="26"/>
                <w:lang w:val="en-GB"/>
              </w:rPr>
              <w:t>1,55</w:t>
            </w:r>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indicatorul</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cheltuielile</w:t>
            </w:r>
            <w:proofErr w:type="spellEnd"/>
            <w:r w:rsidRPr="0076411F">
              <w:rPr>
                <w:rFonts w:ascii="Times New Roman" w:hAnsi="Times New Roman" w:cs="Times New Roman"/>
                <w:sz w:val="26"/>
                <w:szCs w:val="26"/>
                <w:lang w:val="en-GB"/>
              </w:rPr>
              <w:t xml:space="preserve"> cu </w:t>
            </w:r>
            <w:proofErr w:type="spellStart"/>
            <w:r w:rsidRPr="0076411F">
              <w:rPr>
                <w:rFonts w:ascii="Times New Roman" w:hAnsi="Times New Roman" w:cs="Times New Roman"/>
                <w:sz w:val="26"/>
                <w:szCs w:val="26"/>
                <w:lang w:val="en-GB"/>
              </w:rPr>
              <w:t>personalul</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deține</w:t>
            </w:r>
            <w:proofErr w:type="spellEnd"/>
            <w:r w:rsidRPr="0076411F">
              <w:rPr>
                <w:rFonts w:ascii="Times New Roman" w:hAnsi="Times New Roman" w:cs="Times New Roman"/>
                <w:sz w:val="26"/>
                <w:szCs w:val="26"/>
                <w:lang w:val="en-GB"/>
              </w:rPr>
              <w:t xml:space="preserve"> o </w:t>
            </w:r>
            <w:proofErr w:type="spellStart"/>
            <w:r w:rsidRPr="0076411F">
              <w:rPr>
                <w:rFonts w:ascii="Times New Roman" w:hAnsi="Times New Roman" w:cs="Times New Roman"/>
                <w:sz w:val="26"/>
                <w:szCs w:val="26"/>
                <w:lang w:val="en-GB"/>
              </w:rPr>
              <w:t>pondere</w:t>
            </w:r>
            <w:proofErr w:type="spellEnd"/>
            <w:r w:rsidRPr="0076411F">
              <w:rPr>
                <w:rFonts w:ascii="Times New Roman" w:hAnsi="Times New Roman" w:cs="Times New Roman"/>
                <w:sz w:val="26"/>
                <w:szCs w:val="26"/>
                <w:lang w:val="en-GB"/>
              </w:rPr>
              <w:t xml:space="preserve"> de </w:t>
            </w:r>
            <w:r w:rsidR="00565721" w:rsidRPr="0076411F">
              <w:rPr>
                <w:rFonts w:ascii="Times New Roman" w:hAnsi="Times New Roman" w:cs="Times New Roman"/>
                <w:sz w:val="26"/>
                <w:szCs w:val="26"/>
                <w:lang w:val="en-GB"/>
              </w:rPr>
              <w:t>46,81</w:t>
            </w:r>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iar</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indicatorul</w:t>
            </w:r>
            <w:proofErr w:type="spellEnd"/>
            <w:r w:rsidRPr="0076411F">
              <w:rPr>
                <w:rFonts w:ascii="Times New Roman" w:hAnsi="Times New Roman" w:cs="Times New Roman"/>
                <w:sz w:val="26"/>
                <w:szCs w:val="26"/>
                <w:lang w:val="en-US"/>
              </w:rPr>
              <w:t xml:space="preserve"> “a</w:t>
            </w:r>
            <w:proofErr w:type="spellStart"/>
            <w:r w:rsidRPr="0076411F">
              <w:rPr>
                <w:rFonts w:ascii="Times New Roman" w:hAnsi="Times New Roman" w:cs="Times New Roman"/>
                <w:sz w:val="26"/>
                <w:szCs w:val="26"/>
              </w:rPr>
              <w:t>lte</w:t>
            </w:r>
            <w:proofErr w:type="spellEnd"/>
            <w:r w:rsidRPr="0076411F">
              <w:rPr>
                <w:rFonts w:ascii="Times New Roman" w:hAnsi="Times New Roman" w:cs="Times New Roman"/>
                <w:sz w:val="26"/>
                <w:szCs w:val="26"/>
              </w:rPr>
              <w:t xml:space="preserve"> cheltuieli de exploatare” deține o pondere de </w:t>
            </w:r>
            <w:r w:rsidR="00565721" w:rsidRPr="0076411F">
              <w:rPr>
                <w:rFonts w:ascii="Times New Roman" w:hAnsi="Times New Roman" w:cs="Times New Roman"/>
                <w:sz w:val="26"/>
                <w:szCs w:val="26"/>
              </w:rPr>
              <w:t>15,56</w:t>
            </w:r>
            <w:r w:rsidRPr="0076411F">
              <w:rPr>
                <w:rFonts w:ascii="Times New Roman" w:hAnsi="Times New Roman" w:cs="Times New Roman"/>
                <w:sz w:val="26"/>
                <w:szCs w:val="26"/>
              </w:rPr>
              <w:t>%.</w:t>
            </w:r>
            <w:r w:rsidRPr="0076411F">
              <w:rPr>
                <w:rFonts w:ascii="Times New Roman" w:hAnsi="Times New Roman" w:cs="Times New Roman"/>
                <w:sz w:val="26"/>
                <w:szCs w:val="26"/>
                <w:lang w:val="en-GB"/>
              </w:rPr>
              <w:t xml:space="preserve"> </w:t>
            </w:r>
          </w:p>
          <w:p w14:paraId="28421458" w14:textId="77777777" w:rsidR="0006272D" w:rsidRPr="0076411F" w:rsidRDefault="0006272D" w:rsidP="0076411F">
            <w:pPr>
              <w:spacing w:after="0"/>
              <w:jc w:val="both"/>
              <w:rPr>
                <w:rFonts w:ascii="Times New Roman" w:hAnsi="Times New Roman" w:cs="Times New Roman"/>
                <w:sz w:val="26"/>
                <w:szCs w:val="26"/>
                <w:lang w:val="en-GB"/>
              </w:rPr>
            </w:pPr>
            <w:proofErr w:type="spellStart"/>
            <w:r w:rsidRPr="0076411F">
              <w:rPr>
                <w:rFonts w:ascii="Times New Roman" w:hAnsi="Times New Roman" w:cs="Times New Roman"/>
                <w:sz w:val="26"/>
                <w:szCs w:val="26"/>
                <w:lang w:val="en-GB"/>
              </w:rPr>
              <w:t>În</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structură</w:t>
            </w:r>
            <w:proofErr w:type="spellEnd"/>
            <w:r w:rsidRPr="0076411F">
              <w:rPr>
                <w:rFonts w:ascii="Times New Roman" w:hAnsi="Times New Roman" w:cs="Times New Roman"/>
                <w:sz w:val="26"/>
                <w:szCs w:val="26"/>
                <w:lang w:val="en-GB"/>
              </w:rPr>
              <w:t xml:space="preserve">, </w:t>
            </w:r>
            <w:r w:rsidR="00691B8E"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cheltui</w:t>
            </w:r>
            <w:r w:rsidR="00691B8E" w:rsidRPr="0076411F">
              <w:rPr>
                <w:rFonts w:ascii="Times New Roman" w:hAnsi="Times New Roman" w:cs="Times New Roman"/>
                <w:sz w:val="26"/>
                <w:szCs w:val="26"/>
                <w:lang w:val="en-GB"/>
              </w:rPr>
              <w:t>elile</w:t>
            </w:r>
            <w:proofErr w:type="spellEnd"/>
            <w:r w:rsidR="00691B8E" w:rsidRPr="0076411F">
              <w:rPr>
                <w:rFonts w:ascii="Times New Roman" w:hAnsi="Times New Roman" w:cs="Times New Roman"/>
                <w:sz w:val="26"/>
                <w:szCs w:val="26"/>
                <w:lang w:val="en-GB"/>
              </w:rPr>
              <w:t xml:space="preserve"> cu </w:t>
            </w:r>
            <w:proofErr w:type="spellStart"/>
            <w:r w:rsidR="00691B8E" w:rsidRPr="0076411F">
              <w:rPr>
                <w:rFonts w:ascii="Times New Roman" w:hAnsi="Times New Roman" w:cs="Times New Roman"/>
                <w:sz w:val="26"/>
                <w:szCs w:val="26"/>
                <w:lang w:val="en-GB"/>
              </w:rPr>
              <w:t>bunuri</w:t>
            </w:r>
            <w:proofErr w:type="spellEnd"/>
            <w:r w:rsidR="00691B8E" w:rsidRPr="0076411F">
              <w:rPr>
                <w:rFonts w:ascii="Times New Roman" w:hAnsi="Times New Roman" w:cs="Times New Roman"/>
                <w:sz w:val="26"/>
                <w:szCs w:val="26"/>
                <w:lang w:val="en-GB"/>
              </w:rPr>
              <w:t xml:space="preserve"> </w:t>
            </w:r>
            <w:proofErr w:type="spellStart"/>
            <w:r w:rsidR="00691B8E" w:rsidRPr="0076411F">
              <w:rPr>
                <w:rFonts w:ascii="Times New Roman" w:hAnsi="Times New Roman" w:cs="Times New Roman"/>
                <w:sz w:val="26"/>
                <w:szCs w:val="26"/>
                <w:lang w:val="en-GB"/>
              </w:rPr>
              <w:t>și</w:t>
            </w:r>
            <w:proofErr w:type="spellEnd"/>
            <w:r w:rsidR="00691B8E" w:rsidRPr="0076411F">
              <w:rPr>
                <w:rFonts w:ascii="Times New Roman" w:hAnsi="Times New Roman" w:cs="Times New Roman"/>
                <w:sz w:val="26"/>
                <w:szCs w:val="26"/>
                <w:lang w:val="en-GB"/>
              </w:rPr>
              <w:t xml:space="preserve"> </w:t>
            </w:r>
            <w:proofErr w:type="spellStart"/>
            <w:r w:rsidR="00691B8E" w:rsidRPr="0076411F">
              <w:rPr>
                <w:rFonts w:ascii="Times New Roman" w:hAnsi="Times New Roman" w:cs="Times New Roman"/>
                <w:sz w:val="26"/>
                <w:szCs w:val="26"/>
                <w:lang w:val="en-GB"/>
              </w:rPr>
              <w:t>servicii</w:t>
            </w:r>
            <w:proofErr w:type="spellEnd"/>
            <w:r w:rsidR="00691B8E" w:rsidRPr="0076411F">
              <w:rPr>
                <w:rFonts w:ascii="Times New Roman" w:hAnsi="Times New Roman" w:cs="Times New Roman"/>
                <w:sz w:val="26"/>
                <w:szCs w:val="26"/>
                <w:lang w:val="en-GB"/>
              </w:rPr>
              <w:t xml:space="preserve"> </w:t>
            </w:r>
            <w:r w:rsidRPr="0076411F">
              <w:rPr>
                <w:rFonts w:ascii="Times New Roman" w:hAnsi="Times New Roman" w:cs="Times New Roman"/>
                <w:sz w:val="26"/>
                <w:szCs w:val="26"/>
                <w:lang w:val="en-GB"/>
              </w:rPr>
              <w:t xml:space="preserve">au </w:t>
            </w:r>
            <w:proofErr w:type="spellStart"/>
            <w:r w:rsidRPr="0076411F">
              <w:rPr>
                <w:rFonts w:ascii="Times New Roman" w:hAnsi="Times New Roman" w:cs="Times New Roman"/>
                <w:sz w:val="26"/>
                <w:szCs w:val="26"/>
                <w:lang w:val="en-GB"/>
              </w:rPr>
              <w:t>fost</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programate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în</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anul</w:t>
            </w:r>
            <w:proofErr w:type="spellEnd"/>
            <w:r w:rsidRPr="0076411F">
              <w:rPr>
                <w:rFonts w:ascii="Times New Roman" w:hAnsi="Times New Roman" w:cs="Times New Roman"/>
                <w:sz w:val="26"/>
                <w:szCs w:val="26"/>
                <w:lang w:val="en-GB"/>
              </w:rPr>
              <w:t xml:space="preserve"> 2022,  </w:t>
            </w:r>
            <w:proofErr w:type="spellStart"/>
            <w:r w:rsidRPr="0076411F">
              <w:rPr>
                <w:rFonts w:ascii="Times New Roman" w:hAnsi="Times New Roman" w:cs="Times New Roman"/>
                <w:sz w:val="26"/>
                <w:szCs w:val="26"/>
                <w:lang w:val="en-GB"/>
              </w:rPr>
              <w:t>în</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creștere</w:t>
            </w:r>
            <w:proofErr w:type="spellEnd"/>
            <w:r w:rsidRPr="0076411F">
              <w:rPr>
                <w:rFonts w:ascii="Times New Roman" w:hAnsi="Times New Roman" w:cs="Times New Roman"/>
                <w:sz w:val="26"/>
                <w:szCs w:val="26"/>
                <w:lang w:val="en-GB"/>
              </w:rPr>
              <w:t xml:space="preserve"> cu </w:t>
            </w:r>
            <w:r w:rsidR="003B1C81" w:rsidRPr="0076411F">
              <w:rPr>
                <w:rFonts w:ascii="Times New Roman" w:hAnsi="Times New Roman" w:cs="Times New Roman"/>
                <w:sz w:val="26"/>
                <w:szCs w:val="26"/>
                <w:lang w:val="en-GB"/>
              </w:rPr>
              <w:t>108,84</w:t>
            </w:r>
            <w:r w:rsidRPr="0076411F">
              <w:rPr>
                <w:rFonts w:ascii="Times New Roman" w:hAnsi="Times New Roman" w:cs="Times New Roman"/>
                <w:sz w:val="26"/>
                <w:szCs w:val="26"/>
                <w:lang w:val="en-GB"/>
              </w:rPr>
              <w:t>%</w:t>
            </w:r>
            <w:r w:rsidR="00BC7944" w:rsidRPr="0076411F">
              <w:rPr>
                <w:rFonts w:ascii="Times New Roman" w:hAnsi="Times New Roman" w:cs="Times New Roman"/>
                <w:sz w:val="26"/>
                <w:szCs w:val="26"/>
                <w:lang w:val="en-GB"/>
              </w:rPr>
              <w:t xml:space="preserve"> </w:t>
            </w:r>
            <w:proofErr w:type="spellStart"/>
            <w:r w:rsidR="00BC7944" w:rsidRPr="0076411F">
              <w:rPr>
                <w:rFonts w:ascii="Times New Roman" w:hAnsi="Times New Roman" w:cs="Times New Roman"/>
                <w:sz w:val="26"/>
                <w:szCs w:val="26"/>
                <w:lang w:val="en-GB"/>
              </w:rPr>
              <w:t>față</w:t>
            </w:r>
            <w:proofErr w:type="spellEnd"/>
            <w:r w:rsidR="00BC7944" w:rsidRPr="0076411F">
              <w:rPr>
                <w:rFonts w:ascii="Times New Roman" w:hAnsi="Times New Roman" w:cs="Times New Roman"/>
                <w:sz w:val="26"/>
                <w:szCs w:val="26"/>
                <w:lang w:val="en-GB"/>
              </w:rPr>
              <w:t xml:space="preserve"> de </w:t>
            </w:r>
            <w:proofErr w:type="spellStart"/>
            <w:r w:rsidR="00BC7944" w:rsidRPr="0076411F">
              <w:rPr>
                <w:rFonts w:ascii="Times New Roman" w:hAnsi="Times New Roman" w:cs="Times New Roman"/>
                <w:sz w:val="26"/>
                <w:szCs w:val="26"/>
                <w:lang w:val="en-GB"/>
              </w:rPr>
              <w:t>cele</w:t>
            </w:r>
            <w:proofErr w:type="spellEnd"/>
            <w:r w:rsidR="00BC7944" w:rsidRPr="0076411F">
              <w:rPr>
                <w:rFonts w:ascii="Times New Roman" w:hAnsi="Times New Roman" w:cs="Times New Roman"/>
                <w:sz w:val="26"/>
                <w:szCs w:val="26"/>
                <w:lang w:val="en-GB"/>
              </w:rPr>
              <w:t xml:space="preserve"> </w:t>
            </w:r>
            <w:proofErr w:type="spellStart"/>
            <w:r w:rsidR="00BC7944" w:rsidRPr="0076411F">
              <w:rPr>
                <w:rFonts w:ascii="Times New Roman" w:hAnsi="Times New Roman" w:cs="Times New Roman"/>
                <w:sz w:val="26"/>
                <w:szCs w:val="26"/>
                <w:lang w:val="en-GB"/>
              </w:rPr>
              <w:t>preliminate</w:t>
            </w:r>
            <w:proofErr w:type="spellEnd"/>
            <w:r w:rsidR="00BC7944" w:rsidRPr="0076411F">
              <w:rPr>
                <w:rFonts w:ascii="Times New Roman" w:hAnsi="Times New Roman" w:cs="Times New Roman"/>
                <w:sz w:val="26"/>
                <w:szCs w:val="26"/>
                <w:lang w:val="en-GB"/>
              </w:rPr>
              <w:t>/</w:t>
            </w:r>
            <w:proofErr w:type="spellStart"/>
            <w:r w:rsidR="00BC7944" w:rsidRPr="0076411F">
              <w:rPr>
                <w:rFonts w:ascii="Times New Roman" w:hAnsi="Times New Roman" w:cs="Times New Roman"/>
                <w:sz w:val="26"/>
                <w:szCs w:val="26"/>
                <w:lang w:val="en-GB"/>
              </w:rPr>
              <w:t>realizate</w:t>
            </w:r>
            <w:proofErr w:type="spellEnd"/>
            <w:r w:rsidR="00BC7944" w:rsidRPr="0076411F">
              <w:rPr>
                <w:rFonts w:ascii="Times New Roman" w:hAnsi="Times New Roman" w:cs="Times New Roman"/>
                <w:sz w:val="26"/>
                <w:szCs w:val="26"/>
                <w:lang w:val="en-GB"/>
              </w:rPr>
              <w:t xml:space="preserve"> </w:t>
            </w:r>
            <w:proofErr w:type="spellStart"/>
            <w:r w:rsidR="00BC7944" w:rsidRPr="0076411F">
              <w:rPr>
                <w:rFonts w:ascii="Times New Roman" w:hAnsi="Times New Roman" w:cs="Times New Roman"/>
                <w:sz w:val="26"/>
                <w:szCs w:val="26"/>
                <w:lang w:val="en-GB"/>
              </w:rPr>
              <w:t>în</w:t>
            </w:r>
            <w:proofErr w:type="spellEnd"/>
            <w:r w:rsidR="00BC7944" w:rsidRPr="0076411F">
              <w:rPr>
                <w:rFonts w:ascii="Times New Roman" w:hAnsi="Times New Roman" w:cs="Times New Roman"/>
                <w:sz w:val="26"/>
                <w:szCs w:val="26"/>
                <w:lang w:val="en-GB"/>
              </w:rPr>
              <w:t xml:space="preserve"> </w:t>
            </w:r>
            <w:proofErr w:type="spellStart"/>
            <w:r w:rsidR="00BC7944" w:rsidRPr="0076411F">
              <w:rPr>
                <w:rFonts w:ascii="Times New Roman" w:hAnsi="Times New Roman" w:cs="Times New Roman"/>
                <w:sz w:val="26"/>
                <w:szCs w:val="26"/>
                <w:lang w:val="en-GB"/>
              </w:rPr>
              <w:t>anul</w:t>
            </w:r>
            <w:proofErr w:type="spellEnd"/>
            <w:r w:rsidR="00BC7944" w:rsidRPr="0076411F">
              <w:rPr>
                <w:rFonts w:ascii="Times New Roman" w:hAnsi="Times New Roman" w:cs="Times New Roman"/>
                <w:sz w:val="26"/>
                <w:szCs w:val="26"/>
                <w:lang w:val="en-GB"/>
              </w:rPr>
              <w:t xml:space="preserve"> 2021, </w:t>
            </w:r>
            <w:proofErr w:type="spellStart"/>
            <w:r w:rsidR="00BC7944" w:rsidRPr="0076411F">
              <w:rPr>
                <w:rFonts w:ascii="Times New Roman" w:hAnsi="Times New Roman" w:cs="Times New Roman"/>
                <w:sz w:val="26"/>
                <w:szCs w:val="26"/>
                <w:lang w:val="en-GB"/>
              </w:rPr>
              <w:t>respectiv</w:t>
            </w:r>
            <w:proofErr w:type="spellEnd"/>
            <w:r w:rsidR="00BC7944" w:rsidRPr="0076411F">
              <w:rPr>
                <w:rFonts w:ascii="Times New Roman" w:hAnsi="Times New Roman" w:cs="Times New Roman"/>
                <w:sz w:val="26"/>
                <w:szCs w:val="26"/>
                <w:lang w:val="en-GB"/>
              </w:rPr>
              <w:t xml:space="preserve"> </w:t>
            </w:r>
            <w:r w:rsidR="00DD5028" w:rsidRPr="0076411F">
              <w:rPr>
                <w:rFonts w:ascii="Times New Roman" w:hAnsi="Times New Roman" w:cs="Times New Roman"/>
                <w:sz w:val="26"/>
                <w:szCs w:val="26"/>
                <w:lang w:val="en-GB"/>
              </w:rPr>
              <w:t xml:space="preserve">de la </w:t>
            </w:r>
            <w:r w:rsidR="003B1C81" w:rsidRPr="0076411F">
              <w:rPr>
                <w:rFonts w:ascii="Times New Roman" w:hAnsi="Times New Roman" w:cs="Times New Roman"/>
                <w:sz w:val="26"/>
                <w:szCs w:val="26"/>
                <w:lang w:val="en-GB"/>
              </w:rPr>
              <w:t>3.844,11</w:t>
            </w:r>
            <w:r w:rsidR="00DD5028" w:rsidRPr="0076411F">
              <w:rPr>
                <w:rFonts w:ascii="Times New Roman" w:hAnsi="Times New Roman" w:cs="Times New Roman"/>
                <w:sz w:val="26"/>
                <w:szCs w:val="26"/>
                <w:lang w:val="en-GB"/>
              </w:rPr>
              <w:t xml:space="preserve"> mii lei (</w:t>
            </w:r>
            <w:proofErr w:type="spellStart"/>
            <w:r w:rsidRPr="0076411F">
              <w:rPr>
                <w:rFonts w:ascii="Times New Roman" w:hAnsi="Times New Roman" w:cs="Times New Roman"/>
                <w:sz w:val="26"/>
                <w:szCs w:val="26"/>
                <w:lang w:val="en-GB"/>
              </w:rPr>
              <w:t>anu</w:t>
            </w:r>
            <w:r w:rsidR="00DD5028" w:rsidRPr="0076411F">
              <w:rPr>
                <w:rFonts w:ascii="Times New Roman" w:hAnsi="Times New Roman" w:cs="Times New Roman"/>
                <w:sz w:val="26"/>
                <w:szCs w:val="26"/>
                <w:lang w:val="en-GB"/>
              </w:rPr>
              <w:t>l</w:t>
            </w:r>
            <w:proofErr w:type="spellEnd"/>
            <w:r w:rsidR="00DD5028" w:rsidRPr="0076411F">
              <w:rPr>
                <w:rFonts w:ascii="Times New Roman" w:hAnsi="Times New Roman" w:cs="Times New Roman"/>
                <w:sz w:val="26"/>
                <w:szCs w:val="26"/>
                <w:lang w:val="en-GB"/>
              </w:rPr>
              <w:t xml:space="preserve"> 2021) la </w:t>
            </w:r>
            <w:r w:rsidR="003B1C81" w:rsidRPr="0076411F">
              <w:rPr>
                <w:rFonts w:ascii="Times New Roman" w:hAnsi="Times New Roman" w:cs="Times New Roman"/>
                <w:sz w:val="26"/>
                <w:szCs w:val="26"/>
                <w:lang w:val="en-GB"/>
              </w:rPr>
              <w:t>8.027,93</w:t>
            </w:r>
            <w:r w:rsidR="00DD5028" w:rsidRPr="0076411F">
              <w:rPr>
                <w:rFonts w:ascii="Times New Roman" w:hAnsi="Times New Roman" w:cs="Times New Roman"/>
                <w:sz w:val="26"/>
                <w:szCs w:val="26"/>
                <w:lang w:val="en-GB"/>
              </w:rPr>
              <w:t xml:space="preserve"> mii lei (</w:t>
            </w:r>
            <w:proofErr w:type="spellStart"/>
            <w:r w:rsidRPr="0076411F">
              <w:rPr>
                <w:rFonts w:ascii="Times New Roman" w:hAnsi="Times New Roman" w:cs="Times New Roman"/>
                <w:sz w:val="26"/>
                <w:szCs w:val="26"/>
                <w:lang w:val="en-GB"/>
              </w:rPr>
              <w:t>anul</w:t>
            </w:r>
            <w:proofErr w:type="spellEnd"/>
            <w:r w:rsidRPr="0076411F">
              <w:rPr>
                <w:rFonts w:ascii="Times New Roman" w:hAnsi="Times New Roman" w:cs="Times New Roman"/>
                <w:sz w:val="26"/>
                <w:szCs w:val="26"/>
                <w:lang w:val="en-GB"/>
              </w:rPr>
              <w:t xml:space="preserve"> 2022).</w:t>
            </w:r>
          </w:p>
          <w:p w14:paraId="0A134173" w14:textId="77777777" w:rsidR="003B1C81" w:rsidRPr="0076411F" w:rsidRDefault="003B1C81" w:rsidP="0076411F">
            <w:pPr>
              <w:spacing w:after="0"/>
              <w:jc w:val="both"/>
              <w:rPr>
                <w:rFonts w:ascii="Times New Roman" w:hAnsi="Times New Roman" w:cs="Times New Roman"/>
                <w:sz w:val="26"/>
                <w:szCs w:val="26"/>
                <w:lang w:val="en-GB"/>
              </w:rPr>
            </w:pPr>
            <w:proofErr w:type="spellStart"/>
            <w:r w:rsidRPr="0076411F">
              <w:rPr>
                <w:rFonts w:ascii="Times New Roman" w:hAnsi="Times New Roman" w:cs="Times New Roman"/>
                <w:sz w:val="26"/>
                <w:szCs w:val="26"/>
                <w:lang w:val="en-GB"/>
              </w:rPr>
              <w:t>Cheltuielile</w:t>
            </w:r>
            <w:proofErr w:type="spellEnd"/>
            <w:r w:rsidRPr="0076411F">
              <w:rPr>
                <w:rFonts w:ascii="Times New Roman" w:hAnsi="Times New Roman" w:cs="Times New Roman"/>
                <w:sz w:val="26"/>
                <w:szCs w:val="26"/>
                <w:lang w:val="en-GB"/>
              </w:rPr>
              <w:t xml:space="preserve"> cu </w:t>
            </w:r>
            <w:proofErr w:type="spellStart"/>
            <w:r w:rsidRPr="0076411F">
              <w:rPr>
                <w:rFonts w:ascii="Times New Roman" w:hAnsi="Times New Roman" w:cs="Times New Roman"/>
                <w:sz w:val="26"/>
                <w:szCs w:val="26"/>
                <w:lang w:val="en-GB"/>
              </w:rPr>
              <w:t>bunuri</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și</w:t>
            </w:r>
            <w:proofErr w:type="spellEnd"/>
            <w:r w:rsidRPr="0076411F">
              <w:rPr>
                <w:rFonts w:ascii="Times New Roman" w:hAnsi="Times New Roman" w:cs="Times New Roman"/>
                <w:sz w:val="26"/>
                <w:szCs w:val="26"/>
                <w:lang w:val="en-GB"/>
              </w:rPr>
              <w:t xml:space="preserve"> </w:t>
            </w:r>
            <w:proofErr w:type="spellStart"/>
            <w:r w:rsidR="00D378AD" w:rsidRPr="0076411F">
              <w:rPr>
                <w:rFonts w:ascii="Times New Roman" w:hAnsi="Times New Roman" w:cs="Times New Roman"/>
                <w:sz w:val="26"/>
                <w:szCs w:val="26"/>
                <w:lang w:val="en-GB"/>
              </w:rPr>
              <w:t>s</w:t>
            </w:r>
            <w:r w:rsidRPr="0076411F">
              <w:rPr>
                <w:rFonts w:ascii="Times New Roman" w:hAnsi="Times New Roman" w:cs="Times New Roman"/>
                <w:sz w:val="26"/>
                <w:szCs w:val="26"/>
                <w:lang w:val="en-GB"/>
              </w:rPr>
              <w:t>ervicii</w:t>
            </w:r>
            <w:proofErr w:type="spellEnd"/>
            <w:r w:rsidRPr="0076411F">
              <w:rPr>
                <w:rFonts w:ascii="Times New Roman" w:hAnsi="Times New Roman" w:cs="Times New Roman"/>
                <w:sz w:val="26"/>
                <w:szCs w:val="26"/>
                <w:lang w:val="en-GB"/>
              </w:rPr>
              <w:t xml:space="preserve">, au </w:t>
            </w:r>
            <w:proofErr w:type="spellStart"/>
            <w:r w:rsidRPr="0076411F">
              <w:rPr>
                <w:rFonts w:ascii="Times New Roman" w:hAnsi="Times New Roman" w:cs="Times New Roman"/>
                <w:sz w:val="26"/>
                <w:szCs w:val="26"/>
                <w:lang w:val="en-GB"/>
              </w:rPr>
              <w:t>fost</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programate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în</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anul</w:t>
            </w:r>
            <w:proofErr w:type="spellEnd"/>
            <w:r w:rsidRPr="0076411F">
              <w:rPr>
                <w:rFonts w:ascii="Times New Roman" w:hAnsi="Times New Roman" w:cs="Times New Roman"/>
                <w:sz w:val="26"/>
                <w:szCs w:val="26"/>
                <w:lang w:val="en-GB"/>
              </w:rPr>
              <w:t xml:space="preserve"> 2022, </w:t>
            </w:r>
            <w:proofErr w:type="spellStart"/>
            <w:r w:rsidRPr="0076411F">
              <w:rPr>
                <w:rFonts w:ascii="Times New Roman" w:hAnsi="Times New Roman" w:cs="Times New Roman"/>
                <w:sz w:val="26"/>
                <w:szCs w:val="26"/>
                <w:lang w:val="en-GB"/>
              </w:rPr>
              <w:t>în</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creștere</w:t>
            </w:r>
            <w:proofErr w:type="spellEnd"/>
            <w:r w:rsidRPr="0076411F">
              <w:rPr>
                <w:rFonts w:ascii="Times New Roman" w:hAnsi="Times New Roman" w:cs="Times New Roman"/>
                <w:sz w:val="26"/>
                <w:szCs w:val="26"/>
                <w:lang w:val="en-GB"/>
              </w:rPr>
              <w:t xml:space="preserve"> </w:t>
            </w:r>
            <w:r w:rsidRPr="0076411F">
              <w:rPr>
                <w:rFonts w:ascii="Times New Roman" w:hAnsi="Times New Roman" w:cs="Times New Roman"/>
                <w:sz w:val="26"/>
                <w:szCs w:val="26"/>
              </w:rPr>
              <w:t xml:space="preserve"> </w:t>
            </w:r>
            <w:proofErr w:type="spellStart"/>
            <w:r w:rsidRPr="0076411F">
              <w:rPr>
                <w:rFonts w:ascii="Times New Roman" w:hAnsi="Times New Roman" w:cs="Times New Roman"/>
                <w:sz w:val="26"/>
                <w:szCs w:val="26"/>
              </w:rPr>
              <w:t>faţă</w:t>
            </w:r>
            <w:proofErr w:type="spellEnd"/>
            <w:r w:rsidRPr="0076411F">
              <w:rPr>
                <w:rFonts w:ascii="Times New Roman" w:hAnsi="Times New Roman" w:cs="Times New Roman"/>
                <w:sz w:val="26"/>
                <w:szCs w:val="26"/>
              </w:rPr>
              <w:t xml:space="preserve"> de realizările preliminate ale anului 2021, din cauza creșterii prețurilor la combustibil, gaz</w:t>
            </w:r>
            <w:r w:rsidR="005E55E7" w:rsidRPr="0076411F">
              <w:rPr>
                <w:rFonts w:ascii="Times New Roman" w:hAnsi="Times New Roman" w:cs="Times New Roman"/>
                <w:sz w:val="26"/>
                <w:szCs w:val="26"/>
              </w:rPr>
              <w:t>e</w:t>
            </w:r>
            <w:r w:rsidRPr="0076411F">
              <w:rPr>
                <w:rFonts w:ascii="Times New Roman" w:hAnsi="Times New Roman" w:cs="Times New Roman"/>
                <w:sz w:val="26"/>
                <w:szCs w:val="26"/>
              </w:rPr>
              <w:t xml:space="preserve"> și energie electrică (creștere cu 198,04% la energie și apă și cu 140,88% la combustibil și gaz). Pe lângă acestea, estimarea creșterii cheltuielilor privind stocurile</w:t>
            </w:r>
            <w:r w:rsidR="00D378AD" w:rsidRPr="0076411F">
              <w:rPr>
                <w:rFonts w:ascii="Times New Roman" w:hAnsi="Times New Roman" w:cs="Times New Roman"/>
                <w:sz w:val="26"/>
                <w:szCs w:val="26"/>
              </w:rPr>
              <w:t>,</w:t>
            </w:r>
            <w:r w:rsidRPr="0076411F">
              <w:rPr>
                <w:rFonts w:ascii="Times New Roman" w:hAnsi="Times New Roman" w:cs="Times New Roman"/>
                <w:sz w:val="26"/>
                <w:szCs w:val="26"/>
              </w:rPr>
              <w:t xml:space="preserve"> a avut în vedere și înlocuirea unor piese de schimb</w:t>
            </w:r>
            <w:r w:rsidR="00D378AD" w:rsidRPr="0076411F">
              <w:rPr>
                <w:rFonts w:ascii="Times New Roman" w:hAnsi="Times New Roman" w:cs="Times New Roman"/>
                <w:sz w:val="26"/>
                <w:szCs w:val="26"/>
              </w:rPr>
              <w:t>,</w:t>
            </w:r>
            <w:r w:rsidRPr="0076411F">
              <w:rPr>
                <w:rFonts w:ascii="Times New Roman" w:hAnsi="Times New Roman" w:cs="Times New Roman"/>
                <w:sz w:val="26"/>
                <w:szCs w:val="26"/>
              </w:rPr>
              <w:t xml:space="preserve"> la mijloacele de transport auto și naval</w:t>
            </w:r>
            <w:r w:rsidR="005E55E7" w:rsidRPr="0076411F">
              <w:rPr>
                <w:rFonts w:ascii="Times New Roman" w:hAnsi="Times New Roman" w:cs="Times New Roman"/>
                <w:sz w:val="26"/>
                <w:szCs w:val="26"/>
              </w:rPr>
              <w:t xml:space="preserve"> privind asigurarea </w:t>
            </w:r>
            <w:r w:rsidR="00D378AD" w:rsidRPr="0076411F">
              <w:rPr>
                <w:rFonts w:ascii="Times New Roman" w:hAnsi="Times New Roman" w:cs="Times New Roman"/>
                <w:sz w:val="26"/>
                <w:szCs w:val="26"/>
              </w:rPr>
              <w:t xml:space="preserve"> </w:t>
            </w:r>
            <w:r w:rsidRPr="0076411F">
              <w:rPr>
                <w:rFonts w:ascii="Times New Roman" w:hAnsi="Times New Roman" w:cs="Times New Roman"/>
                <w:sz w:val="26"/>
                <w:szCs w:val="26"/>
              </w:rPr>
              <w:t>siguranț</w:t>
            </w:r>
            <w:r w:rsidR="00D378AD" w:rsidRPr="0076411F">
              <w:rPr>
                <w:rFonts w:ascii="Times New Roman" w:hAnsi="Times New Roman" w:cs="Times New Roman"/>
                <w:sz w:val="26"/>
                <w:szCs w:val="26"/>
              </w:rPr>
              <w:t>ei</w:t>
            </w:r>
            <w:r w:rsidRPr="0076411F">
              <w:rPr>
                <w:rFonts w:ascii="Times New Roman" w:hAnsi="Times New Roman" w:cs="Times New Roman"/>
                <w:sz w:val="26"/>
                <w:szCs w:val="26"/>
              </w:rPr>
              <w:t xml:space="preserve"> în exploatare, </w:t>
            </w:r>
            <w:r w:rsidR="005E55E7"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achiziționarea unor materiale consumabile necesare efectuării cu forțe proprii a lucrărilor de întreținere la infrastructura portuară, precum și a unor materiale și echipamente de protecție și prevenire a răspândirii virusului COVID-19 în contextul epidemiologic. </w:t>
            </w:r>
          </w:p>
          <w:p w14:paraId="1FC28536" w14:textId="77777777" w:rsidR="00E96337" w:rsidRPr="0076411F" w:rsidRDefault="00E96337" w:rsidP="0076411F">
            <w:pPr>
              <w:spacing w:after="0"/>
              <w:jc w:val="both"/>
              <w:rPr>
                <w:rFonts w:ascii="Times New Roman" w:hAnsi="Times New Roman" w:cs="Times New Roman"/>
                <w:sz w:val="26"/>
                <w:szCs w:val="26"/>
                <w:shd w:val="clear" w:color="auto" w:fill="FFFFFF"/>
              </w:rPr>
            </w:pPr>
            <w:r w:rsidRPr="0076411F">
              <w:rPr>
                <w:rFonts w:ascii="Times New Roman" w:hAnsi="Times New Roman" w:cs="Times New Roman"/>
                <w:bCs/>
                <w:sz w:val="26"/>
                <w:szCs w:val="26"/>
              </w:rPr>
              <w:t xml:space="preserve">Cheltuielile cu impozite, taxe </w:t>
            </w:r>
            <w:proofErr w:type="spellStart"/>
            <w:r w:rsidRPr="0076411F">
              <w:rPr>
                <w:rFonts w:ascii="Times New Roman" w:hAnsi="Times New Roman" w:cs="Times New Roman"/>
                <w:bCs/>
                <w:sz w:val="26"/>
                <w:szCs w:val="26"/>
              </w:rPr>
              <w:t>şi</w:t>
            </w:r>
            <w:proofErr w:type="spellEnd"/>
            <w:r w:rsidRPr="0076411F">
              <w:rPr>
                <w:rFonts w:ascii="Times New Roman" w:hAnsi="Times New Roman" w:cs="Times New Roman"/>
                <w:bCs/>
                <w:sz w:val="26"/>
                <w:szCs w:val="26"/>
              </w:rPr>
              <w:t xml:space="preserve"> vărsăminte asimilate,</w:t>
            </w:r>
            <w:r w:rsidR="00CA54B4" w:rsidRPr="0076411F">
              <w:rPr>
                <w:rFonts w:ascii="Times New Roman" w:hAnsi="Times New Roman" w:cs="Times New Roman"/>
                <w:sz w:val="26"/>
                <w:szCs w:val="26"/>
                <w:lang w:val="en-GB"/>
              </w:rPr>
              <w:t xml:space="preserve"> </w:t>
            </w:r>
            <w:r w:rsidR="00CA54B4" w:rsidRPr="0076411F">
              <w:rPr>
                <w:rFonts w:ascii="Times New Roman" w:hAnsi="Times New Roman" w:cs="Times New Roman"/>
                <w:bCs/>
                <w:sz w:val="26"/>
                <w:szCs w:val="26"/>
              </w:rPr>
              <w:t xml:space="preserve"> în valoare </w:t>
            </w:r>
            <w:r w:rsidRPr="0076411F">
              <w:rPr>
                <w:rFonts w:ascii="Times New Roman" w:hAnsi="Times New Roman" w:cs="Times New Roman"/>
                <w:bCs/>
                <w:sz w:val="26"/>
                <w:szCs w:val="26"/>
              </w:rPr>
              <w:t xml:space="preserve"> de </w:t>
            </w:r>
            <w:r w:rsidR="00CA54B4" w:rsidRPr="0076411F">
              <w:rPr>
                <w:rFonts w:ascii="Times New Roman" w:hAnsi="Times New Roman" w:cs="Times New Roman"/>
                <w:bCs/>
                <w:sz w:val="26"/>
                <w:szCs w:val="26"/>
              </w:rPr>
              <w:t>343,71</w:t>
            </w:r>
            <w:r w:rsidRPr="0076411F">
              <w:rPr>
                <w:rFonts w:ascii="Times New Roman" w:hAnsi="Times New Roman" w:cs="Times New Roman"/>
                <w:bCs/>
                <w:sz w:val="26"/>
                <w:szCs w:val="26"/>
              </w:rPr>
              <w:t xml:space="preserve"> mii lei, au fost estimate în creștere cu </w:t>
            </w:r>
            <w:r w:rsidR="00CA54B4" w:rsidRPr="0076411F">
              <w:rPr>
                <w:rFonts w:ascii="Times New Roman" w:hAnsi="Times New Roman" w:cs="Times New Roman"/>
                <w:bCs/>
                <w:sz w:val="26"/>
                <w:szCs w:val="26"/>
              </w:rPr>
              <w:t>11,38</w:t>
            </w:r>
            <w:r w:rsidRPr="0076411F">
              <w:rPr>
                <w:rFonts w:ascii="Times New Roman" w:hAnsi="Times New Roman" w:cs="Times New Roman"/>
                <w:bCs/>
                <w:sz w:val="26"/>
                <w:szCs w:val="26"/>
              </w:rPr>
              <w:t>% în anul 2022 față de cele preliminate/realizate la data de 31.12.2021.</w:t>
            </w:r>
          </w:p>
          <w:p w14:paraId="047D3772" w14:textId="77777777" w:rsidR="00DC213C" w:rsidRPr="0076411F" w:rsidRDefault="008C621C" w:rsidP="0076411F">
            <w:pPr>
              <w:spacing w:after="0"/>
              <w:jc w:val="both"/>
              <w:rPr>
                <w:rFonts w:ascii="Times New Roman" w:hAnsi="Times New Roman" w:cs="Times New Roman"/>
                <w:sz w:val="26"/>
                <w:szCs w:val="26"/>
              </w:rPr>
            </w:pPr>
            <w:r w:rsidRPr="0076411F">
              <w:rPr>
                <w:rFonts w:ascii="Times New Roman" w:hAnsi="Times New Roman" w:cs="Times New Roman"/>
                <w:spacing w:val="-5"/>
                <w:sz w:val="26"/>
                <w:szCs w:val="26"/>
              </w:rPr>
              <w:t>Cheltuielile cu personalul</w:t>
            </w:r>
            <w:r w:rsidR="004931B7" w:rsidRPr="0076411F">
              <w:rPr>
                <w:rFonts w:ascii="Times New Roman" w:hAnsi="Times New Roman" w:cs="Times New Roman"/>
                <w:spacing w:val="-5"/>
                <w:sz w:val="26"/>
                <w:szCs w:val="26"/>
              </w:rPr>
              <w:t xml:space="preserve">, </w:t>
            </w:r>
            <w:r w:rsidR="00DC213C" w:rsidRPr="0076411F">
              <w:rPr>
                <w:rFonts w:ascii="Times New Roman" w:hAnsi="Times New Roman" w:cs="Times New Roman"/>
                <w:spacing w:val="-5"/>
                <w:sz w:val="26"/>
                <w:szCs w:val="26"/>
              </w:rPr>
              <w:t>în valoare de 1</w:t>
            </w:r>
            <w:r w:rsidR="00DC213C" w:rsidRPr="0076411F">
              <w:rPr>
                <w:rFonts w:ascii="Times New Roman" w:hAnsi="Times New Roman" w:cs="Times New Roman"/>
                <w:bCs/>
                <w:sz w:val="26"/>
                <w:szCs w:val="26"/>
              </w:rPr>
              <w:t xml:space="preserve">0.414,46 mii lei, au fost </w:t>
            </w:r>
            <w:r w:rsidR="00DC213C" w:rsidRPr="0076411F">
              <w:rPr>
                <w:rFonts w:ascii="Times New Roman" w:hAnsi="Times New Roman" w:cs="Times New Roman"/>
                <w:sz w:val="26"/>
                <w:szCs w:val="26"/>
              </w:rPr>
              <w:t xml:space="preserve">previzionate în conformitate cu prevederile art.48 alin.(1) </w:t>
            </w:r>
            <w:proofErr w:type="spellStart"/>
            <w:r w:rsidR="00DC213C" w:rsidRPr="0076411F">
              <w:rPr>
                <w:rFonts w:ascii="Times New Roman" w:hAnsi="Times New Roman" w:cs="Times New Roman"/>
                <w:sz w:val="26"/>
                <w:szCs w:val="26"/>
              </w:rPr>
              <w:t>lit.a</w:t>
            </w:r>
            <w:proofErr w:type="spellEnd"/>
            <w:r w:rsidR="00DC213C" w:rsidRPr="0076411F">
              <w:rPr>
                <w:rFonts w:ascii="Times New Roman" w:hAnsi="Times New Roman" w:cs="Times New Roman"/>
                <w:sz w:val="26"/>
                <w:szCs w:val="26"/>
              </w:rPr>
              <w:t xml:space="preserve">) și b) din Legea bugetului de stat pe anul 2022 și ale art.9, </w:t>
            </w:r>
            <w:r w:rsidR="00E2743B">
              <w:rPr>
                <w:rFonts w:ascii="Times New Roman" w:hAnsi="Times New Roman" w:cs="Times New Roman"/>
                <w:sz w:val="26"/>
                <w:szCs w:val="26"/>
              </w:rPr>
              <w:t xml:space="preserve">alin.(1), </w:t>
            </w:r>
            <w:proofErr w:type="spellStart"/>
            <w:r w:rsidR="00DC213C" w:rsidRPr="0076411F">
              <w:rPr>
                <w:rFonts w:ascii="Times New Roman" w:hAnsi="Times New Roman" w:cs="Times New Roman"/>
                <w:sz w:val="26"/>
                <w:szCs w:val="26"/>
              </w:rPr>
              <w:t>lit.b</w:t>
            </w:r>
            <w:proofErr w:type="spellEnd"/>
            <w:r w:rsidR="00DC213C" w:rsidRPr="0076411F">
              <w:rPr>
                <w:rFonts w:ascii="Times New Roman" w:hAnsi="Times New Roman" w:cs="Times New Roman"/>
                <w:sz w:val="26"/>
                <w:szCs w:val="26"/>
              </w:rPr>
              <w:t>) din OG.26/2013.</w:t>
            </w:r>
          </w:p>
          <w:p w14:paraId="52C4C730" w14:textId="77777777" w:rsidR="000E0A16" w:rsidRPr="0076411F" w:rsidRDefault="000E0A16" w:rsidP="0076411F">
            <w:pPr>
              <w:tabs>
                <w:tab w:val="left" w:pos="10065"/>
              </w:tabs>
              <w:spacing w:after="0"/>
              <w:ind w:right="46"/>
              <w:jc w:val="both"/>
              <w:rPr>
                <w:rFonts w:ascii="Times New Roman" w:hAnsi="Times New Roman" w:cs="Times New Roman"/>
                <w:sz w:val="26"/>
                <w:szCs w:val="26"/>
              </w:rPr>
            </w:pPr>
            <w:r w:rsidRPr="0076411F">
              <w:rPr>
                <w:rFonts w:ascii="Times New Roman" w:hAnsi="Times New Roman" w:cs="Times New Roman"/>
                <w:sz w:val="26"/>
                <w:szCs w:val="26"/>
              </w:rPr>
              <w:t xml:space="preserve">La fundamentarea cheltuielilor de natură salarială, s-au respectat prevederile art.48 din Legea nr.317/2021 pentru aprobarea Bugetului de Stat pe anul 2022, cu privire la majorarea cheltuielilor de natură salarială, </w:t>
            </w:r>
            <w:proofErr w:type="spellStart"/>
            <w:r w:rsidRPr="0076411F">
              <w:rPr>
                <w:rFonts w:ascii="Times New Roman" w:hAnsi="Times New Roman" w:cs="Times New Roman"/>
                <w:sz w:val="26"/>
                <w:szCs w:val="26"/>
              </w:rPr>
              <w:t>ținȃnd</w:t>
            </w:r>
            <w:proofErr w:type="spellEnd"/>
            <w:r w:rsidRPr="0076411F">
              <w:rPr>
                <w:rFonts w:ascii="Times New Roman" w:hAnsi="Times New Roman" w:cs="Times New Roman"/>
                <w:sz w:val="26"/>
                <w:szCs w:val="26"/>
              </w:rPr>
              <w:t xml:space="preserve"> cont și de nivelul indicatorilor economici de performanță ai proiectului bugetului de venituri și cheltuieli pe anul 2022 </w:t>
            </w:r>
            <w:r w:rsidRPr="0076411F">
              <w:rPr>
                <w:rFonts w:ascii="Times New Roman" w:hAnsi="Times New Roman" w:cs="Times New Roman"/>
                <w:sz w:val="26"/>
                <w:szCs w:val="26"/>
              </w:rPr>
              <w:lastRenderedPageBreak/>
              <w:t>și de sumele reprezentând creșteri ale cheltuielilor de natură salarială aferente indicelui mediu de creștere a prețurilor prognozat pentru anul 2022.</w:t>
            </w:r>
          </w:p>
          <w:p w14:paraId="621A4DCF" w14:textId="77777777" w:rsidR="009961DD" w:rsidRPr="0076411F" w:rsidRDefault="008C621C" w:rsidP="0076411F">
            <w:pPr>
              <w:spacing w:after="0"/>
              <w:jc w:val="both"/>
              <w:rPr>
                <w:rFonts w:ascii="Times New Roman" w:hAnsi="Times New Roman" w:cs="Times New Roman"/>
                <w:b/>
                <w:sz w:val="26"/>
                <w:szCs w:val="26"/>
              </w:rPr>
            </w:pPr>
            <w:proofErr w:type="spellStart"/>
            <w:r w:rsidRPr="0076411F">
              <w:rPr>
                <w:rFonts w:ascii="Times New Roman" w:hAnsi="Times New Roman" w:cs="Times New Roman"/>
                <w:color w:val="000000"/>
                <w:spacing w:val="-5"/>
                <w:sz w:val="26"/>
                <w:szCs w:val="26"/>
                <w:lang w:val="en-US"/>
              </w:rPr>
              <w:t>Cheltuielile</w:t>
            </w:r>
            <w:proofErr w:type="spellEnd"/>
            <w:r w:rsidRPr="0076411F">
              <w:rPr>
                <w:rFonts w:ascii="Times New Roman" w:hAnsi="Times New Roman" w:cs="Times New Roman"/>
                <w:color w:val="000000"/>
                <w:spacing w:val="-5"/>
                <w:sz w:val="26"/>
                <w:szCs w:val="26"/>
                <w:lang w:val="en-US"/>
              </w:rPr>
              <w:t xml:space="preserve"> de </w:t>
            </w:r>
            <w:proofErr w:type="spellStart"/>
            <w:r w:rsidRPr="0076411F">
              <w:rPr>
                <w:rFonts w:ascii="Times New Roman" w:hAnsi="Times New Roman" w:cs="Times New Roman"/>
                <w:color w:val="000000"/>
                <w:spacing w:val="-5"/>
                <w:sz w:val="26"/>
                <w:szCs w:val="26"/>
                <w:lang w:val="en-US"/>
              </w:rPr>
              <w:t>natu</w:t>
            </w:r>
            <w:r w:rsidRPr="0076411F">
              <w:rPr>
                <w:rFonts w:ascii="Times New Roman" w:hAnsi="Times New Roman" w:cs="Times New Roman"/>
                <w:color w:val="000000"/>
                <w:spacing w:val="-5"/>
                <w:sz w:val="26"/>
                <w:szCs w:val="26"/>
              </w:rPr>
              <w:t>ră</w:t>
            </w:r>
            <w:proofErr w:type="spellEnd"/>
            <w:r w:rsidRPr="0076411F">
              <w:rPr>
                <w:rFonts w:ascii="Times New Roman" w:hAnsi="Times New Roman" w:cs="Times New Roman"/>
                <w:color w:val="000000"/>
                <w:spacing w:val="-5"/>
                <w:sz w:val="26"/>
                <w:szCs w:val="26"/>
              </w:rPr>
              <w:t xml:space="preserve"> salarială</w:t>
            </w:r>
            <w:r w:rsidR="008E4A2C" w:rsidRPr="0076411F">
              <w:rPr>
                <w:rFonts w:ascii="Times New Roman" w:hAnsi="Times New Roman" w:cs="Times New Roman"/>
                <w:color w:val="000000"/>
                <w:spacing w:val="-5"/>
                <w:sz w:val="26"/>
                <w:szCs w:val="26"/>
              </w:rPr>
              <w:t>,</w:t>
            </w:r>
            <w:r w:rsidRPr="0076411F">
              <w:rPr>
                <w:rFonts w:ascii="Times New Roman" w:hAnsi="Times New Roman" w:cs="Times New Roman"/>
                <w:color w:val="000000"/>
                <w:spacing w:val="-5"/>
                <w:sz w:val="26"/>
                <w:szCs w:val="26"/>
              </w:rPr>
              <w:t xml:space="preserve"> </w:t>
            </w:r>
            <w:r w:rsidR="009961DD" w:rsidRPr="0076411F">
              <w:rPr>
                <w:rFonts w:ascii="Times New Roman" w:hAnsi="Times New Roman" w:cs="Times New Roman"/>
                <w:color w:val="000000"/>
                <w:spacing w:val="-5"/>
                <w:sz w:val="26"/>
                <w:szCs w:val="26"/>
              </w:rPr>
              <w:t xml:space="preserve">în valoare de </w:t>
            </w:r>
            <w:r w:rsidR="009961DD" w:rsidRPr="0076411F">
              <w:rPr>
                <w:rFonts w:ascii="Times New Roman" w:hAnsi="Times New Roman" w:cs="Times New Roman"/>
                <w:bCs/>
                <w:sz w:val="26"/>
                <w:szCs w:val="26"/>
              </w:rPr>
              <w:t>9.212,78 mii lei, au fost estimate în creștere  c</w:t>
            </w:r>
            <w:r w:rsidR="009961DD" w:rsidRPr="0076411F">
              <w:rPr>
                <w:rFonts w:ascii="Times New Roman" w:hAnsi="Times New Roman" w:cs="Times New Roman"/>
                <w:sz w:val="26"/>
                <w:szCs w:val="26"/>
              </w:rPr>
              <w:t xml:space="preserve">u 7,81%, </w:t>
            </w:r>
            <w:proofErr w:type="spellStart"/>
            <w:r w:rsidR="009961DD" w:rsidRPr="0076411F">
              <w:rPr>
                <w:rFonts w:ascii="Times New Roman" w:hAnsi="Times New Roman" w:cs="Times New Roman"/>
                <w:sz w:val="26"/>
                <w:szCs w:val="26"/>
              </w:rPr>
              <w:t>faţă</w:t>
            </w:r>
            <w:proofErr w:type="spellEnd"/>
            <w:r w:rsidR="009961DD" w:rsidRPr="0076411F">
              <w:rPr>
                <w:rFonts w:ascii="Times New Roman" w:hAnsi="Times New Roman" w:cs="Times New Roman"/>
                <w:sz w:val="26"/>
                <w:szCs w:val="26"/>
              </w:rPr>
              <w:t xml:space="preserve"> de suma aprobată în bugetul anului 2021</w:t>
            </w:r>
            <w:r w:rsidR="00AA47A0" w:rsidRPr="0076411F">
              <w:rPr>
                <w:rFonts w:ascii="Times New Roman" w:hAnsi="Times New Roman" w:cs="Times New Roman"/>
                <w:sz w:val="26"/>
                <w:szCs w:val="26"/>
              </w:rPr>
              <w:t xml:space="preserve"> prin HG nr.978/2021, respectiv mai mare </w:t>
            </w:r>
            <w:r w:rsidR="009961DD" w:rsidRPr="0076411F">
              <w:rPr>
                <w:rFonts w:ascii="Times New Roman" w:hAnsi="Times New Roman" w:cs="Times New Roman"/>
                <w:sz w:val="26"/>
                <w:szCs w:val="26"/>
              </w:rPr>
              <w:t>cu 667,41 mii lei, de la 8.545,37 mii lei (anul 2021) la 9.212,78 mii lei (anul 2022).</w:t>
            </w:r>
            <w:r w:rsidR="009961DD" w:rsidRPr="0076411F">
              <w:rPr>
                <w:rFonts w:ascii="Times New Roman" w:hAnsi="Times New Roman" w:cs="Times New Roman"/>
                <w:b/>
                <w:sz w:val="26"/>
                <w:szCs w:val="26"/>
              </w:rPr>
              <w:t xml:space="preserve"> </w:t>
            </w:r>
          </w:p>
          <w:p w14:paraId="2627E215" w14:textId="77777777" w:rsidR="009961DD" w:rsidRPr="0076411F" w:rsidRDefault="009961DD"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Creșterea cheltuielilor de natură salarială în cuantum de 667,41 mii lei se datorează:</w:t>
            </w:r>
          </w:p>
          <w:p w14:paraId="6318F7F9" w14:textId="77777777" w:rsidR="009961DD" w:rsidRPr="0076411F" w:rsidRDefault="009961DD" w:rsidP="0076411F">
            <w:pPr>
              <w:spacing w:after="0"/>
              <w:jc w:val="both"/>
              <w:rPr>
                <w:rFonts w:ascii="Times New Roman" w:hAnsi="Times New Roman" w:cs="Times New Roman"/>
                <w:sz w:val="26"/>
                <w:szCs w:val="26"/>
                <w:lang w:val="en-US"/>
              </w:rPr>
            </w:pPr>
            <w:r w:rsidRPr="0076411F">
              <w:rPr>
                <w:rFonts w:ascii="Times New Roman" w:eastAsia="SimSun" w:hAnsi="Times New Roman" w:cs="Times New Roman"/>
                <w:sz w:val="26"/>
                <w:szCs w:val="26"/>
              </w:rPr>
              <w:t>-creșterii cheltuielilor de natură salarială, aferente</w:t>
            </w:r>
            <w:r w:rsidRPr="0076411F">
              <w:rPr>
                <w:rFonts w:ascii="Times New Roman" w:hAnsi="Times New Roman" w:cs="Times New Roman"/>
                <w:sz w:val="26"/>
                <w:szCs w:val="26"/>
              </w:rPr>
              <w:t xml:space="preserve"> indicelui mediu de creștere a prețurilor prognozat pentru anul 2022</w:t>
            </w:r>
            <w:r w:rsidR="00E7290C" w:rsidRPr="0076411F">
              <w:rPr>
                <w:rFonts w:ascii="Times New Roman" w:hAnsi="Times New Roman" w:cs="Times New Roman"/>
                <w:sz w:val="26"/>
                <w:szCs w:val="26"/>
              </w:rPr>
              <w:t xml:space="preserve">, cu suma de </w:t>
            </w:r>
            <w:r w:rsidRPr="0076411F">
              <w:rPr>
                <w:rFonts w:ascii="Times New Roman" w:hAnsi="Times New Roman" w:cs="Times New Roman"/>
                <w:sz w:val="26"/>
                <w:szCs w:val="26"/>
              </w:rPr>
              <w:t xml:space="preserve">555,45 mii lei, </w:t>
            </w:r>
            <w:r w:rsidR="00E7290C" w:rsidRPr="0076411F">
              <w:rPr>
                <w:rFonts w:ascii="Times New Roman" w:hAnsi="Times New Roman" w:cs="Times New Roman"/>
                <w:sz w:val="26"/>
                <w:szCs w:val="26"/>
              </w:rPr>
              <w:t xml:space="preserve">așa cum este </w:t>
            </w:r>
            <w:r w:rsidRPr="0076411F">
              <w:rPr>
                <w:rFonts w:ascii="Times New Roman" w:hAnsi="Times New Roman" w:cs="Times New Roman"/>
                <w:sz w:val="26"/>
                <w:szCs w:val="26"/>
              </w:rPr>
              <w:t>prevăzut în Scrisoarea cadru nr.464142/10.12.2021, conform cu art.48 alin.(1)</w:t>
            </w:r>
            <w:r w:rsidR="00CA6697">
              <w:rPr>
                <w:rFonts w:ascii="Times New Roman" w:hAnsi="Times New Roman" w:cs="Times New Roman"/>
                <w:sz w:val="26"/>
                <w:szCs w:val="26"/>
              </w:rPr>
              <w:t>, lit.</w:t>
            </w:r>
            <w:r w:rsidRPr="0076411F">
              <w:rPr>
                <w:rFonts w:ascii="Times New Roman" w:hAnsi="Times New Roman" w:cs="Times New Roman"/>
                <w:sz w:val="26"/>
                <w:szCs w:val="26"/>
              </w:rPr>
              <w:t xml:space="preserve"> a) din Legea bugetului de stat pe anul 2022 nr.317/2021</w:t>
            </w:r>
            <w:r w:rsidR="000D714D" w:rsidRPr="0076411F">
              <w:rPr>
                <w:rFonts w:ascii="Times New Roman" w:hAnsi="Times New Roman" w:cs="Times New Roman"/>
                <w:sz w:val="26"/>
                <w:szCs w:val="26"/>
                <w:lang w:val="en-US"/>
              </w:rPr>
              <w:t>;</w:t>
            </w:r>
          </w:p>
          <w:p w14:paraId="4FEDFC13" w14:textId="77777777" w:rsidR="009961DD" w:rsidRPr="0076411F" w:rsidRDefault="009961DD" w:rsidP="0076411F">
            <w:pPr>
              <w:spacing w:after="0"/>
              <w:jc w:val="both"/>
              <w:rPr>
                <w:rFonts w:ascii="Times New Roman" w:hAnsi="Times New Roman" w:cs="Times New Roman"/>
                <w:sz w:val="26"/>
                <w:szCs w:val="26"/>
                <w:lang w:val="en-US"/>
              </w:rPr>
            </w:pPr>
            <w:r w:rsidRPr="0076411F">
              <w:rPr>
                <w:rFonts w:ascii="Times New Roman" w:hAnsi="Times New Roman" w:cs="Times New Roman"/>
                <w:sz w:val="26"/>
                <w:szCs w:val="26"/>
              </w:rPr>
              <w:t xml:space="preserve">- creșterii salariului minim brut pe țară </w:t>
            </w:r>
            <w:r w:rsidR="000D714D" w:rsidRPr="0076411F">
              <w:rPr>
                <w:rFonts w:ascii="Times New Roman" w:hAnsi="Times New Roman" w:cs="Times New Roman"/>
                <w:sz w:val="26"/>
                <w:szCs w:val="26"/>
              </w:rPr>
              <w:t xml:space="preserve">garantat în </w:t>
            </w:r>
            <w:r w:rsidRPr="0076411F">
              <w:rPr>
                <w:rFonts w:ascii="Times New Roman" w:hAnsi="Times New Roman" w:cs="Times New Roman"/>
                <w:sz w:val="26"/>
                <w:szCs w:val="26"/>
              </w:rPr>
              <w:t xml:space="preserve"> plată, </w:t>
            </w:r>
            <w:r w:rsidR="000D714D" w:rsidRPr="0076411F">
              <w:rPr>
                <w:rFonts w:ascii="Times New Roman" w:hAnsi="Times New Roman" w:cs="Times New Roman"/>
                <w:sz w:val="26"/>
                <w:szCs w:val="26"/>
              </w:rPr>
              <w:t xml:space="preserve"> </w:t>
            </w:r>
            <w:r w:rsidRPr="0076411F">
              <w:rPr>
                <w:rFonts w:ascii="Times New Roman" w:hAnsi="Times New Roman" w:cs="Times New Roman"/>
                <w:sz w:val="26"/>
                <w:szCs w:val="26"/>
              </w:rPr>
              <w:t>în valoare de 51 mii lei, calculat pentru 17 salariați, în conformitate cu art.48 alin.(1)</w:t>
            </w:r>
            <w:r w:rsidR="00CA6697">
              <w:rPr>
                <w:rFonts w:ascii="Times New Roman" w:hAnsi="Times New Roman" w:cs="Times New Roman"/>
                <w:sz w:val="26"/>
                <w:szCs w:val="26"/>
              </w:rPr>
              <w:t>, lit.</w:t>
            </w:r>
            <w:r w:rsidRPr="0076411F">
              <w:rPr>
                <w:rFonts w:ascii="Times New Roman" w:hAnsi="Times New Roman" w:cs="Times New Roman"/>
                <w:sz w:val="26"/>
                <w:szCs w:val="26"/>
              </w:rPr>
              <w:t xml:space="preserve"> b) din Legea bugetului de stat pe anul 2022 nr.317/2021</w:t>
            </w:r>
            <w:r w:rsidR="000D714D" w:rsidRPr="0076411F">
              <w:rPr>
                <w:rFonts w:ascii="Times New Roman" w:hAnsi="Times New Roman" w:cs="Times New Roman"/>
                <w:sz w:val="26"/>
                <w:szCs w:val="26"/>
                <w:lang w:val="en-US"/>
              </w:rPr>
              <w:t>;</w:t>
            </w:r>
          </w:p>
          <w:p w14:paraId="77EC3EF7" w14:textId="77777777" w:rsidR="00D360ED" w:rsidRPr="0076411F" w:rsidRDefault="009961DD"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creşterii</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prevăzute</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prin</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acte</w:t>
            </w:r>
            <w:proofErr w:type="spellEnd"/>
            <w:r w:rsidRPr="0076411F">
              <w:rPr>
                <w:rFonts w:ascii="Times New Roman" w:hAnsi="Times New Roman" w:cs="Times New Roman"/>
                <w:sz w:val="26"/>
                <w:szCs w:val="26"/>
                <w:lang w:val="en-GB"/>
              </w:rPr>
              <w:t xml:space="preserve"> normative, </w:t>
            </w:r>
            <w:r w:rsidRPr="0076411F">
              <w:rPr>
                <w:rFonts w:ascii="Times New Roman" w:hAnsi="Times New Roman" w:cs="Times New Roman"/>
                <w:sz w:val="26"/>
                <w:szCs w:val="26"/>
              </w:rPr>
              <w:t xml:space="preserve">conform art.48 </w:t>
            </w:r>
            <w:proofErr w:type="gramStart"/>
            <w:r w:rsidRPr="0076411F">
              <w:rPr>
                <w:rFonts w:ascii="Times New Roman" w:hAnsi="Times New Roman" w:cs="Times New Roman"/>
                <w:sz w:val="26"/>
                <w:szCs w:val="26"/>
              </w:rPr>
              <w:t>alin.(</w:t>
            </w:r>
            <w:proofErr w:type="gramEnd"/>
            <w:r w:rsidRPr="0076411F">
              <w:rPr>
                <w:rFonts w:ascii="Times New Roman" w:hAnsi="Times New Roman" w:cs="Times New Roman"/>
                <w:sz w:val="26"/>
                <w:szCs w:val="26"/>
              </w:rPr>
              <w:t>1)</w:t>
            </w:r>
            <w:r w:rsidR="00CA6697">
              <w:rPr>
                <w:rFonts w:ascii="Times New Roman" w:hAnsi="Times New Roman" w:cs="Times New Roman"/>
                <w:sz w:val="26"/>
                <w:szCs w:val="26"/>
              </w:rPr>
              <w:t>, lit.</w:t>
            </w:r>
            <w:r w:rsidRPr="0076411F">
              <w:rPr>
                <w:rFonts w:ascii="Times New Roman" w:hAnsi="Times New Roman" w:cs="Times New Roman"/>
                <w:sz w:val="26"/>
                <w:szCs w:val="26"/>
              </w:rPr>
              <w:t xml:space="preserve"> d) din Legea bugetului de stat pe anul 2022, </w:t>
            </w:r>
            <w:r w:rsidR="000D714D" w:rsidRPr="0076411F">
              <w:rPr>
                <w:rFonts w:ascii="Times New Roman" w:hAnsi="Times New Roman" w:cs="Times New Roman"/>
                <w:sz w:val="26"/>
                <w:szCs w:val="26"/>
              </w:rPr>
              <w:t>în b</w:t>
            </w:r>
            <w:r w:rsidRPr="0076411F">
              <w:rPr>
                <w:rFonts w:ascii="Times New Roman" w:hAnsi="Times New Roman" w:cs="Times New Roman"/>
                <w:sz w:val="26"/>
                <w:szCs w:val="26"/>
              </w:rPr>
              <w:t xml:space="preserve">aza </w:t>
            </w:r>
            <w:r w:rsidRPr="0076411F">
              <w:rPr>
                <w:rFonts w:ascii="Times New Roman" w:hAnsi="Times New Roman" w:cs="Times New Roman"/>
                <w:sz w:val="26"/>
                <w:szCs w:val="26"/>
                <w:lang w:val="en-GB"/>
              </w:rPr>
              <w:t xml:space="preserve"> OUG.111/2010 </w:t>
            </w:r>
            <w:proofErr w:type="spellStart"/>
            <w:r w:rsidRPr="0076411F">
              <w:rPr>
                <w:rFonts w:ascii="Times New Roman" w:hAnsi="Times New Roman" w:cs="Times New Roman"/>
                <w:sz w:val="26"/>
                <w:szCs w:val="26"/>
                <w:lang w:val="en-GB"/>
              </w:rPr>
              <w:t>privind</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concediul</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şi</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indemnizaţia</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lunară</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pentru</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creşterea</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copiilor</w:t>
            </w:r>
            <w:proofErr w:type="spellEnd"/>
            <w:r w:rsidRPr="0076411F">
              <w:rPr>
                <w:rFonts w:ascii="Times New Roman" w:hAnsi="Times New Roman" w:cs="Times New Roman"/>
                <w:sz w:val="26"/>
                <w:szCs w:val="26"/>
                <w:lang w:val="en-GB"/>
              </w:rPr>
              <w:t xml:space="preserve">, </w:t>
            </w:r>
            <w:r w:rsidRPr="0076411F">
              <w:rPr>
                <w:rFonts w:ascii="Times New Roman" w:hAnsi="Times New Roman" w:cs="Times New Roman"/>
                <w:sz w:val="26"/>
                <w:szCs w:val="26"/>
              </w:rPr>
              <w:t xml:space="preserve"> î</w:t>
            </w:r>
            <w:r w:rsidRPr="0076411F">
              <w:rPr>
                <w:rFonts w:ascii="Times New Roman" w:hAnsi="Times New Roman" w:cs="Times New Roman"/>
                <w:sz w:val="26"/>
                <w:szCs w:val="26"/>
                <w:lang w:val="en-GB"/>
              </w:rPr>
              <w:t xml:space="preserve">n </w:t>
            </w:r>
            <w:proofErr w:type="spellStart"/>
            <w:r w:rsidRPr="0076411F">
              <w:rPr>
                <w:rFonts w:ascii="Times New Roman" w:hAnsi="Times New Roman" w:cs="Times New Roman"/>
                <w:sz w:val="26"/>
                <w:szCs w:val="26"/>
                <w:lang w:val="en-GB"/>
              </w:rPr>
              <w:t>valoare</w:t>
            </w:r>
            <w:proofErr w:type="spellEnd"/>
            <w:r w:rsidRPr="0076411F">
              <w:rPr>
                <w:rFonts w:ascii="Times New Roman" w:hAnsi="Times New Roman" w:cs="Times New Roman"/>
                <w:sz w:val="26"/>
                <w:szCs w:val="26"/>
                <w:lang w:val="en-GB"/>
              </w:rPr>
              <w:t xml:space="preserve"> de 60,96 mii lei, </w:t>
            </w:r>
            <w:proofErr w:type="spellStart"/>
            <w:r w:rsidRPr="0076411F">
              <w:rPr>
                <w:rFonts w:ascii="Times New Roman" w:hAnsi="Times New Roman" w:cs="Times New Roman"/>
                <w:sz w:val="26"/>
                <w:szCs w:val="26"/>
                <w:lang w:val="en-GB"/>
              </w:rPr>
              <w:t>pentru</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două</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salariate</w:t>
            </w:r>
            <w:proofErr w:type="spellEnd"/>
            <w:r w:rsidRPr="0076411F">
              <w:rPr>
                <w:rFonts w:ascii="Times New Roman" w:hAnsi="Times New Roman" w:cs="Times New Roman"/>
                <w:sz w:val="26"/>
                <w:szCs w:val="26"/>
                <w:lang w:val="en-GB"/>
              </w:rPr>
              <w:t xml:space="preserve">, care au </w:t>
            </w:r>
            <w:proofErr w:type="spellStart"/>
            <w:r w:rsidRPr="0076411F">
              <w:rPr>
                <w:rFonts w:ascii="Times New Roman" w:hAnsi="Times New Roman" w:cs="Times New Roman"/>
                <w:sz w:val="26"/>
                <w:szCs w:val="26"/>
                <w:lang w:val="en-GB"/>
              </w:rPr>
              <w:t>avut</w:t>
            </w:r>
            <w:proofErr w:type="spellEnd"/>
            <w:r w:rsidRPr="0076411F">
              <w:rPr>
                <w:rFonts w:ascii="Times New Roman" w:hAnsi="Times New Roman" w:cs="Times New Roman"/>
                <w:sz w:val="26"/>
                <w:szCs w:val="26"/>
                <w:lang w:val="en-GB"/>
              </w:rPr>
              <w:t xml:space="preserve"> </w:t>
            </w:r>
            <w:proofErr w:type="spellStart"/>
            <w:r w:rsidR="00947038" w:rsidRPr="0076411F">
              <w:rPr>
                <w:rFonts w:ascii="Times New Roman" w:hAnsi="Times New Roman" w:cs="Times New Roman"/>
                <w:sz w:val="26"/>
                <w:szCs w:val="26"/>
                <w:lang w:val="en-GB"/>
              </w:rPr>
              <w:t>în</w:t>
            </w:r>
            <w:proofErr w:type="spellEnd"/>
            <w:r w:rsidR="00947038" w:rsidRPr="0076411F">
              <w:rPr>
                <w:rFonts w:ascii="Times New Roman" w:hAnsi="Times New Roman" w:cs="Times New Roman"/>
                <w:sz w:val="26"/>
                <w:szCs w:val="26"/>
                <w:lang w:val="en-GB"/>
              </w:rPr>
              <w:t xml:space="preserve"> </w:t>
            </w:r>
            <w:proofErr w:type="spellStart"/>
            <w:r w:rsidR="00947038" w:rsidRPr="0076411F">
              <w:rPr>
                <w:rFonts w:ascii="Times New Roman" w:hAnsi="Times New Roman" w:cs="Times New Roman"/>
                <w:sz w:val="26"/>
                <w:szCs w:val="26"/>
                <w:lang w:val="en-GB"/>
              </w:rPr>
              <w:t>anul</w:t>
            </w:r>
            <w:proofErr w:type="spellEnd"/>
            <w:r w:rsidR="00947038" w:rsidRPr="0076411F">
              <w:rPr>
                <w:rFonts w:ascii="Times New Roman" w:hAnsi="Times New Roman" w:cs="Times New Roman"/>
                <w:sz w:val="26"/>
                <w:szCs w:val="26"/>
                <w:lang w:val="en-GB"/>
              </w:rPr>
              <w:t xml:space="preserve"> 2021, </w:t>
            </w:r>
            <w:proofErr w:type="spellStart"/>
            <w:r w:rsidRPr="0076411F">
              <w:rPr>
                <w:rFonts w:ascii="Times New Roman" w:hAnsi="Times New Roman" w:cs="Times New Roman"/>
                <w:sz w:val="26"/>
                <w:szCs w:val="26"/>
                <w:lang w:val="en-GB"/>
              </w:rPr>
              <w:t>contractul</w:t>
            </w:r>
            <w:proofErr w:type="spellEnd"/>
            <w:r w:rsidRPr="0076411F">
              <w:rPr>
                <w:rFonts w:ascii="Times New Roman" w:hAnsi="Times New Roman" w:cs="Times New Roman"/>
                <w:sz w:val="26"/>
                <w:szCs w:val="26"/>
                <w:lang w:val="en-GB"/>
              </w:rPr>
              <w:t xml:space="preserve"> de </w:t>
            </w:r>
            <w:proofErr w:type="spellStart"/>
            <w:r w:rsidRPr="0076411F">
              <w:rPr>
                <w:rFonts w:ascii="Times New Roman" w:hAnsi="Times New Roman" w:cs="Times New Roman"/>
                <w:sz w:val="26"/>
                <w:szCs w:val="26"/>
                <w:lang w:val="en-GB"/>
              </w:rPr>
              <w:t>munca</w:t>
            </w:r>
            <w:proofErr w:type="spellEnd"/>
            <w:r w:rsidRPr="0076411F">
              <w:rPr>
                <w:rFonts w:ascii="Times New Roman" w:hAnsi="Times New Roman" w:cs="Times New Roman"/>
                <w:sz w:val="26"/>
                <w:szCs w:val="26"/>
                <w:lang w:val="en-GB"/>
              </w:rPr>
              <w:t xml:space="preserve"> </w:t>
            </w:r>
            <w:proofErr w:type="spellStart"/>
            <w:r w:rsidRPr="0076411F">
              <w:rPr>
                <w:rFonts w:ascii="Times New Roman" w:hAnsi="Times New Roman" w:cs="Times New Roman"/>
                <w:sz w:val="26"/>
                <w:szCs w:val="26"/>
                <w:lang w:val="en-GB"/>
              </w:rPr>
              <w:t>suspendat</w:t>
            </w:r>
            <w:proofErr w:type="spellEnd"/>
            <w:r w:rsidRPr="0076411F">
              <w:rPr>
                <w:rFonts w:ascii="Times New Roman" w:hAnsi="Times New Roman" w:cs="Times New Roman"/>
                <w:sz w:val="26"/>
                <w:szCs w:val="26"/>
                <w:lang w:val="en-GB"/>
              </w:rPr>
              <w:t>.</w:t>
            </w:r>
          </w:p>
          <w:p w14:paraId="3D38704F" w14:textId="77777777" w:rsidR="008460DE" w:rsidRPr="0076411F" w:rsidRDefault="00E22D33" w:rsidP="0076411F">
            <w:pPr>
              <w:spacing w:after="0"/>
              <w:jc w:val="both"/>
              <w:rPr>
                <w:rFonts w:ascii="Times New Roman" w:hAnsi="Times New Roman" w:cs="Times New Roman"/>
                <w:sz w:val="26"/>
                <w:szCs w:val="26"/>
              </w:rPr>
            </w:pPr>
            <w:proofErr w:type="spellStart"/>
            <w:proofErr w:type="gramStart"/>
            <w:r w:rsidRPr="0076411F">
              <w:rPr>
                <w:rFonts w:ascii="Times New Roman" w:eastAsia="Bookman Old Style" w:hAnsi="Times New Roman" w:cs="Times New Roman"/>
                <w:sz w:val="26"/>
                <w:szCs w:val="26"/>
                <w:lang w:val="fr-FR"/>
              </w:rPr>
              <w:t>Cheltuielile</w:t>
            </w:r>
            <w:proofErr w:type="spellEnd"/>
            <w:r w:rsidRPr="0076411F">
              <w:rPr>
                <w:rFonts w:ascii="Times New Roman" w:eastAsia="Bookman Old Style" w:hAnsi="Times New Roman" w:cs="Times New Roman"/>
                <w:sz w:val="26"/>
                <w:szCs w:val="26"/>
                <w:lang w:val="fr-FR"/>
              </w:rPr>
              <w:t xml:space="preserve">  </w:t>
            </w:r>
            <w:proofErr w:type="spellStart"/>
            <w:r w:rsidRPr="0076411F">
              <w:rPr>
                <w:rFonts w:ascii="Times New Roman" w:eastAsia="Bookman Old Style" w:hAnsi="Times New Roman" w:cs="Times New Roman"/>
                <w:sz w:val="26"/>
                <w:szCs w:val="26"/>
                <w:lang w:val="fr-FR"/>
              </w:rPr>
              <w:t>aferente</w:t>
            </w:r>
            <w:proofErr w:type="spellEnd"/>
            <w:proofErr w:type="gramEnd"/>
            <w:r w:rsidRPr="0076411F">
              <w:rPr>
                <w:rFonts w:ascii="Times New Roman" w:eastAsia="Bookman Old Style" w:hAnsi="Times New Roman" w:cs="Times New Roman"/>
                <w:sz w:val="26"/>
                <w:szCs w:val="26"/>
                <w:lang w:val="fr-FR"/>
              </w:rPr>
              <w:t xml:space="preserve"> </w:t>
            </w:r>
            <w:proofErr w:type="spellStart"/>
            <w:r w:rsidRPr="0076411F">
              <w:rPr>
                <w:rFonts w:ascii="Times New Roman" w:eastAsia="Bookman Old Style" w:hAnsi="Times New Roman" w:cs="Times New Roman"/>
                <w:sz w:val="26"/>
                <w:szCs w:val="26"/>
                <w:lang w:val="fr-FR"/>
              </w:rPr>
              <w:t>contractului</w:t>
            </w:r>
            <w:proofErr w:type="spellEnd"/>
            <w:r w:rsidRPr="0076411F">
              <w:rPr>
                <w:rFonts w:ascii="Times New Roman" w:eastAsia="Bookman Old Style" w:hAnsi="Times New Roman" w:cs="Times New Roman"/>
                <w:sz w:val="26"/>
                <w:szCs w:val="26"/>
                <w:lang w:val="fr-FR"/>
              </w:rPr>
              <w:t xml:space="preserve"> de mandat </w:t>
            </w:r>
            <w:proofErr w:type="spellStart"/>
            <w:r w:rsidRPr="0076411F">
              <w:rPr>
                <w:rFonts w:ascii="Times New Roman" w:eastAsia="Bookman Old Style" w:hAnsi="Times New Roman" w:cs="Times New Roman"/>
                <w:sz w:val="26"/>
                <w:szCs w:val="26"/>
                <w:lang w:val="fr-FR"/>
              </w:rPr>
              <w:t>și</w:t>
            </w:r>
            <w:proofErr w:type="spellEnd"/>
            <w:r w:rsidRPr="0076411F">
              <w:rPr>
                <w:rFonts w:ascii="Times New Roman" w:eastAsia="Bookman Old Style" w:hAnsi="Times New Roman" w:cs="Times New Roman"/>
                <w:sz w:val="26"/>
                <w:szCs w:val="26"/>
                <w:lang w:val="fr-FR"/>
              </w:rPr>
              <w:t xml:space="preserve"> a </w:t>
            </w:r>
            <w:proofErr w:type="spellStart"/>
            <w:r w:rsidRPr="0076411F">
              <w:rPr>
                <w:rFonts w:ascii="Times New Roman" w:eastAsia="Bookman Old Style" w:hAnsi="Times New Roman" w:cs="Times New Roman"/>
                <w:sz w:val="26"/>
                <w:szCs w:val="26"/>
                <w:lang w:val="fr-FR"/>
              </w:rPr>
              <w:t>altor</w:t>
            </w:r>
            <w:proofErr w:type="spellEnd"/>
            <w:r w:rsidRPr="0076411F">
              <w:rPr>
                <w:rFonts w:ascii="Times New Roman" w:eastAsia="Bookman Old Style" w:hAnsi="Times New Roman" w:cs="Times New Roman"/>
                <w:sz w:val="26"/>
                <w:szCs w:val="26"/>
                <w:lang w:val="fr-FR"/>
              </w:rPr>
              <w:t xml:space="preserve"> organe de </w:t>
            </w:r>
            <w:proofErr w:type="spellStart"/>
            <w:r w:rsidRPr="0076411F">
              <w:rPr>
                <w:rFonts w:ascii="Times New Roman" w:eastAsia="Bookman Old Style" w:hAnsi="Times New Roman" w:cs="Times New Roman"/>
                <w:sz w:val="26"/>
                <w:szCs w:val="26"/>
                <w:lang w:val="fr-FR"/>
              </w:rPr>
              <w:t>conducere</w:t>
            </w:r>
            <w:proofErr w:type="spellEnd"/>
            <w:r w:rsidRPr="0076411F">
              <w:rPr>
                <w:rFonts w:ascii="Times New Roman" w:eastAsia="Bookman Old Style" w:hAnsi="Times New Roman" w:cs="Times New Roman"/>
                <w:sz w:val="26"/>
                <w:szCs w:val="26"/>
                <w:lang w:val="fr-FR"/>
              </w:rPr>
              <w:t xml:space="preserve"> </w:t>
            </w:r>
            <w:proofErr w:type="spellStart"/>
            <w:r w:rsidRPr="0076411F">
              <w:rPr>
                <w:rFonts w:ascii="Times New Roman" w:eastAsia="Bookman Old Style" w:hAnsi="Times New Roman" w:cs="Times New Roman"/>
                <w:sz w:val="26"/>
                <w:szCs w:val="26"/>
                <w:lang w:val="fr-FR"/>
              </w:rPr>
              <w:t>și</w:t>
            </w:r>
            <w:proofErr w:type="spellEnd"/>
            <w:r w:rsidRPr="0076411F">
              <w:rPr>
                <w:rFonts w:ascii="Times New Roman" w:eastAsia="Bookman Old Style" w:hAnsi="Times New Roman" w:cs="Times New Roman"/>
                <w:sz w:val="26"/>
                <w:szCs w:val="26"/>
                <w:lang w:val="fr-FR"/>
              </w:rPr>
              <w:t xml:space="preserve"> control, </w:t>
            </w:r>
            <w:proofErr w:type="spellStart"/>
            <w:r w:rsidRPr="0076411F">
              <w:rPr>
                <w:rFonts w:ascii="Times New Roman" w:eastAsia="Bookman Old Style" w:hAnsi="Times New Roman" w:cs="Times New Roman"/>
                <w:sz w:val="26"/>
                <w:szCs w:val="26"/>
                <w:lang w:val="fr-FR"/>
              </w:rPr>
              <w:t>în</w:t>
            </w:r>
            <w:proofErr w:type="spellEnd"/>
            <w:r w:rsidRPr="0076411F">
              <w:rPr>
                <w:rFonts w:ascii="Times New Roman" w:eastAsia="Bookman Old Style" w:hAnsi="Times New Roman" w:cs="Times New Roman"/>
                <w:sz w:val="26"/>
                <w:szCs w:val="26"/>
                <w:lang w:val="fr-FR"/>
              </w:rPr>
              <w:t xml:space="preserve"> </w:t>
            </w:r>
            <w:proofErr w:type="spellStart"/>
            <w:r w:rsidRPr="0076411F">
              <w:rPr>
                <w:rFonts w:ascii="Times New Roman" w:eastAsia="Bookman Old Style" w:hAnsi="Times New Roman" w:cs="Times New Roman"/>
                <w:sz w:val="26"/>
                <w:szCs w:val="26"/>
                <w:lang w:val="fr-FR"/>
              </w:rPr>
              <w:t>valoare</w:t>
            </w:r>
            <w:proofErr w:type="spellEnd"/>
            <w:r w:rsidRPr="0076411F">
              <w:rPr>
                <w:rFonts w:ascii="Times New Roman" w:eastAsia="Bookman Old Style" w:hAnsi="Times New Roman" w:cs="Times New Roman"/>
                <w:sz w:val="26"/>
                <w:szCs w:val="26"/>
                <w:lang w:val="fr-FR"/>
              </w:rPr>
              <w:t xml:space="preserve"> de 841,32 mii lei, au </w:t>
            </w:r>
            <w:proofErr w:type="spellStart"/>
            <w:r w:rsidRPr="0076411F">
              <w:rPr>
                <w:rFonts w:ascii="Times New Roman" w:eastAsia="Bookman Old Style" w:hAnsi="Times New Roman" w:cs="Times New Roman"/>
                <w:sz w:val="26"/>
                <w:szCs w:val="26"/>
                <w:lang w:val="fr-FR"/>
              </w:rPr>
              <w:t>fost</w:t>
            </w:r>
            <w:proofErr w:type="spellEnd"/>
            <w:r w:rsidRPr="0076411F">
              <w:rPr>
                <w:rFonts w:ascii="Times New Roman" w:eastAsia="Bookman Old Style" w:hAnsi="Times New Roman" w:cs="Times New Roman"/>
                <w:sz w:val="26"/>
                <w:szCs w:val="26"/>
                <w:lang w:val="fr-FR"/>
              </w:rPr>
              <w:t xml:space="preserve"> </w:t>
            </w:r>
            <w:proofErr w:type="spellStart"/>
            <w:r w:rsidRPr="0076411F">
              <w:rPr>
                <w:rFonts w:ascii="Times New Roman" w:eastAsia="Bookman Old Style" w:hAnsi="Times New Roman" w:cs="Times New Roman"/>
                <w:sz w:val="26"/>
                <w:szCs w:val="26"/>
                <w:lang w:val="fr-FR"/>
              </w:rPr>
              <w:t>fundamentate</w:t>
            </w:r>
            <w:proofErr w:type="spellEnd"/>
            <w:r w:rsidRPr="0076411F">
              <w:rPr>
                <w:rFonts w:ascii="Times New Roman" w:eastAsia="Bookman Old Style" w:hAnsi="Times New Roman" w:cs="Times New Roman"/>
                <w:sz w:val="26"/>
                <w:szCs w:val="26"/>
                <w:lang w:val="fr-FR"/>
              </w:rPr>
              <w:t xml:space="preserve"> </w:t>
            </w:r>
            <w:r w:rsidRPr="0076411F">
              <w:rPr>
                <w:rFonts w:ascii="Times New Roman" w:hAnsi="Times New Roman" w:cs="Times New Roman"/>
                <w:sz w:val="26"/>
                <w:szCs w:val="26"/>
              </w:rPr>
              <w:t xml:space="preserve"> în conformitate cu prevederile  </w:t>
            </w:r>
            <w:proofErr w:type="spellStart"/>
            <w:r w:rsidRPr="0076411F">
              <w:rPr>
                <w:rFonts w:ascii="Times New Roman" w:hAnsi="Times New Roman" w:cs="Times New Roman"/>
                <w:sz w:val="26"/>
                <w:szCs w:val="26"/>
              </w:rPr>
              <w:t>art</w:t>
            </w:r>
            <w:proofErr w:type="spellEnd"/>
            <w:r w:rsidRPr="0076411F">
              <w:rPr>
                <w:rFonts w:ascii="Times New Roman" w:hAnsi="Times New Roman" w:cs="Times New Roman"/>
                <w:sz w:val="26"/>
                <w:szCs w:val="26"/>
              </w:rPr>
              <w:t xml:space="preserve"> 37 alin.(2) și (3) din OUG. 109/2011 </w:t>
            </w:r>
            <w:r w:rsidR="00EB0EE9">
              <w:rPr>
                <w:rFonts w:ascii="Times New Roman" w:hAnsi="Times New Roman" w:cs="Times New Roman"/>
                <w:sz w:val="26"/>
                <w:szCs w:val="26"/>
              </w:rPr>
              <w:t xml:space="preserve">cu </w:t>
            </w:r>
            <w:proofErr w:type="spellStart"/>
            <w:r w:rsidR="00EB0EE9">
              <w:rPr>
                <w:rFonts w:ascii="Times New Roman" w:hAnsi="Times New Roman" w:cs="Times New Roman"/>
                <w:sz w:val="26"/>
                <w:szCs w:val="26"/>
              </w:rPr>
              <w:t>modicările</w:t>
            </w:r>
            <w:proofErr w:type="spellEnd"/>
            <w:r w:rsidR="00EB0EE9">
              <w:rPr>
                <w:rFonts w:ascii="Times New Roman" w:hAnsi="Times New Roman" w:cs="Times New Roman"/>
                <w:sz w:val="26"/>
                <w:szCs w:val="26"/>
              </w:rPr>
              <w:t xml:space="preserve"> și completările ulterioare.</w:t>
            </w:r>
            <w:r w:rsidRPr="0076411F">
              <w:rPr>
                <w:rFonts w:ascii="Times New Roman" w:hAnsi="Times New Roman" w:cs="Times New Roman"/>
                <w:sz w:val="26"/>
                <w:szCs w:val="26"/>
              </w:rPr>
              <w:t xml:space="preserve"> </w:t>
            </w:r>
          </w:p>
          <w:p w14:paraId="393953CD" w14:textId="77777777" w:rsidR="003C7E2E" w:rsidRPr="0076411F" w:rsidRDefault="00E22D33"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Durata mandatului, atât pentru directorat cât și pentru membrii Consiliului de Administrație</w:t>
            </w:r>
            <w:r w:rsidR="00EB0EE9">
              <w:rPr>
                <w:rFonts w:ascii="Times New Roman" w:hAnsi="Times New Roman" w:cs="Times New Roman"/>
                <w:sz w:val="26"/>
                <w:szCs w:val="26"/>
              </w:rPr>
              <w:t>, este  provizorie</w:t>
            </w:r>
            <w:r w:rsidRPr="0076411F">
              <w:rPr>
                <w:rFonts w:ascii="Times New Roman" w:hAnsi="Times New Roman" w:cs="Times New Roman"/>
                <w:sz w:val="26"/>
                <w:szCs w:val="26"/>
              </w:rPr>
              <w:t xml:space="preserve">, </w:t>
            </w:r>
            <w:r w:rsidR="00EB0EE9">
              <w:rPr>
                <w:rFonts w:ascii="Times New Roman" w:hAnsi="Times New Roman" w:cs="Times New Roman"/>
                <w:sz w:val="26"/>
                <w:szCs w:val="26"/>
              </w:rPr>
              <w:t xml:space="preserve">mandatele fiind </w:t>
            </w:r>
            <w:r w:rsidRPr="0076411F">
              <w:rPr>
                <w:rFonts w:ascii="Times New Roman" w:hAnsi="Times New Roman" w:cs="Times New Roman"/>
                <w:sz w:val="26"/>
                <w:szCs w:val="26"/>
              </w:rPr>
              <w:t>încheiate pe  4 luni cu posibilitatea prelungirii până la 6 luni.</w:t>
            </w:r>
          </w:p>
          <w:p w14:paraId="6750B5CA" w14:textId="77777777" w:rsidR="00D360ED" w:rsidRPr="0076411F" w:rsidRDefault="00D360ED" w:rsidP="0076411F">
            <w:pPr>
              <w:pStyle w:val="NoSpacing"/>
              <w:spacing w:line="276" w:lineRule="auto"/>
              <w:jc w:val="both"/>
              <w:rPr>
                <w:rFonts w:ascii="Times New Roman" w:hAnsi="Times New Roman"/>
                <w:sz w:val="26"/>
                <w:szCs w:val="26"/>
              </w:rPr>
            </w:pPr>
            <w:r w:rsidRPr="0076411F">
              <w:rPr>
                <w:rFonts w:ascii="Times New Roman" w:hAnsi="Times New Roman"/>
                <w:sz w:val="26"/>
                <w:szCs w:val="26"/>
              </w:rPr>
              <w:t>Valoarea cheltuielilor de natură salarială preliminate/realizate  î</w:t>
            </w:r>
            <w:r w:rsidR="008460DE" w:rsidRPr="0076411F">
              <w:rPr>
                <w:rFonts w:ascii="Times New Roman" w:hAnsi="Times New Roman"/>
                <w:sz w:val="26"/>
                <w:szCs w:val="26"/>
              </w:rPr>
              <w:t>n anul 2021, în sumă de 8.545,37</w:t>
            </w:r>
            <w:r w:rsidRPr="0076411F">
              <w:rPr>
                <w:rFonts w:ascii="Times New Roman" w:hAnsi="Times New Roman"/>
                <w:sz w:val="26"/>
                <w:szCs w:val="26"/>
              </w:rPr>
              <w:t xml:space="preserve"> mii lei, </w:t>
            </w:r>
            <w:r w:rsidR="002D7CD1" w:rsidRPr="0076411F">
              <w:rPr>
                <w:rFonts w:ascii="Times New Roman" w:hAnsi="Times New Roman"/>
                <w:sz w:val="26"/>
                <w:szCs w:val="26"/>
              </w:rPr>
              <w:t>nu depă</w:t>
            </w:r>
            <w:r w:rsidR="008460DE" w:rsidRPr="0076411F">
              <w:rPr>
                <w:rFonts w:ascii="Times New Roman" w:hAnsi="Times New Roman"/>
                <w:sz w:val="26"/>
                <w:szCs w:val="26"/>
              </w:rPr>
              <w:t>șe</w:t>
            </w:r>
            <w:r w:rsidR="002D7CD1" w:rsidRPr="0076411F">
              <w:rPr>
                <w:rFonts w:ascii="Times New Roman" w:hAnsi="Times New Roman"/>
                <w:sz w:val="26"/>
                <w:szCs w:val="26"/>
              </w:rPr>
              <w:t>ș</w:t>
            </w:r>
            <w:r w:rsidR="008460DE" w:rsidRPr="0076411F">
              <w:rPr>
                <w:rFonts w:ascii="Times New Roman" w:hAnsi="Times New Roman"/>
                <w:sz w:val="26"/>
                <w:szCs w:val="26"/>
              </w:rPr>
              <w:t>te nivelul</w:t>
            </w:r>
            <w:r w:rsidRPr="0076411F">
              <w:rPr>
                <w:rFonts w:ascii="Times New Roman" w:hAnsi="Times New Roman"/>
                <w:sz w:val="26"/>
                <w:szCs w:val="26"/>
              </w:rPr>
              <w:t xml:space="preserve"> celei aprobată prin bugetul de venituri și cheltuieli al anului 2021,  prin HG nr. 978/2021,  în valoare de 8.545,37 mii lei.</w:t>
            </w:r>
          </w:p>
          <w:p w14:paraId="1E5AE9D1" w14:textId="77777777" w:rsidR="00501AE4" w:rsidRPr="0076411F" w:rsidRDefault="00020637" w:rsidP="0076411F">
            <w:pPr>
              <w:spacing w:after="0"/>
              <w:jc w:val="both"/>
              <w:rPr>
                <w:rFonts w:ascii="Times New Roman" w:hAnsi="Times New Roman" w:cs="Times New Roman"/>
                <w:bCs/>
                <w:sz w:val="26"/>
                <w:szCs w:val="26"/>
              </w:rPr>
            </w:pPr>
            <w:r w:rsidRPr="0076411F">
              <w:rPr>
                <w:rFonts w:ascii="Times New Roman" w:hAnsi="Times New Roman" w:cs="Times New Roman"/>
                <w:sz w:val="26"/>
                <w:szCs w:val="26"/>
              </w:rPr>
              <w:t>A</w:t>
            </w:r>
            <w:r w:rsidR="00E13317" w:rsidRPr="0076411F">
              <w:rPr>
                <w:rFonts w:ascii="Times New Roman" w:hAnsi="Times New Roman" w:cs="Times New Roman"/>
                <w:sz w:val="26"/>
                <w:szCs w:val="26"/>
              </w:rPr>
              <w:t>lt</w:t>
            </w:r>
            <w:r w:rsidR="00B0538B" w:rsidRPr="0076411F">
              <w:rPr>
                <w:rFonts w:ascii="Times New Roman" w:hAnsi="Times New Roman" w:cs="Times New Roman"/>
                <w:sz w:val="26"/>
                <w:szCs w:val="26"/>
              </w:rPr>
              <w:t>e cheltuieli de exploatare</w:t>
            </w:r>
            <w:r w:rsidRPr="0076411F">
              <w:rPr>
                <w:rFonts w:ascii="Times New Roman" w:hAnsi="Times New Roman" w:cs="Times New Roman"/>
                <w:b/>
                <w:sz w:val="26"/>
                <w:szCs w:val="26"/>
              </w:rPr>
              <w:t>,</w:t>
            </w:r>
            <w:r w:rsidR="00B0538B" w:rsidRPr="0076411F">
              <w:rPr>
                <w:rFonts w:ascii="Times New Roman" w:hAnsi="Times New Roman" w:cs="Times New Roman"/>
                <w:b/>
                <w:sz w:val="26"/>
                <w:szCs w:val="26"/>
              </w:rPr>
              <w:t xml:space="preserve"> </w:t>
            </w:r>
            <w:r w:rsidR="00E13317" w:rsidRPr="0076411F">
              <w:rPr>
                <w:rFonts w:ascii="Times New Roman" w:hAnsi="Times New Roman" w:cs="Times New Roman"/>
                <w:sz w:val="26"/>
                <w:szCs w:val="26"/>
              </w:rPr>
              <w:t xml:space="preserve">au fost estimate în </w:t>
            </w:r>
            <w:r w:rsidR="00C90510" w:rsidRPr="0076411F">
              <w:rPr>
                <w:rFonts w:ascii="Times New Roman" w:hAnsi="Times New Roman" w:cs="Times New Roman"/>
                <w:sz w:val="26"/>
                <w:szCs w:val="26"/>
              </w:rPr>
              <w:t>scădere</w:t>
            </w:r>
            <w:r w:rsidR="00E13317" w:rsidRPr="0076411F">
              <w:rPr>
                <w:rFonts w:ascii="Times New Roman" w:hAnsi="Times New Roman" w:cs="Times New Roman"/>
                <w:sz w:val="26"/>
                <w:szCs w:val="26"/>
              </w:rPr>
              <w:t xml:space="preserve"> </w:t>
            </w:r>
            <w:r w:rsidR="00E13317" w:rsidRPr="0076411F">
              <w:rPr>
                <w:rFonts w:ascii="Times New Roman" w:eastAsia="Times New Roman" w:hAnsi="Times New Roman" w:cs="Times New Roman"/>
                <w:color w:val="000000"/>
                <w:sz w:val="26"/>
                <w:szCs w:val="26"/>
              </w:rPr>
              <w:t xml:space="preserve"> </w:t>
            </w:r>
            <w:r w:rsidR="00E13317" w:rsidRPr="0076411F">
              <w:rPr>
                <w:rFonts w:ascii="Times New Roman" w:hAnsi="Times New Roman" w:cs="Times New Roman"/>
                <w:sz w:val="26"/>
                <w:szCs w:val="26"/>
              </w:rPr>
              <w:t>în anul 2022</w:t>
            </w:r>
            <w:r w:rsidR="00B0538B" w:rsidRPr="0076411F">
              <w:rPr>
                <w:rFonts w:ascii="Times New Roman" w:hAnsi="Times New Roman" w:cs="Times New Roman"/>
                <w:sz w:val="26"/>
                <w:szCs w:val="26"/>
              </w:rPr>
              <w:t>,</w:t>
            </w:r>
            <w:r w:rsidR="00E13317" w:rsidRPr="0076411F">
              <w:rPr>
                <w:rFonts w:ascii="Times New Roman" w:hAnsi="Times New Roman" w:cs="Times New Roman"/>
                <w:sz w:val="26"/>
                <w:szCs w:val="26"/>
              </w:rPr>
              <w:t xml:space="preserve"> </w:t>
            </w:r>
            <w:r w:rsidR="000155AB" w:rsidRPr="0076411F">
              <w:rPr>
                <w:rFonts w:ascii="Times New Roman" w:hAnsi="Times New Roman" w:cs="Times New Roman"/>
                <w:sz w:val="26"/>
                <w:szCs w:val="26"/>
              </w:rPr>
              <w:t xml:space="preserve">cu </w:t>
            </w:r>
            <w:r w:rsidR="000D16E2" w:rsidRPr="0076411F">
              <w:rPr>
                <w:rFonts w:ascii="Times New Roman" w:hAnsi="Times New Roman" w:cs="Times New Roman"/>
                <w:sz w:val="26"/>
                <w:szCs w:val="26"/>
              </w:rPr>
              <w:t xml:space="preserve"> </w:t>
            </w:r>
            <w:r w:rsidR="003C7E2E" w:rsidRPr="0076411F">
              <w:rPr>
                <w:rFonts w:ascii="Times New Roman" w:hAnsi="Times New Roman" w:cs="Times New Roman"/>
                <w:sz w:val="26"/>
                <w:szCs w:val="26"/>
              </w:rPr>
              <w:t>1,88</w:t>
            </w:r>
            <w:r w:rsidR="00C90510" w:rsidRPr="0076411F">
              <w:rPr>
                <w:rFonts w:ascii="Times New Roman" w:hAnsi="Times New Roman" w:cs="Times New Roman"/>
                <w:sz w:val="26"/>
                <w:szCs w:val="26"/>
              </w:rPr>
              <w:t>%</w:t>
            </w:r>
            <w:r w:rsidR="00B0538B" w:rsidRPr="0076411F">
              <w:rPr>
                <w:rFonts w:ascii="Times New Roman" w:hAnsi="Times New Roman" w:cs="Times New Roman"/>
                <w:sz w:val="26"/>
                <w:szCs w:val="26"/>
              </w:rPr>
              <w:t xml:space="preserve"> </w:t>
            </w:r>
            <w:proofErr w:type="spellStart"/>
            <w:r w:rsidR="00E13317" w:rsidRPr="0076411F">
              <w:rPr>
                <w:rFonts w:ascii="Times New Roman" w:hAnsi="Times New Roman" w:cs="Times New Roman"/>
                <w:sz w:val="26"/>
                <w:szCs w:val="26"/>
              </w:rPr>
              <w:t>faţă</w:t>
            </w:r>
            <w:proofErr w:type="spellEnd"/>
            <w:r w:rsidR="00E13317" w:rsidRPr="0076411F">
              <w:rPr>
                <w:rFonts w:ascii="Times New Roman" w:hAnsi="Times New Roman" w:cs="Times New Roman"/>
                <w:sz w:val="26"/>
                <w:szCs w:val="26"/>
              </w:rPr>
              <w:t xml:space="preserve"> de valorile </w:t>
            </w:r>
            <w:r w:rsidR="00B0538B" w:rsidRPr="0076411F">
              <w:rPr>
                <w:rFonts w:ascii="Times New Roman" w:hAnsi="Times New Roman" w:cs="Times New Roman"/>
                <w:sz w:val="26"/>
                <w:szCs w:val="26"/>
              </w:rPr>
              <w:t>realizate/preliminate în anul 2021</w:t>
            </w:r>
            <w:r w:rsidR="00C90510" w:rsidRPr="0076411F">
              <w:rPr>
                <w:rFonts w:ascii="Times New Roman" w:hAnsi="Times New Roman" w:cs="Times New Roman"/>
                <w:sz w:val="26"/>
                <w:szCs w:val="26"/>
              </w:rPr>
              <w:t>.</w:t>
            </w:r>
            <w:r w:rsidR="00B91998" w:rsidRPr="0076411F">
              <w:rPr>
                <w:rFonts w:ascii="Times New Roman" w:hAnsi="Times New Roman" w:cs="Times New Roman"/>
                <w:bCs/>
                <w:sz w:val="26"/>
                <w:szCs w:val="26"/>
              </w:rPr>
              <w:t xml:space="preserve"> </w:t>
            </w:r>
          </w:p>
          <w:p w14:paraId="20C8ABD4" w14:textId="77777777" w:rsidR="00C13A3D" w:rsidRPr="0076411F" w:rsidRDefault="00C13A3D" w:rsidP="0076411F">
            <w:pPr>
              <w:spacing w:after="0"/>
              <w:jc w:val="both"/>
              <w:rPr>
                <w:rFonts w:ascii="Times New Roman" w:hAnsi="Times New Roman" w:cs="Times New Roman"/>
                <w:bCs/>
                <w:sz w:val="26"/>
                <w:szCs w:val="26"/>
              </w:rPr>
            </w:pPr>
            <w:r w:rsidRPr="0076411F">
              <w:rPr>
                <w:rFonts w:ascii="Times New Roman" w:hAnsi="Times New Roman" w:cs="Times New Roman"/>
                <w:b/>
                <w:bCs/>
                <w:sz w:val="26"/>
                <w:szCs w:val="26"/>
              </w:rPr>
              <w:t>Cheltuielile financiare</w:t>
            </w:r>
            <w:r w:rsidRPr="0076411F">
              <w:rPr>
                <w:rFonts w:ascii="Times New Roman" w:hAnsi="Times New Roman" w:cs="Times New Roman"/>
                <w:bCs/>
                <w:sz w:val="26"/>
                <w:szCs w:val="26"/>
              </w:rPr>
              <w:t>, în valoare de 185 mii lei, au fost estimate în scădere cu 11,76% fata de cele preliminate/realizate la data de 31.12.2021.</w:t>
            </w:r>
          </w:p>
          <w:p w14:paraId="4D74A0A2" w14:textId="77777777" w:rsidR="00653E79" w:rsidRPr="0076411F" w:rsidRDefault="00585FB9" w:rsidP="0076411F">
            <w:pPr>
              <w:spacing w:after="0"/>
              <w:jc w:val="both"/>
              <w:rPr>
                <w:rFonts w:ascii="Times New Roman" w:hAnsi="Times New Roman" w:cs="Times New Roman"/>
                <w:sz w:val="26"/>
                <w:szCs w:val="26"/>
              </w:rPr>
            </w:pPr>
            <w:r w:rsidRPr="0076411F">
              <w:rPr>
                <w:rFonts w:ascii="Times New Roman" w:eastAsia="Times New Roman" w:hAnsi="Times New Roman" w:cs="Times New Roman"/>
                <w:b/>
                <w:sz w:val="26"/>
                <w:szCs w:val="26"/>
              </w:rPr>
              <w:t xml:space="preserve">Rezultatul brut </w:t>
            </w:r>
            <w:r w:rsidR="00C90510" w:rsidRPr="0076411F">
              <w:rPr>
                <w:rFonts w:ascii="Times New Roman" w:eastAsia="Times New Roman" w:hAnsi="Times New Roman" w:cs="Times New Roman"/>
                <w:b/>
                <w:sz w:val="26"/>
                <w:szCs w:val="26"/>
              </w:rPr>
              <w:t xml:space="preserve">(profit)  </w:t>
            </w:r>
            <w:r w:rsidR="00C90510" w:rsidRPr="0076411F">
              <w:rPr>
                <w:rFonts w:ascii="Times New Roman" w:eastAsia="Times New Roman" w:hAnsi="Times New Roman" w:cs="Times New Roman"/>
                <w:sz w:val="26"/>
                <w:szCs w:val="26"/>
              </w:rPr>
              <w:t>a fost</w:t>
            </w:r>
            <w:r w:rsidR="00C90510" w:rsidRPr="0076411F">
              <w:rPr>
                <w:rFonts w:ascii="Times New Roman" w:eastAsia="Times New Roman" w:hAnsi="Times New Roman" w:cs="Times New Roman"/>
                <w:b/>
                <w:sz w:val="26"/>
                <w:szCs w:val="26"/>
              </w:rPr>
              <w:t xml:space="preserve"> </w:t>
            </w:r>
            <w:r w:rsidR="006B6476" w:rsidRPr="0076411F">
              <w:rPr>
                <w:rFonts w:ascii="Times New Roman" w:eastAsia="Times New Roman" w:hAnsi="Times New Roman" w:cs="Times New Roman"/>
                <w:sz w:val="26"/>
                <w:szCs w:val="26"/>
              </w:rPr>
              <w:t xml:space="preserve"> </w:t>
            </w:r>
            <w:r w:rsidRPr="0076411F">
              <w:rPr>
                <w:rFonts w:ascii="Times New Roman" w:eastAsia="Times New Roman" w:hAnsi="Times New Roman" w:cs="Times New Roman"/>
                <w:sz w:val="26"/>
                <w:szCs w:val="26"/>
              </w:rPr>
              <w:t>estimat pentru anul 2022</w:t>
            </w:r>
            <w:r w:rsidR="00120F0B" w:rsidRPr="0076411F">
              <w:rPr>
                <w:rFonts w:ascii="Times New Roman" w:eastAsia="Times New Roman" w:hAnsi="Times New Roman" w:cs="Times New Roman"/>
                <w:sz w:val="26"/>
                <w:szCs w:val="26"/>
              </w:rPr>
              <w:t>,</w:t>
            </w:r>
            <w:r w:rsidR="00B91998" w:rsidRPr="0076411F">
              <w:rPr>
                <w:rFonts w:ascii="Times New Roman" w:eastAsia="Times New Roman" w:hAnsi="Times New Roman" w:cs="Times New Roman"/>
                <w:sz w:val="26"/>
                <w:szCs w:val="26"/>
              </w:rPr>
              <w:t xml:space="preserve"> </w:t>
            </w:r>
            <w:r w:rsidR="00C90510" w:rsidRPr="0076411F">
              <w:rPr>
                <w:rFonts w:ascii="Times New Roman" w:eastAsia="Times New Roman" w:hAnsi="Times New Roman" w:cs="Times New Roman"/>
                <w:sz w:val="26"/>
                <w:szCs w:val="26"/>
              </w:rPr>
              <w:t xml:space="preserve">în valoare de </w:t>
            </w:r>
            <w:r w:rsidR="008E5FD3" w:rsidRPr="0076411F">
              <w:rPr>
                <w:rFonts w:ascii="Times New Roman" w:eastAsia="Times New Roman" w:hAnsi="Times New Roman" w:cs="Times New Roman"/>
                <w:sz w:val="26"/>
                <w:szCs w:val="26"/>
              </w:rPr>
              <w:t>2.474,15</w:t>
            </w:r>
            <w:r w:rsidR="00C90510" w:rsidRPr="0076411F">
              <w:rPr>
                <w:rFonts w:ascii="Times New Roman" w:eastAsia="Times New Roman" w:hAnsi="Times New Roman" w:cs="Times New Roman"/>
                <w:sz w:val="26"/>
                <w:szCs w:val="26"/>
              </w:rPr>
              <w:t xml:space="preserve"> mii lei</w:t>
            </w:r>
            <w:r w:rsidR="00B91998" w:rsidRPr="0076411F">
              <w:rPr>
                <w:rFonts w:ascii="Times New Roman" w:eastAsia="Times New Roman" w:hAnsi="Times New Roman" w:cs="Times New Roman"/>
                <w:sz w:val="26"/>
                <w:szCs w:val="26"/>
              </w:rPr>
              <w:t>,</w:t>
            </w:r>
            <w:r w:rsidR="00C90510" w:rsidRPr="0076411F">
              <w:rPr>
                <w:rFonts w:ascii="Times New Roman" w:eastAsia="Times New Roman" w:hAnsi="Times New Roman" w:cs="Times New Roman"/>
                <w:sz w:val="26"/>
                <w:szCs w:val="26"/>
              </w:rPr>
              <w:t xml:space="preserve"> </w:t>
            </w:r>
            <w:r w:rsidR="00120F0B" w:rsidRPr="0076411F">
              <w:rPr>
                <w:rFonts w:ascii="Times New Roman" w:eastAsia="Times New Roman" w:hAnsi="Times New Roman" w:cs="Times New Roman"/>
                <w:sz w:val="26"/>
                <w:szCs w:val="26"/>
              </w:rPr>
              <w:t xml:space="preserve"> </w:t>
            </w:r>
            <w:r w:rsidR="00C90510" w:rsidRPr="0076411F">
              <w:rPr>
                <w:rFonts w:ascii="Times New Roman" w:eastAsia="Times New Roman" w:hAnsi="Times New Roman" w:cs="Times New Roman"/>
                <w:sz w:val="26"/>
                <w:szCs w:val="26"/>
              </w:rPr>
              <w:t xml:space="preserve">în scădere cu </w:t>
            </w:r>
            <w:r w:rsidR="008E5FD3" w:rsidRPr="0076411F">
              <w:rPr>
                <w:rFonts w:ascii="Times New Roman" w:eastAsia="Times New Roman" w:hAnsi="Times New Roman" w:cs="Times New Roman"/>
                <w:sz w:val="26"/>
                <w:szCs w:val="26"/>
              </w:rPr>
              <w:t>37,32</w:t>
            </w:r>
            <w:r w:rsidR="00C90510" w:rsidRPr="0076411F">
              <w:rPr>
                <w:rFonts w:ascii="Times New Roman" w:eastAsia="Times New Roman" w:hAnsi="Times New Roman" w:cs="Times New Roman"/>
                <w:sz w:val="26"/>
                <w:szCs w:val="26"/>
              </w:rPr>
              <w:t xml:space="preserve">% </w:t>
            </w:r>
            <w:r w:rsidR="00120F0B" w:rsidRPr="0076411F">
              <w:rPr>
                <w:rFonts w:ascii="Times New Roman" w:eastAsia="Times New Roman" w:hAnsi="Times New Roman" w:cs="Times New Roman"/>
                <w:sz w:val="26"/>
                <w:szCs w:val="26"/>
              </w:rPr>
              <w:t xml:space="preserve"> </w:t>
            </w:r>
            <w:r w:rsidR="00C90510" w:rsidRPr="0076411F">
              <w:rPr>
                <w:rFonts w:ascii="Times New Roman" w:eastAsia="Times New Roman" w:hAnsi="Times New Roman" w:cs="Times New Roman"/>
                <w:sz w:val="26"/>
                <w:szCs w:val="26"/>
              </w:rPr>
              <w:t>față de cel preliminat/realizat la data de 31.12.2021</w:t>
            </w:r>
            <w:r w:rsidR="00653E79" w:rsidRPr="0076411F">
              <w:rPr>
                <w:rFonts w:ascii="Times New Roman" w:eastAsia="Times New Roman" w:hAnsi="Times New Roman" w:cs="Times New Roman"/>
                <w:sz w:val="26"/>
                <w:szCs w:val="26"/>
              </w:rPr>
              <w:t xml:space="preserve">, </w:t>
            </w:r>
            <w:r w:rsidR="00653E79" w:rsidRPr="0076411F">
              <w:rPr>
                <w:rFonts w:ascii="Times New Roman" w:hAnsi="Times New Roman" w:cs="Times New Roman"/>
                <w:sz w:val="26"/>
                <w:szCs w:val="26"/>
              </w:rPr>
              <w:t>ca urmare a creșterii cheltuielilor cu energia electrică,</w:t>
            </w:r>
            <w:r w:rsidR="00120F0B" w:rsidRPr="0076411F">
              <w:rPr>
                <w:rFonts w:ascii="Times New Roman" w:hAnsi="Times New Roman" w:cs="Times New Roman"/>
                <w:sz w:val="26"/>
                <w:szCs w:val="26"/>
              </w:rPr>
              <w:t xml:space="preserve"> cu </w:t>
            </w:r>
            <w:r w:rsidR="00653E79" w:rsidRPr="0076411F">
              <w:rPr>
                <w:rFonts w:ascii="Times New Roman" w:hAnsi="Times New Roman" w:cs="Times New Roman"/>
                <w:sz w:val="26"/>
                <w:szCs w:val="26"/>
              </w:rPr>
              <w:t xml:space="preserve"> combustibil</w:t>
            </w:r>
            <w:r w:rsidR="00120F0B" w:rsidRPr="0076411F">
              <w:rPr>
                <w:rFonts w:ascii="Times New Roman" w:hAnsi="Times New Roman" w:cs="Times New Roman"/>
                <w:sz w:val="26"/>
                <w:szCs w:val="26"/>
              </w:rPr>
              <w:t>ul</w:t>
            </w:r>
            <w:r w:rsidR="00653E79" w:rsidRPr="0076411F">
              <w:rPr>
                <w:rFonts w:ascii="Times New Roman" w:hAnsi="Times New Roman" w:cs="Times New Roman"/>
                <w:sz w:val="26"/>
                <w:szCs w:val="26"/>
              </w:rPr>
              <w:t xml:space="preserve"> și gaz</w:t>
            </w:r>
            <w:r w:rsidR="00120F0B" w:rsidRPr="0076411F">
              <w:rPr>
                <w:rFonts w:ascii="Times New Roman" w:hAnsi="Times New Roman" w:cs="Times New Roman"/>
                <w:sz w:val="26"/>
                <w:szCs w:val="26"/>
              </w:rPr>
              <w:t>ul</w:t>
            </w:r>
            <w:r w:rsidR="00653E79" w:rsidRPr="0076411F">
              <w:rPr>
                <w:rFonts w:ascii="Times New Roman" w:hAnsi="Times New Roman" w:cs="Times New Roman"/>
                <w:sz w:val="26"/>
                <w:szCs w:val="26"/>
              </w:rPr>
              <w:t>,  pe de o parte și pe de altă parte în anul 2021,</w:t>
            </w:r>
            <w:r w:rsidR="00792A31" w:rsidRPr="0076411F">
              <w:rPr>
                <w:rFonts w:ascii="Times New Roman" w:hAnsi="Times New Roman" w:cs="Times New Roman"/>
                <w:sz w:val="26"/>
                <w:szCs w:val="26"/>
              </w:rPr>
              <w:t xml:space="preserve"> datorită condițiilor hidrometeorologice favorabile, </w:t>
            </w:r>
            <w:r w:rsidR="00653E79" w:rsidRPr="0076411F">
              <w:rPr>
                <w:rFonts w:ascii="Times New Roman" w:hAnsi="Times New Roman" w:cs="Times New Roman"/>
                <w:sz w:val="26"/>
                <w:szCs w:val="26"/>
              </w:rPr>
              <w:t>nu a fost necesară  efectuarea cheltuielilor cu întreținerea infrastructurii portuare programate</w:t>
            </w:r>
            <w:r w:rsidR="00792A31" w:rsidRPr="0076411F">
              <w:rPr>
                <w:rFonts w:ascii="Times New Roman" w:hAnsi="Times New Roman" w:cs="Times New Roman"/>
                <w:sz w:val="26"/>
                <w:szCs w:val="26"/>
              </w:rPr>
              <w:t>.</w:t>
            </w:r>
            <w:r w:rsidR="00653E79" w:rsidRPr="0076411F">
              <w:rPr>
                <w:rFonts w:ascii="Times New Roman" w:hAnsi="Times New Roman" w:cs="Times New Roman"/>
                <w:sz w:val="26"/>
                <w:szCs w:val="26"/>
              </w:rPr>
              <w:t xml:space="preserve"> </w:t>
            </w:r>
          </w:p>
          <w:p w14:paraId="0E433EAC" w14:textId="77777777" w:rsidR="00A47944" w:rsidRPr="0076411F" w:rsidRDefault="00653E79"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 xml:space="preserve">Profitul brut estimat în anul 2022, asigură o rentabilitate la cifra de afaceri de 12,23%, </w:t>
            </w:r>
            <w:r w:rsidR="00722275" w:rsidRPr="0076411F">
              <w:rPr>
                <w:rFonts w:ascii="Times New Roman" w:hAnsi="Times New Roman" w:cs="Times New Roman"/>
                <w:sz w:val="26"/>
                <w:szCs w:val="26"/>
              </w:rPr>
              <w:t xml:space="preserve">Compania Națională “Administrația Porturilor Dunării Maritime”- S.A. Galați </w:t>
            </w:r>
            <w:r w:rsidRPr="0076411F">
              <w:rPr>
                <w:rFonts w:ascii="Times New Roman" w:hAnsi="Times New Roman" w:cs="Times New Roman"/>
                <w:sz w:val="26"/>
                <w:szCs w:val="26"/>
              </w:rPr>
              <w:t xml:space="preserve"> </w:t>
            </w:r>
            <w:proofErr w:type="spellStart"/>
            <w:r w:rsidRPr="0076411F">
              <w:rPr>
                <w:rFonts w:ascii="Times New Roman" w:hAnsi="Times New Roman" w:cs="Times New Roman"/>
                <w:sz w:val="26"/>
                <w:szCs w:val="26"/>
              </w:rPr>
              <w:t>propunându-şi</w:t>
            </w:r>
            <w:proofErr w:type="spellEnd"/>
            <w:r w:rsidR="00722275" w:rsidRPr="0076411F">
              <w:rPr>
                <w:rFonts w:ascii="Times New Roman" w:hAnsi="Times New Roman" w:cs="Times New Roman"/>
                <w:sz w:val="26"/>
                <w:szCs w:val="26"/>
              </w:rPr>
              <w:t xml:space="preserve"> astfel,</w:t>
            </w:r>
            <w:r w:rsidRPr="0076411F">
              <w:rPr>
                <w:rFonts w:ascii="Times New Roman" w:hAnsi="Times New Roman" w:cs="Times New Roman"/>
                <w:sz w:val="26"/>
                <w:szCs w:val="26"/>
              </w:rPr>
              <w:t xml:space="preserve"> să asigure efectuarea cheltuielilor necesare realizării obiectului său de activitate, respectiv </w:t>
            </w:r>
            <w:proofErr w:type="spellStart"/>
            <w:r w:rsidRPr="0076411F">
              <w:rPr>
                <w:rFonts w:ascii="Times New Roman" w:hAnsi="Times New Roman" w:cs="Times New Roman"/>
                <w:sz w:val="26"/>
                <w:szCs w:val="26"/>
              </w:rPr>
              <w:t>menţinerea</w:t>
            </w:r>
            <w:proofErr w:type="spellEnd"/>
            <w:r w:rsidRPr="0076411F">
              <w:rPr>
                <w:rFonts w:ascii="Times New Roman" w:hAnsi="Times New Roman" w:cs="Times New Roman"/>
                <w:sz w:val="26"/>
                <w:szCs w:val="26"/>
              </w:rPr>
              <w:t xml:space="preserve"> adâncimilor în danele de operare, punerea la </w:t>
            </w:r>
            <w:proofErr w:type="spellStart"/>
            <w:r w:rsidRPr="0076411F">
              <w:rPr>
                <w:rFonts w:ascii="Times New Roman" w:hAnsi="Times New Roman" w:cs="Times New Roman"/>
                <w:sz w:val="26"/>
                <w:szCs w:val="26"/>
              </w:rPr>
              <w:t>dispoziţie</w:t>
            </w:r>
            <w:proofErr w:type="spellEnd"/>
            <w:r w:rsidRPr="0076411F">
              <w:rPr>
                <w:rFonts w:ascii="Times New Roman" w:hAnsi="Times New Roman" w:cs="Times New Roman"/>
                <w:sz w:val="26"/>
                <w:szCs w:val="26"/>
              </w:rPr>
              <w:t xml:space="preserve"> a infrastructurii portuare în </w:t>
            </w:r>
            <w:proofErr w:type="spellStart"/>
            <w:r w:rsidRPr="0076411F">
              <w:rPr>
                <w:rFonts w:ascii="Times New Roman" w:hAnsi="Times New Roman" w:cs="Times New Roman"/>
                <w:sz w:val="26"/>
                <w:szCs w:val="26"/>
              </w:rPr>
              <w:t>condiţii</w:t>
            </w:r>
            <w:proofErr w:type="spellEnd"/>
            <w:r w:rsidRPr="0076411F">
              <w:rPr>
                <w:rFonts w:ascii="Times New Roman" w:hAnsi="Times New Roman" w:cs="Times New Roman"/>
                <w:sz w:val="26"/>
                <w:szCs w:val="26"/>
              </w:rPr>
              <w:t xml:space="preserve"> de </w:t>
            </w:r>
            <w:proofErr w:type="spellStart"/>
            <w:r w:rsidRPr="0076411F">
              <w:rPr>
                <w:rFonts w:ascii="Times New Roman" w:hAnsi="Times New Roman" w:cs="Times New Roman"/>
                <w:sz w:val="26"/>
                <w:szCs w:val="26"/>
              </w:rPr>
              <w:t>siguranţă</w:t>
            </w:r>
            <w:proofErr w:type="spellEnd"/>
            <w:r w:rsidRPr="0076411F">
              <w:rPr>
                <w:rFonts w:ascii="Times New Roman" w:hAnsi="Times New Roman" w:cs="Times New Roman"/>
                <w:sz w:val="26"/>
                <w:szCs w:val="26"/>
              </w:rPr>
              <w:t xml:space="preserve"> în exploatare.</w:t>
            </w:r>
          </w:p>
          <w:p w14:paraId="44C7FB77" w14:textId="77777777" w:rsidR="00722275" w:rsidRPr="0076411F" w:rsidRDefault="007F7F0D" w:rsidP="0076411F">
            <w:pPr>
              <w:tabs>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spacing w:after="0"/>
              <w:jc w:val="both"/>
              <w:rPr>
                <w:rFonts w:ascii="Times New Roman" w:hAnsi="Times New Roman" w:cs="Times New Roman"/>
                <w:color w:val="333333"/>
                <w:sz w:val="26"/>
                <w:szCs w:val="26"/>
              </w:rPr>
            </w:pPr>
            <w:r w:rsidRPr="0076411F">
              <w:rPr>
                <w:rFonts w:ascii="Times New Roman" w:hAnsi="Times New Roman" w:cs="Times New Roman"/>
                <w:b/>
                <w:sz w:val="26"/>
                <w:szCs w:val="26"/>
              </w:rPr>
              <w:lastRenderedPageBreak/>
              <w:t>Repartizarea profitului net</w:t>
            </w:r>
            <w:r w:rsidRPr="0076411F">
              <w:rPr>
                <w:rFonts w:ascii="Times New Roman" w:hAnsi="Times New Roman" w:cs="Times New Roman"/>
                <w:sz w:val="26"/>
                <w:szCs w:val="26"/>
              </w:rPr>
              <w:t xml:space="preserve"> al companiei pentru anul 2022, a fost efectuată în conformitate cu prevederile </w:t>
            </w:r>
            <w:r w:rsidRPr="0076411F">
              <w:rPr>
                <w:rFonts w:ascii="Times New Roman" w:hAnsi="Times New Roman" w:cs="Times New Roman"/>
                <w:color w:val="333333"/>
                <w:sz w:val="26"/>
                <w:szCs w:val="26"/>
              </w:rPr>
              <w:t>Ordonanței Guv</w:t>
            </w:r>
            <w:r w:rsidR="00F016BB" w:rsidRPr="0076411F">
              <w:rPr>
                <w:rFonts w:ascii="Times New Roman" w:hAnsi="Times New Roman" w:cs="Times New Roman"/>
                <w:color w:val="333333"/>
                <w:sz w:val="26"/>
                <w:szCs w:val="26"/>
              </w:rPr>
              <w:t>ernului nr. 64/2001</w:t>
            </w:r>
            <w:r w:rsidR="0079159E">
              <w:rPr>
                <w:rFonts w:ascii="Times New Roman" w:hAnsi="Times New Roman" w:cs="Times New Roman"/>
                <w:color w:val="333333"/>
                <w:sz w:val="26"/>
                <w:szCs w:val="26"/>
              </w:rPr>
              <w:t>, cu modificările și completările ulterioare</w:t>
            </w:r>
            <w:r w:rsidR="00F016BB" w:rsidRPr="0076411F">
              <w:rPr>
                <w:rFonts w:ascii="Times New Roman" w:hAnsi="Times New Roman" w:cs="Times New Roman"/>
                <w:color w:val="333333"/>
                <w:sz w:val="26"/>
                <w:szCs w:val="26"/>
              </w:rPr>
              <w:t xml:space="preserve"> ș</w:t>
            </w:r>
            <w:r w:rsidRPr="0076411F">
              <w:rPr>
                <w:rFonts w:ascii="Times New Roman" w:hAnsi="Times New Roman" w:cs="Times New Roman"/>
                <w:color w:val="333333"/>
                <w:sz w:val="26"/>
                <w:szCs w:val="26"/>
              </w:rPr>
              <w:t xml:space="preserve">i a </w:t>
            </w:r>
            <w:r w:rsidR="0079159E" w:rsidRPr="0076411F">
              <w:rPr>
                <w:rFonts w:ascii="Times New Roman" w:hAnsi="Times New Roman" w:cs="Times New Roman"/>
                <w:sz w:val="26"/>
                <w:szCs w:val="26"/>
              </w:rPr>
              <w:t xml:space="preserve">art. 38,alin. </w:t>
            </w:r>
            <w:r w:rsidR="0079159E" w:rsidRPr="0076411F">
              <w:rPr>
                <w:rFonts w:ascii="Times New Roman" w:hAnsi="Times New Roman" w:cs="Times New Roman"/>
                <w:color w:val="333333"/>
                <w:sz w:val="26"/>
                <w:szCs w:val="26"/>
              </w:rPr>
              <w:t>(2)</w:t>
            </w:r>
            <w:r w:rsidR="0079159E">
              <w:rPr>
                <w:rFonts w:ascii="Times New Roman" w:hAnsi="Times New Roman" w:cs="Times New Roman"/>
                <w:color w:val="333333"/>
                <w:sz w:val="26"/>
                <w:szCs w:val="26"/>
              </w:rPr>
              <w:t xml:space="preserve"> din </w:t>
            </w:r>
            <w:r w:rsidR="0079159E">
              <w:rPr>
                <w:rFonts w:ascii="Times New Roman" w:hAnsi="Times New Roman" w:cs="Times New Roman"/>
                <w:sz w:val="26"/>
                <w:szCs w:val="26"/>
              </w:rPr>
              <w:t>Ordonanța</w:t>
            </w:r>
            <w:r w:rsidRPr="0076411F">
              <w:rPr>
                <w:rFonts w:ascii="Times New Roman" w:hAnsi="Times New Roman" w:cs="Times New Roman"/>
                <w:sz w:val="26"/>
                <w:szCs w:val="26"/>
              </w:rPr>
              <w:t xml:space="preserve"> Guvernului nr. 22/1999 privind administrarea porturilor și a căilor navigabile, utilizarea infrastructurilor de transport naval aparținând domeniului public, precum și desfășurarea activităților de transport naval în porturi și pe căile navigabile interioare</w:t>
            </w:r>
            <w:r w:rsidR="0079159E">
              <w:rPr>
                <w:rFonts w:ascii="Times New Roman" w:hAnsi="Times New Roman" w:cs="Times New Roman"/>
                <w:sz w:val="26"/>
                <w:szCs w:val="26"/>
              </w:rPr>
              <w:t>.</w:t>
            </w:r>
          </w:p>
          <w:p w14:paraId="4706D9CC" w14:textId="77777777" w:rsidR="00A47944" w:rsidRPr="0076411F" w:rsidRDefault="00C90510" w:rsidP="0076411F">
            <w:pPr>
              <w:tabs>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spacing w:after="0"/>
              <w:jc w:val="both"/>
              <w:rPr>
                <w:rFonts w:ascii="Times New Roman" w:hAnsi="Times New Roman" w:cs="Times New Roman"/>
                <w:color w:val="000000"/>
                <w:spacing w:val="-3"/>
                <w:sz w:val="26"/>
                <w:szCs w:val="26"/>
              </w:rPr>
            </w:pPr>
            <w:r w:rsidRPr="0076411F">
              <w:rPr>
                <w:rFonts w:ascii="Times New Roman" w:hAnsi="Times New Roman" w:cs="Times New Roman"/>
                <w:sz w:val="26"/>
                <w:szCs w:val="26"/>
              </w:rPr>
              <w:t>În conformitate cu art.30¹ lit. b) din O.G. nr. 22/1999,</w:t>
            </w:r>
            <w:r w:rsidR="00E63530" w:rsidRPr="0076411F">
              <w:rPr>
                <w:rFonts w:ascii="Times New Roman" w:hAnsi="Times New Roman" w:cs="Times New Roman"/>
                <w:sz w:val="26"/>
                <w:szCs w:val="26"/>
              </w:rPr>
              <w:t xml:space="preserve"> </w:t>
            </w:r>
            <w:r w:rsidR="000441EA" w:rsidRPr="0076411F">
              <w:rPr>
                <w:rFonts w:ascii="Times New Roman" w:hAnsi="Times New Roman" w:cs="Times New Roman"/>
                <w:sz w:val="26"/>
                <w:szCs w:val="26"/>
              </w:rPr>
              <w:t xml:space="preserve">Compania Națională “Administrația Porturilor Dunării Maritime”- S.A. Galați, </w:t>
            </w:r>
            <w:r w:rsidR="00E63530" w:rsidRPr="0076411F">
              <w:rPr>
                <w:rFonts w:ascii="Times New Roman" w:hAnsi="Times New Roman" w:cs="Times New Roman"/>
                <w:sz w:val="26"/>
                <w:szCs w:val="26"/>
              </w:rPr>
              <w:t xml:space="preserve"> are</w:t>
            </w:r>
            <w:r w:rsidRPr="0076411F">
              <w:rPr>
                <w:rFonts w:ascii="Times New Roman" w:hAnsi="Times New Roman" w:cs="Times New Roman"/>
                <w:sz w:val="26"/>
                <w:szCs w:val="26"/>
              </w:rPr>
              <w:t xml:space="preserve"> </w:t>
            </w:r>
            <w:proofErr w:type="spellStart"/>
            <w:r w:rsidRPr="0076411F">
              <w:rPr>
                <w:rFonts w:ascii="Times New Roman" w:hAnsi="Times New Roman" w:cs="Times New Roman"/>
                <w:sz w:val="26"/>
                <w:szCs w:val="26"/>
              </w:rPr>
              <w:t>obligaţia</w:t>
            </w:r>
            <w:proofErr w:type="spellEnd"/>
            <w:r w:rsidRPr="0076411F">
              <w:rPr>
                <w:rFonts w:ascii="Times New Roman" w:hAnsi="Times New Roman" w:cs="Times New Roman"/>
                <w:sz w:val="26"/>
                <w:szCs w:val="26"/>
              </w:rPr>
              <w:t xml:space="preserve"> de a utiliza peste 50% din totalul veniturilor </w:t>
            </w:r>
            <w:proofErr w:type="spellStart"/>
            <w:r w:rsidRPr="0076411F">
              <w:rPr>
                <w:rFonts w:ascii="Times New Roman" w:hAnsi="Times New Roman" w:cs="Times New Roman"/>
                <w:sz w:val="26"/>
                <w:szCs w:val="26"/>
              </w:rPr>
              <w:t>obţinute</w:t>
            </w:r>
            <w:proofErr w:type="spellEnd"/>
            <w:r w:rsidRPr="0076411F">
              <w:rPr>
                <w:rFonts w:ascii="Times New Roman" w:hAnsi="Times New Roman" w:cs="Times New Roman"/>
                <w:sz w:val="26"/>
                <w:szCs w:val="26"/>
              </w:rPr>
              <w:t xml:space="preserve"> din administrarea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exploatarea structurii de transport naval</w:t>
            </w:r>
            <w:r w:rsidR="00E63530" w:rsidRPr="0076411F">
              <w:rPr>
                <w:rFonts w:ascii="Times New Roman" w:hAnsi="Times New Roman" w:cs="Times New Roman"/>
                <w:sz w:val="26"/>
                <w:szCs w:val="26"/>
              </w:rPr>
              <w:t>,</w:t>
            </w:r>
            <w:r w:rsidRPr="0076411F">
              <w:rPr>
                <w:rFonts w:ascii="Times New Roman" w:hAnsi="Times New Roman" w:cs="Times New Roman"/>
                <w:sz w:val="26"/>
                <w:szCs w:val="26"/>
              </w:rPr>
              <w:t xml:space="preserve"> care face obiectul concesiunii</w:t>
            </w:r>
            <w:r w:rsidR="00E63530" w:rsidRPr="0076411F">
              <w:rPr>
                <w:rFonts w:ascii="Times New Roman" w:hAnsi="Times New Roman" w:cs="Times New Roman"/>
                <w:sz w:val="26"/>
                <w:szCs w:val="26"/>
              </w:rPr>
              <w:t>,</w:t>
            </w:r>
            <w:r w:rsidRPr="0076411F">
              <w:rPr>
                <w:rFonts w:ascii="Times New Roman" w:hAnsi="Times New Roman" w:cs="Times New Roman"/>
                <w:sz w:val="26"/>
                <w:szCs w:val="26"/>
              </w:rPr>
              <w:t xml:space="preserve"> pentru </w:t>
            </w:r>
            <w:proofErr w:type="spellStart"/>
            <w:r w:rsidRPr="0076411F">
              <w:rPr>
                <w:rFonts w:ascii="Times New Roman" w:hAnsi="Times New Roman" w:cs="Times New Roman"/>
                <w:sz w:val="26"/>
                <w:szCs w:val="26"/>
              </w:rPr>
              <w:t>întreţinerea</w:t>
            </w:r>
            <w:proofErr w:type="spellEnd"/>
            <w:r w:rsidRPr="0076411F">
              <w:rPr>
                <w:rFonts w:ascii="Times New Roman" w:hAnsi="Times New Roman" w:cs="Times New Roman"/>
                <w:sz w:val="26"/>
                <w:szCs w:val="26"/>
              </w:rPr>
              <w:t xml:space="preserve">, </w:t>
            </w:r>
            <w:proofErr w:type="spellStart"/>
            <w:r w:rsidRPr="0076411F">
              <w:rPr>
                <w:rFonts w:ascii="Times New Roman" w:hAnsi="Times New Roman" w:cs="Times New Roman"/>
                <w:sz w:val="26"/>
                <w:szCs w:val="26"/>
              </w:rPr>
              <w:t>reparaţia</w:t>
            </w:r>
            <w:proofErr w:type="spellEnd"/>
            <w:r w:rsidRPr="0076411F">
              <w:rPr>
                <w:rFonts w:ascii="Times New Roman" w:hAnsi="Times New Roman" w:cs="Times New Roman"/>
                <w:sz w:val="26"/>
                <w:szCs w:val="26"/>
              </w:rPr>
              <w:t xml:space="preserve">, modernizarea </w:t>
            </w:r>
            <w:proofErr w:type="spellStart"/>
            <w:r w:rsidRPr="0076411F">
              <w:rPr>
                <w:rFonts w:ascii="Times New Roman" w:hAnsi="Times New Roman" w:cs="Times New Roman"/>
                <w:sz w:val="26"/>
                <w:szCs w:val="26"/>
              </w:rPr>
              <w:t>şi</w:t>
            </w:r>
            <w:proofErr w:type="spellEnd"/>
            <w:r w:rsidRPr="0076411F">
              <w:rPr>
                <w:rFonts w:ascii="Times New Roman" w:hAnsi="Times New Roman" w:cs="Times New Roman"/>
                <w:sz w:val="26"/>
                <w:szCs w:val="26"/>
              </w:rPr>
              <w:t xml:space="preserve"> dezvoltarea infrastructurii.</w:t>
            </w:r>
          </w:p>
          <w:p w14:paraId="6CDE5194" w14:textId="77777777" w:rsidR="00880D83" w:rsidRPr="0076411F" w:rsidRDefault="00880D83" w:rsidP="0076411F">
            <w:pPr>
              <w:spacing w:after="0"/>
              <w:jc w:val="both"/>
              <w:rPr>
                <w:rFonts w:ascii="Times New Roman" w:hAnsi="Times New Roman" w:cs="Times New Roman"/>
                <w:sz w:val="26"/>
                <w:szCs w:val="26"/>
                <w:lang w:val="en-US"/>
              </w:rPr>
            </w:pPr>
            <w:r w:rsidRPr="0076411F">
              <w:rPr>
                <w:rFonts w:ascii="Times New Roman" w:hAnsi="Times New Roman" w:cs="Times New Roman"/>
                <w:b/>
                <w:sz w:val="26"/>
                <w:szCs w:val="26"/>
              </w:rPr>
              <w:t xml:space="preserve">Sursele de </w:t>
            </w:r>
            <w:proofErr w:type="spellStart"/>
            <w:r w:rsidRPr="0076411F">
              <w:rPr>
                <w:rFonts w:ascii="Times New Roman" w:hAnsi="Times New Roman" w:cs="Times New Roman"/>
                <w:b/>
                <w:sz w:val="26"/>
                <w:szCs w:val="26"/>
              </w:rPr>
              <w:t>finanţare</w:t>
            </w:r>
            <w:proofErr w:type="spellEnd"/>
            <w:r w:rsidRPr="0076411F">
              <w:rPr>
                <w:rFonts w:ascii="Times New Roman" w:hAnsi="Times New Roman" w:cs="Times New Roman"/>
                <w:b/>
                <w:sz w:val="26"/>
                <w:szCs w:val="26"/>
              </w:rPr>
              <w:t xml:space="preserve"> a </w:t>
            </w:r>
            <w:proofErr w:type="spellStart"/>
            <w:r w:rsidRPr="0076411F">
              <w:rPr>
                <w:rFonts w:ascii="Times New Roman" w:hAnsi="Times New Roman" w:cs="Times New Roman"/>
                <w:b/>
                <w:sz w:val="26"/>
                <w:szCs w:val="26"/>
              </w:rPr>
              <w:t>investiţiilor</w:t>
            </w:r>
            <w:proofErr w:type="spellEnd"/>
            <w:r w:rsidRPr="0076411F">
              <w:rPr>
                <w:rFonts w:ascii="Times New Roman" w:hAnsi="Times New Roman" w:cs="Times New Roman"/>
                <w:b/>
                <w:sz w:val="26"/>
                <w:szCs w:val="26"/>
              </w:rPr>
              <w:t>,</w:t>
            </w:r>
            <w:r w:rsidRPr="0076411F">
              <w:rPr>
                <w:rFonts w:ascii="Times New Roman" w:hAnsi="Times New Roman" w:cs="Times New Roman"/>
                <w:sz w:val="26"/>
                <w:szCs w:val="26"/>
              </w:rPr>
              <w:t xml:space="preserve"> prevăzute pentru anul 2022, în valoare de 110.902,71 mii lei,  </w:t>
            </w:r>
            <w:r w:rsidR="006513AC" w:rsidRPr="0076411F">
              <w:rPr>
                <w:rFonts w:ascii="Times New Roman" w:hAnsi="Times New Roman" w:cs="Times New Roman"/>
                <w:sz w:val="26"/>
                <w:szCs w:val="26"/>
              </w:rPr>
              <w:t>au fost estimate în creștere c</w:t>
            </w:r>
            <w:r w:rsidRPr="0076411F">
              <w:rPr>
                <w:rFonts w:ascii="Times New Roman" w:hAnsi="Times New Roman" w:cs="Times New Roman"/>
                <w:sz w:val="26"/>
                <w:szCs w:val="26"/>
              </w:rPr>
              <w:t xml:space="preserve">u 229,06% </w:t>
            </w:r>
            <w:proofErr w:type="spellStart"/>
            <w:r w:rsidRPr="0076411F">
              <w:rPr>
                <w:rFonts w:ascii="Times New Roman" w:hAnsi="Times New Roman" w:cs="Times New Roman"/>
                <w:sz w:val="26"/>
                <w:szCs w:val="26"/>
              </w:rPr>
              <w:t>faţă</w:t>
            </w:r>
            <w:proofErr w:type="spellEnd"/>
            <w:r w:rsidRPr="0076411F">
              <w:rPr>
                <w:rFonts w:ascii="Times New Roman" w:hAnsi="Times New Roman" w:cs="Times New Roman"/>
                <w:sz w:val="26"/>
                <w:szCs w:val="26"/>
              </w:rPr>
              <w:t xml:space="preserve"> de</w:t>
            </w:r>
            <w:r w:rsidR="006513AC" w:rsidRPr="0076411F">
              <w:rPr>
                <w:rFonts w:ascii="Times New Roman" w:hAnsi="Times New Roman" w:cs="Times New Roman"/>
                <w:sz w:val="26"/>
                <w:szCs w:val="26"/>
              </w:rPr>
              <w:t xml:space="preserve"> cele  </w:t>
            </w:r>
            <w:r w:rsidRPr="0076411F">
              <w:rPr>
                <w:rFonts w:ascii="Times New Roman" w:hAnsi="Times New Roman" w:cs="Times New Roman"/>
                <w:sz w:val="26"/>
                <w:szCs w:val="26"/>
              </w:rPr>
              <w:t xml:space="preserve"> preliminate</w:t>
            </w:r>
            <w:r w:rsidR="006513AC" w:rsidRPr="0076411F">
              <w:rPr>
                <w:rFonts w:ascii="Times New Roman" w:hAnsi="Times New Roman" w:cs="Times New Roman"/>
                <w:sz w:val="26"/>
                <w:szCs w:val="26"/>
              </w:rPr>
              <w:t xml:space="preserve">/realizate în </w:t>
            </w:r>
            <w:r w:rsidRPr="0076411F">
              <w:rPr>
                <w:rFonts w:ascii="Times New Roman" w:hAnsi="Times New Roman" w:cs="Times New Roman"/>
                <w:sz w:val="26"/>
                <w:szCs w:val="26"/>
              </w:rPr>
              <w:t xml:space="preserve"> anul 2021 și sunt constituite din</w:t>
            </w:r>
            <w:r w:rsidRPr="0076411F">
              <w:rPr>
                <w:rFonts w:ascii="Times New Roman" w:hAnsi="Times New Roman" w:cs="Times New Roman"/>
                <w:sz w:val="26"/>
                <w:szCs w:val="26"/>
                <w:lang w:val="en-US"/>
              </w:rPr>
              <w:t>:</w:t>
            </w:r>
          </w:p>
          <w:p w14:paraId="27EC9F3E" w14:textId="77777777" w:rsidR="00880D83" w:rsidRPr="0076411F" w:rsidRDefault="00880D83"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a) surse proprii în valoare de 8.686,75 mii lei</w:t>
            </w:r>
            <w:r w:rsidR="006513AC" w:rsidRPr="0076411F">
              <w:rPr>
                <w:rFonts w:ascii="Times New Roman" w:hAnsi="Times New Roman" w:cs="Times New Roman"/>
                <w:sz w:val="26"/>
                <w:szCs w:val="26"/>
                <w:lang w:val="en-US"/>
              </w:rPr>
              <w:t>;</w:t>
            </w:r>
            <w:r w:rsidRPr="0076411F">
              <w:rPr>
                <w:rFonts w:ascii="Times New Roman" w:hAnsi="Times New Roman" w:cs="Times New Roman"/>
                <w:sz w:val="26"/>
                <w:szCs w:val="26"/>
              </w:rPr>
              <w:t xml:space="preserve"> </w:t>
            </w:r>
          </w:p>
          <w:p w14:paraId="3BA5C665" w14:textId="77777777" w:rsidR="00880D83" w:rsidRPr="0076411F" w:rsidRDefault="00880D83" w:rsidP="0076411F">
            <w:pPr>
              <w:spacing w:after="0"/>
              <w:jc w:val="both"/>
              <w:rPr>
                <w:rFonts w:ascii="Times New Roman" w:hAnsi="Times New Roman" w:cs="Times New Roman"/>
                <w:sz w:val="26"/>
                <w:szCs w:val="26"/>
              </w:rPr>
            </w:pPr>
            <w:r w:rsidRPr="0076411F">
              <w:rPr>
                <w:rFonts w:ascii="Times New Roman" w:hAnsi="Times New Roman" w:cs="Times New Roman"/>
                <w:sz w:val="26"/>
                <w:szCs w:val="26"/>
              </w:rPr>
              <w:t xml:space="preserve">b) </w:t>
            </w:r>
            <w:proofErr w:type="spellStart"/>
            <w:r w:rsidRPr="0076411F">
              <w:rPr>
                <w:rFonts w:ascii="Times New Roman" w:hAnsi="Times New Roman" w:cs="Times New Roman"/>
                <w:sz w:val="26"/>
                <w:szCs w:val="26"/>
              </w:rPr>
              <w:t>alocaţii</w:t>
            </w:r>
            <w:proofErr w:type="spellEnd"/>
            <w:r w:rsidRPr="0076411F">
              <w:rPr>
                <w:rFonts w:ascii="Times New Roman" w:hAnsi="Times New Roman" w:cs="Times New Roman"/>
                <w:sz w:val="26"/>
                <w:szCs w:val="26"/>
              </w:rPr>
              <w:t xml:space="preserve"> de la buget , in valoare de –1.072 mii lei</w:t>
            </w:r>
            <w:r w:rsidR="006513AC" w:rsidRPr="0076411F">
              <w:rPr>
                <w:rFonts w:ascii="Times New Roman" w:hAnsi="Times New Roman" w:cs="Times New Roman"/>
                <w:sz w:val="26"/>
                <w:szCs w:val="26"/>
              </w:rPr>
              <w:t>;</w:t>
            </w:r>
          </w:p>
          <w:p w14:paraId="61B8E55C" w14:textId="77777777" w:rsidR="006513AC" w:rsidRPr="0076411F" w:rsidRDefault="00880D83" w:rsidP="0076411F">
            <w:pPr>
              <w:spacing w:after="0"/>
              <w:jc w:val="both"/>
              <w:rPr>
                <w:rFonts w:ascii="Times New Roman" w:hAnsi="Times New Roman" w:cs="Times New Roman"/>
                <w:i/>
                <w:iCs/>
                <w:sz w:val="26"/>
                <w:szCs w:val="26"/>
              </w:rPr>
            </w:pPr>
            <w:r w:rsidRPr="0076411F">
              <w:rPr>
                <w:rFonts w:ascii="Times New Roman" w:hAnsi="Times New Roman" w:cs="Times New Roman"/>
                <w:sz w:val="26"/>
                <w:szCs w:val="26"/>
              </w:rPr>
              <w:t xml:space="preserve">c) fonduri </w:t>
            </w:r>
            <w:r w:rsidR="006513AC" w:rsidRPr="0076411F">
              <w:rPr>
                <w:rFonts w:ascii="Times New Roman" w:hAnsi="Times New Roman" w:cs="Times New Roman"/>
                <w:sz w:val="26"/>
                <w:szCs w:val="26"/>
              </w:rPr>
              <w:t>externe nerambursabile POIM</w:t>
            </w:r>
            <w:r w:rsidRPr="0076411F">
              <w:rPr>
                <w:rFonts w:ascii="Times New Roman" w:hAnsi="Times New Roman" w:cs="Times New Roman"/>
                <w:sz w:val="26"/>
                <w:szCs w:val="26"/>
              </w:rPr>
              <w:t>, în valoare de  101.143,96 mii lei.</w:t>
            </w:r>
            <w:r w:rsidRPr="0076411F">
              <w:rPr>
                <w:rFonts w:ascii="Times New Roman" w:hAnsi="Times New Roman" w:cs="Times New Roman"/>
                <w:i/>
                <w:iCs/>
                <w:sz w:val="26"/>
                <w:szCs w:val="26"/>
              </w:rPr>
              <w:t xml:space="preserve">  </w:t>
            </w:r>
          </w:p>
          <w:p w14:paraId="0D43DE01" w14:textId="77777777" w:rsidR="00501AE4" w:rsidRPr="0076411F" w:rsidRDefault="00750A5D" w:rsidP="0076411F">
            <w:pPr>
              <w:spacing w:after="0"/>
              <w:jc w:val="both"/>
              <w:rPr>
                <w:rFonts w:ascii="Times New Roman" w:hAnsi="Times New Roman" w:cs="Times New Roman"/>
                <w:sz w:val="26"/>
                <w:szCs w:val="26"/>
              </w:rPr>
            </w:pPr>
            <w:r w:rsidRPr="0076411F">
              <w:rPr>
                <w:rFonts w:ascii="Times New Roman" w:hAnsi="Times New Roman" w:cs="Times New Roman"/>
                <w:b/>
                <w:sz w:val="26"/>
                <w:szCs w:val="26"/>
              </w:rPr>
              <w:t>Cheltuielile pentru investiții</w:t>
            </w:r>
            <w:r w:rsidR="00052854" w:rsidRPr="0076411F">
              <w:rPr>
                <w:rFonts w:ascii="Times New Roman" w:hAnsi="Times New Roman" w:cs="Times New Roman"/>
                <w:b/>
                <w:sz w:val="26"/>
                <w:szCs w:val="26"/>
              </w:rPr>
              <w:t xml:space="preserve"> </w:t>
            </w:r>
            <w:r w:rsidR="00052854" w:rsidRPr="0076411F">
              <w:rPr>
                <w:rFonts w:ascii="Times New Roman" w:hAnsi="Times New Roman" w:cs="Times New Roman"/>
                <w:sz w:val="26"/>
                <w:szCs w:val="26"/>
              </w:rPr>
              <w:t>pentru anul 2022,</w:t>
            </w:r>
            <w:r w:rsidR="001C21F4" w:rsidRPr="0076411F">
              <w:rPr>
                <w:rFonts w:ascii="Times New Roman" w:hAnsi="Times New Roman" w:cs="Times New Roman"/>
                <w:b/>
                <w:sz w:val="26"/>
                <w:szCs w:val="26"/>
              </w:rPr>
              <w:t xml:space="preserve"> </w:t>
            </w:r>
            <w:r w:rsidR="009C3A88" w:rsidRPr="0076411F">
              <w:rPr>
                <w:rFonts w:ascii="Times New Roman" w:hAnsi="Times New Roman" w:cs="Times New Roman"/>
                <w:b/>
                <w:sz w:val="26"/>
                <w:szCs w:val="26"/>
              </w:rPr>
              <w:t xml:space="preserve"> </w:t>
            </w:r>
            <w:r w:rsidR="00052854" w:rsidRPr="0076411F">
              <w:rPr>
                <w:rFonts w:ascii="Times New Roman" w:hAnsi="Times New Roman" w:cs="Times New Roman"/>
                <w:sz w:val="26"/>
                <w:szCs w:val="26"/>
              </w:rPr>
              <w:t xml:space="preserve">în valoare de </w:t>
            </w:r>
            <w:r w:rsidR="003F0912" w:rsidRPr="0076411F">
              <w:rPr>
                <w:rFonts w:ascii="Times New Roman" w:hAnsi="Times New Roman" w:cs="Times New Roman"/>
                <w:sz w:val="26"/>
                <w:szCs w:val="26"/>
              </w:rPr>
              <w:t>110.902,71</w:t>
            </w:r>
            <w:r w:rsidR="00052854" w:rsidRPr="0076411F">
              <w:rPr>
                <w:rFonts w:ascii="Times New Roman" w:hAnsi="Times New Roman" w:cs="Times New Roman"/>
                <w:sz w:val="26"/>
                <w:szCs w:val="26"/>
              </w:rPr>
              <w:t xml:space="preserve"> mii lei,</w:t>
            </w:r>
            <w:r w:rsidRPr="0076411F">
              <w:rPr>
                <w:rFonts w:ascii="Times New Roman" w:hAnsi="Times New Roman" w:cs="Times New Roman"/>
                <w:sz w:val="26"/>
                <w:szCs w:val="26"/>
              </w:rPr>
              <w:t xml:space="preserve"> </w:t>
            </w:r>
            <w:r w:rsidR="00052854" w:rsidRPr="0076411F">
              <w:rPr>
                <w:rFonts w:ascii="Times New Roman" w:hAnsi="Times New Roman" w:cs="Times New Roman"/>
                <w:sz w:val="26"/>
                <w:szCs w:val="26"/>
              </w:rPr>
              <w:t xml:space="preserve">au fost </w:t>
            </w:r>
            <w:r w:rsidRPr="0076411F">
              <w:rPr>
                <w:rFonts w:ascii="Times New Roman" w:hAnsi="Times New Roman" w:cs="Times New Roman"/>
                <w:sz w:val="26"/>
                <w:szCs w:val="26"/>
              </w:rPr>
              <w:t>estimate pentru anul 202</w:t>
            </w:r>
            <w:r w:rsidR="001C21F4" w:rsidRPr="0076411F">
              <w:rPr>
                <w:rFonts w:ascii="Times New Roman" w:hAnsi="Times New Roman" w:cs="Times New Roman"/>
                <w:sz w:val="26"/>
                <w:szCs w:val="26"/>
              </w:rPr>
              <w:t>2</w:t>
            </w:r>
            <w:r w:rsidRPr="0076411F">
              <w:rPr>
                <w:rFonts w:ascii="Times New Roman" w:hAnsi="Times New Roman" w:cs="Times New Roman"/>
                <w:sz w:val="26"/>
                <w:szCs w:val="26"/>
              </w:rPr>
              <w:t xml:space="preserve">, </w:t>
            </w:r>
            <w:r w:rsidR="009C3A88" w:rsidRPr="0076411F">
              <w:rPr>
                <w:rFonts w:ascii="Times New Roman" w:hAnsi="Times New Roman" w:cs="Times New Roman"/>
                <w:sz w:val="26"/>
                <w:szCs w:val="26"/>
              </w:rPr>
              <w:t xml:space="preserve"> </w:t>
            </w:r>
            <w:r w:rsidR="001C21F4" w:rsidRPr="0076411F">
              <w:rPr>
                <w:rFonts w:ascii="Times New Roman" w:hAnsi="Times New Roman" w:cs="Times New Roman"/>
                <w:sz w:val="26"/>
                <w:szCs w:val="26"/>
              </w:rPr>
              <w:t xml:space="preserve">în creștere cu </w:t>
            </w:r>
            <w:r w:rsidR="003F0912" w:rsidRPr="0076411F">
              <w:rPr>
                <w:rFonts w:ascii="Times New Roman" w:hAnsi="Times New Roman" w:cs="Times New Roman"/>
                <w:sz w:val="26"/>
                <w:szCs w:val="26"/>
              </w:rPr>
              <w:t>229,06%</w:t>
            </w:r>
            <w:r w:rsidR="00844418" w:rsidRPr="0076411F">
              <w:rPr>
                <w:rFonts w:ascii="Times New Roman" w:hAnsi="Times New Roman" w:cs="Times New Roman"/>
                <w:sz w:val="26"/>
                <w:szCs w:val="26"/>
              </w:rPr>
              <w:t xml:space="preserve"> </w:t>
            </w:r>
            <w:r w:rsidR="008D1B14" w:rsidRPr="0076411F">
              <w:rPr>
                <w:rFonts w:ascii="Times New Roman" w:hAnsi="Times New Roman" w:cs="Times New Roman"/>
                <w:sz w:val="26"/>
                <w:szCs w:val="26"/>
              </w:rPr>
              <w:t xml:space="preserve"> </w:t>
            </w:r>
            <w:r w:rsidR="001C21F4" w:rsidRPr="0076411F">
              <w:rPr>
                <w:rFonts w:ascii="Times New Roman" w:hAnsi="Times New Roman" w:cs="Times New Roman"/>
                <w:sz w:val="26"/>
                <w:szCs w:val="26"/>
              </w:rPr>
              <w:t>față de cele</w:t>
            </w:r>
            <w:r w:rsidR="002F7FF7" w:rsidRPr="0076411F">
              <w:rPr>
                <w:rFonts w:ascii="Times New Roman" w:hAnsi="Times New Roman" w:cs="Times New Roman"/>
                <w:sz w:val="26"/>
                <w:szCs w:val="26"/>
              </w:rPr>
              <w:t xml:space="preserve"> preliminate/</w:t>
            </w:r>
            <w:r w:rsidR="001C21F4" w:rsidRPr="0076411F">
              <w:rPr>
                <w:rFonts w:ascii="Times New Roman" w:hAnsi="Times New Roman" w:cs="Times New Roman"/>
                <w:sz w:val="26"/>
                <w:szCs w:val="26"/>
              </w:rPr>
              <w:t xml:space="preserve"> realizate la data de 31.12.2021</w:t>
            </w:r>
            <w:r w:rsidR="00BC2A7A" w:rsidRPr="0076411F">
              <w:rPr>
                <w:rFonts w:ascii="Times New Roman" w:hAnsi="Times New Roman" w:cs="Times New Roman"/>
                <w:sz w:val="26"/>
                <w:szCs w:val="26"/>
              </w:rPr>
              <w:t>.</w:t>
            </w:r>
            <w:r w:rsidR="00EE09BE" w:rsidRPr="0076411F">
              <w:rPr>
                <w:rFonts w:ascii="Times New Roman" w:hAnsi="Times New Roman" w:cs="Times New Roman"/>
                <w:sz w:val="26"/>
                <w:szCs w:val="26"/>
              </w:rPr>
              <w:t xml:space="preserve"> </w:t>
            </w:r>
          </w:p>
          <w:p w14:paraId="7FA88F32" w14:textId="77777777" w:rsidR="008A3321" w:rsidRPr="0076411F" w:rsidRDefault="008A3321" w:rsidP="0076411F">
            <w:pPr>
              <w:spacing w:after="0"/>
              <w:jc w:val="both"/>
              <w:rPr>
                <w:rFonts w:ascii="Times New Roman" w:hAnsi="Times New Roman" w:cs="Times New Roman"/>
                <w:sz w:val="26"/>
                <w:szCs w:val="26"/>
              </w:rPr>
            </w:pPr>
          </w:p>
          <w:p w14:paraId="008A7245" w14:textId="77777777" w:rsidR="00165738" w:rsidRPr="0076411F" w:rsidRDefault="00165738" w:rsidP="0076411F">
            <w:pPr>
              <w:tabs>
                <w:tab w:val="left" w:pos="-810"/>
              </w:tabs>
              <w:spacing w:after="0"/>
              <w:jc w:val="both"/>
              <w:rPr>
                <w:rFonts w:ascii="Times New Roman" w:hAnsi="Times New Roman" w:cs="Times New Roman"/>
                <w:sz w:val="26"/>
                <w:szCs w:val="26"/>
                <w:lang w:val="en-US"/>
              </w:rPr>
            </w:pPr>
            <w:r w:rsidRPr="0076411F">
              <w:rPr>
                <w:rFonts w:ascii="Times New Roman" w:hAnsi="Times New Roman" w:cs="Times New Roman"/>
                <w:b/>
                <w:sz w:val="26"/>
                <w:szCs w:val="26"/>
              </w:rPr>
              <w:t xml:space="preserve">Indicatorii </w:t>
            </w:r>
            <w:proofErr w:type="spellStart"/>
            <w:r w:rsidRPr="0076411F">
              <w:rPr>
                <w:rFonts w:ascii="Times New Roman" w:hAnsi="Times New Roman" w:cs="Times New Roman"/>
                <w:b/>
                <w:sz w:val="26"/>
                <w:szCs w:val="26"/>
              </w:rPr>
              <w:t>economico</w:t>
            </w:r>
            <w:proofErr w:type="spellEnd"/>
            <w:r w:rsidR="00052854" w:rsidRPr="0076411F">
              <w:rPr>
                <w:rFonts w:ascii="Times New Roman" w:hAnsi="Times New Roman" w:cs="Times New Roman"/>
                <w:b/>
                <w:sz w:val="26"/>
                <w:szCs w:val="26"/>
              </w:rPr>
              <w:t xml:space="preserve"> </w:t>
            </w:r>
            <w:r w:rsidRPr="0076411F">
              <w:rPr>
                <w:rFonts w:ascii="Times New Roman" w:hAnsi="Times New Roman" w:cs="Times New Roman"/>
                <w:b/>
                <w:sz w:val="26"/>
                <w:szCs w:val="26"/>
              </w:rPr>
              <w:t>–</w:t>
            </w:r>
            <w:r w:rsidR="00052854" w:rsidRPr="0076411F">
              <w:rPr>
                <w:rFonts w:ascii="Times New Roman" w:hAnsi="Times New Roman" w:cs="Times New Roman"/>
                <w:b/>
                <w:sz w:val="26"/>
                <w:szCs w:val="26"/>
              </w:rPr>
              <w:t xml:space="preserve"> </w:t>
            </w:r>
            <w:r w:rsidRPr="0076411F">
              <w:rPr>
                <w:rFonts w:ascii="Times New Roman" w:hAnsi="Times New Roman" w:cs="Times New Roman"/>
                <w:b/>
                <w:sz w:val="26"/>
                <w:szCs w:val="26"/>
              </w:rPr>
              <w:t>financiari</w:t>
            </w:r>
            <w:r w:rsidRPr="0076411F">
              <w:rPr>
                <w:rFonts w:ascii="Times New Roman" w:hAnsi="Times New Roman" w:cs="Times New Roman"/>
                <w:sz w:val="26"/>
                <w:szCs w:val="26"/>
              </w:rPr>
              <w:t xml:space="preserve"> cuprinși în proiectul bugetului de venituri și cheltuieli pe anul 202</w:t>
            </w:r>
            <w:r w:rsidR="00910495" w:rsidRPr="0076411F">
              <w:rPr>
                <w:rFonts w:ascii="Times New Roman" w:hAnsi="Times New Roman" w:cs="Times New Roman"/>
                <w:sz w:val="26"/>
                <w:szCs w:val="26"/>
              </w:rPr>
              <w:t>2</w:t>
            </w:r>
            <w:r w:rsidR="00052854" w:rsidRPr="0076411F">
              <w:rPr>
                <w:rFonts w:ascii="Times New Roman" w:hAnsi="Times New Roman" w:cs="Times New Roman"/>
                <w:sz w:val="26"/>
                <w:szCs w:val="26"/>
              </w:rPr>
              <w:t>,</w:t>
            </w:r>
            <w:r w:rsidRPr="0076411F">
              <w:rPr>
                <w:rFonts w:ascii="Times New Roman" w:hAnsi="Times New Roman" w:cs="Times New Roman"/>
                <w:sz w:val="26"/>
                <w:szCs w:val="26"/>
              </w:rPr>
              <w:t xml:space="preserve"> au următoarele valori</w:t>
            </w:r>
            <w:r w:rsidRPr="0076411F">
              <w:rPr>
                <w:rFonts w:ascii="Times New Roman" w:hAnsi="Times New Roman" w:cs="Times New Roman"/>
                <w:sz w:val="26"/>
                <w:szCs w:val="26"/>
                <w:lang w:val="en-US"/>
              </w:rPr>
              <w:t>:</w:t>
            </w:r>
          </w:p>
          <w:p w14:paraId="5A4E7358" w14:textId="77777777" w:rsidR="001D3AEC" w:rsidRPr="0076411F" w:rsidRDefault="001D3AEC" w:rsidP="0076411F">
            <w:pPr>
              <w:tabs>
                <w:tab w:val="left" w:pos="-810"/>
              </w:tabs>
              <w:spacing w:after="0"/>
              <w:jc w:val="both"/>
              <w:rPr>
                <w:rFonts w:ascii="Times New Roman" w:hAnsi="Times New Roman" w:cs="Times New Roman"/>
                <w:sz w:val="26"/>
                <w:szCs w:val="26"/>
              </w:rPr>
            </w:pPr>
            <w:r w:rsidRPr="0076411F">
              <w:rPr>
                <w:rFonts w:ascii="Times New Roman" w:hAnsi="Times New Roman" w:cs="Times New Roman"/>
                <w:sz w:val="26"/>
                <w:szCs w:val="26"/>
              </w:rPr>
              <w:t xml:space="preserve">- productivitatea muncii </w:t>
            </w:r>
            <w:r w:rsidR="00C67A37" w:rsidRPr="0076411F">
              <w:rPr>
                <w:rFonts w:ascii="Times New Roman" w:hAnsi="Times New Roman" w:cs="Times New Roman"/>
                <w:sz w:val="26"/>
                <w:szCs w:val="26"/>
              </w:rPr>
              <w:t>crește</w:t>
            </w:r>
            <w:r w:rsidR="006F0416" w:rsidRPr="0076411F">
              <w:rPr>
                <w:rFonts w:ascii="Times New Roman" w:hAnsi="Times New Roman" w:cs="Times New Roman"/>
                <w:sz w:val="26"/>
                <w:szCs w:val="26"/>
              </w:rPr>
              <w:t xml:space="preserve"> </w:t>
            </w:r>
            <w:r w:rsidR="004C0AF7" w:rsidRPr="0076411F">
              <w:rPr>
                <w:rFonts w:ascii="Times New Roman" w:hAnsi="Times New Roman" w:cs="Times New Roman"/>
                <w:sz w:val="26"/>
                <w:szCs w:val="26"/>
              </w:rPr>
              <w:t>16,78</w:t>
            </w:r>
            <w:r w:rsidRPr="0076411F">
              <w:rPr>
                <w:rFonts w:ascii="Times New Roman" w:hAnsi="Times New Roman" w:cs="Times New Roman"/>
                <w:sz w:val="26"/>
                <w:szCs w:val="26"/>
              </w:rPr>
              <w:t xml:space="preserve"> </w:t>
            </w:r>
            <w:r w:rsidR="006A6036" w:rsidRPr="0076411F">
              <w:rPr>
                <w:rFonts w:ascii="Times New Roman" w:hAnsi="Times New Roman" w:cs="Times New Roman"/>
                <w:sz w:val="26"/>
                <w:szCs w:val="26"/>
              </w:rPr>
              <w:t xml:space="preserve">cu %, respectiv </w:t>
            </w:r>
            <w:r w:rsidRPr="0076411F">
              <w:rPr>
                <w:rFonts w:ascii="Times New Roman" w:hAnsi="Times New Roman" w:cs="Times New Roman"/>
                <w:sz w:val="26"/>
                <w:szCs w:val="26"/>
              </w:rPr>
              <w:t>de la</w:t>
            </w:r>
            <w:r w:rsidR="006F0416" w:rsidRPr="0076411F">
              <w:rPr>
                <w:rFonts w:ascii="Times New Roman" w:hAnsi="Times New Roman" w:cs="Times New Roman"/>
                <w:sz w:val="26"/>
                <w:szCs w:val="26"/>
              </w:rPr>
              <w:t xml:space="preserve"> </w:t>
            </w:r>
            <w:r w:rsidR="004C0AF7" w:rsidRPr="0076411F">
              <w:rPr>
                <w:rFonts w:ascii="Times New Roman" w:hAnsi="Times New Roman" w:cs="Times New Roman"/>
                <w:sz w:val="26"/>
                <w:szCs w:val="26"/>
              </w:rPr>
              <w:t>138,91</w:t>
            </w:r>
            <w:r w:rsidRPr="0076411F">
              <w:rPr>
                <w:rFonts w:ascii="Times New Roman" w:hAnsi="Times New Roman" w:cs="Times New Roman"/>
                <w:sz w:val="26"/>
                <w:szCs w:val="26"/>
              </w:rPr>
              <w:t xml:space="preserve"> mii lei/persoană la </w:t>
            </w:r>
            <w:r w:rsidR="004C0AF7" w:rsidRPr="0076411F">
              <w:rPr>
                <w:rFonts w:ascii="Times New Roman" w:hAnsi="Times New Roman" w:cs="Times New Roman"/>
                <w:sz w:val="26"/>
                <w:szCs w:val="26"/>
              </w:rPr>
              <w:t>162,22</w:t>
            </w:r>
            <w:r w:rsidRPr="0076411F">
              <w:rPr>
                <w:rFonts w:ascii="Times New Roman" w:hAnsi="Times New Roman" w:cs="Times New Roman"/>
                <w:sz w:val="26"/>
                <w:szCs w:val="26"/>
              </w:rPr>
              <w:t xml:space="preserve"> mii lei/ persoană;</w:t>
            </w:r>
          </w:p>
          <w:p w14:paraId="0EABCC3E" w14:textId="77777777" w:rsidR="00B4541B" w:rsidRPr="0076411F" w:rsidRDefault="00B4541B" w:rsidP="0076411F">
            <w:pPr>
              <w:tabs>
                <w:tab w:val="left" w:pos="-810"/>
              </w:tabs>
              <w:spacing w:after="0"/>
              <w:jc w:val="both"/>
              <w:rPr>
                <w:rFonts w:ascii="Times New Roman" w:hAnsi="Times New Roman" w:cs="Times New Roman"/>
                <w:sz w:val="26"/>
                <w:szCs w:val="26"/>
              </w:rPr>
            </w:pPr>
            <w:r w:rsidRPr="0076411F">
              <w:rPr>
                <w:rFonts w:ascii="Times New Roman" w:hAnsi="Times New Roman" w:cs="Times New Roman"/>
                <w:sz w:val="26"/>
                <w:szCs w:val="26"/>
              </w:rPr>
              <w:t>-</w:t>
            </w:r>
            <w:r w:rsidR="00052854" w:rsidRPr="0076411F">
              <w:rPr>
                <w:rFonts w:ascii="Times New Roman" w:hAnsi="Times New Roman" w:cs="Times New Roman"/>
                <w:sz w:val="26"/>
                <w:szCs w:val="26"/>
              </w:rPr>
              <w:t xml:space="preserve"> </w:t>
            </w:r>
            <w:r w:rsidRPr="0076411F">
              <w:rPr>
                <w:rFonts w:ascii="Times New Roman" w:hAnsi="Times New Roman" w:cs="Times New Roman"/>
                <w:sz w:val="26"/>
                <w:szCs w:val="26"/>
              </w:rPr>
              <w:t>numărul de personal</w:t>
            </w:r>
            <w:r w:rsidR="00C67A37" w:rsidRPr="0076411F">
              <w:rPr>
                <w:rFonts w:ascii="Times New Roman" w:hAnsi="Times New Roman" w:cs="Times New Roman"/>
                <w:sz w:val="26"/>
                <w:szCs w:val="26"/>
              </w:rPr>
              <w:t>,</w:t>
            </w:r>
            <w:r w:rsidRPr="0076411F">
              <w:rPr>
                <w:rFonts w:ascii="Times New Roman" w:hAnsi="Times New Roman" w:cs="Times New Roman"/>
                <w:sz w:val="26"/>
                <w:szCs w:val="26"/>
              </w:rPr>
              <w:t xml:space="preserve"> programat la finele anului 2022 </w:t>
            </w:r>
            <w:r w:rsidR="008667BB" w:rsidRPr="0076411F">
              <w:rPr>
                <w:rFonts w:ascii="Times New Roman" w:hAnsi="Times New Roman" w:cs="Times New Roman"/>
                <w:sz w:val="26"/>
                <w:szCs w:val="26"/>
              </w:rPr>
              <w:t xml:space="preserve">de </w:t>
            </w:r>
            <w:r w:rsidR="004C0AF7" w:rsidRPr="0076411F">
              <w:rPr>
                <w:rFonts w:ascii="Times New Roman" w:hAnsi="Times New Roman" w:cs="Times New Roman"/>
                <w:sz w:val="26"/>
                <w:szCs w:val="26"/>
              </w:rPr>
              <w:t>135</w:t>
            </w:r>
            <w:r w:rsidRPr="0076411F">
              <w:rPr>
                <w:rFonts w:ascii="Times New Roman" w:hAnsi="Times New Roman" w:cs="Times New Roman"/>
                <w:sz w:val="26"/>
                <w:szCs w:val="26"/>
              </w:rPr>
              <w:t xml:space="preserve"> salariați, </w:t>
            </w:r>
            <w:r w:rsidR="00445520" w:rsidRPr="0076411F">
              <w:rPr>
                <w:rFonts w:ascii="Times New Roman" w:hAnsi="Times New Roman" w:cs="Times New Roman"/>
                <w:sz w:val="26"/>
                <w:szCs w:val="26"/>
              </w:rPr>
              <w:t>a fost estimat în scădere cu 6 salariați față</w:t>
            </w:r>
            <w:r w:rsidR="004C0AF7" w:rsidRPr="0076411F">
              <w:rPr>
                <w:rFonts w:ascii="Times New Roman" w:hAnsi="Times New Roman" w:cs="Times New Roman"/>
                <w:sz w:val="26"/>
                <w:szCs w:val="26"/>
              </w:rPr>
              <w:t xml:space="preserve"> de </w:t>
            </w:r>
            <w:r w:rsidR="00AA3F90" w:rsidRPr="0076411F">
              <w:rPr>
                <w:rFonts w:ascii="Times New Roman" w:hAnsi="Times New Roman" w:cs="Times New Roman"/>
                <w:sz w:val="26"/>
                <w:szCs w:val="26"/>
              </w:rPr>
              <w:t xml:space="preserve">numărul de personal </w:t>
            </w:r>
            <w:r w:rsidR="00F75304" w:rsidRPr="0076411F">
              <w:rPr>
                <w:rFonts w:ascii="Times New Roman" w:hAnsi="Times New Roman" w:cs="Times New Roman"/>
                <w:sz w:val="26"/>
                <w:szCs w:val="26"/>
              </w:rPr>
              <w:t>aprobat</w:t>
            </w:r>
            <w:r w:rsidRPr="0076411F">
              <w:rPr>
                <w:rFonts w:ascii="Times New Roman" w:hAnsi="Times New Roman" w:cs="Times New Roman"/>
                <w:sz w:val="26"/>
                <w:szCs w:val="26"/>
              </w:rPr>
              <w:t xml:space="preserve"> în bugetul de venituri și cheltuieli</w:t>
            </w:r>
            <w:r w:rsidR="00F75304" w:rsidRPr="0076411F">
              <w:rPr>
                <w:rFonts w:ascii="Times New Roman" w:hAnsi="Times New Roman" w:cs="Times New Roman"/>
                <w:sz w:val="26"/>
                <w:szCs w:val="26"/>
              </w:rPr>
              <w:t xml:space="preserve"> pe anul 2021</w:t>
            </w:r>
            <w:r w:rsidR="00445520" w:rsidRPr="0076411F">
              <w:rPr>
                <w:rFonts w:ascii="Times New Roman" w:hAnsi="Times New Roman" w:cs="Times New Roman"/>
                <w:sz w:val="26"/>
                <w:szCs w:val="26"/>
              </w:rPr>
              <w:t>,</w:t>
            </w:r>
            <w:r w:rsidR="006F0416" w:rsidRPr="0076411F">
              <w:rPr>
                <w:rFonts w:ascii="Times New Roman" w:hAnsi="Times New Roman" w:cs="Times New Roman"/>
                <w:sz w:val="26"/>
                <w:szCs w:val="26"/>
              </w:rPr>
              <w:t xml:space="preserve">  prin HG nr. </w:t>
            </w:r>
            <w:r w:rsidR="004C0AF7" w:rsidRPr="0076411F">
              <w:rPr>
                <w:rFonts w:ascii="Times New Roman" w:hAnsi="Times New Roman" w:cs="Times New Roman"/>
                <w:sz w:val="26"/>
                <w:szCs w:val="26"/>
              </w:rPr>
              <w:t>978</w:t>
            </w:r>
            <w:r w:rsidRPr="0076411F">
              <w:rPr>
                <w:rFonts w:ascii="Times New Roman" w:hAnsi="Times New Roman" w:cs="Times New Roman"/>
                <w:sz w:val="26"/>
                <w:szCs w:val="26"/>
              </w:rPr>
              <w:t>/202</w:t>
            </w:r>
            <w:r w:rsidR="006F0416" w:rsidRPr="0076411F">
              <w:rPr>
                <w:rFonts w:ascii="Times New Roman" w:hAnsi="Times New Roman" w:cs="Times New Roman"/>
                <w:sz w:val="26"/>
                <w:szCs w:val="26"/>
              </w:rPr>
              <w:t>1</w:t>
            </w:r>
            <w:r w:rsidRPr="0076411F">
              <w:rPr>
                <w:rFonts w:ascii="Times New Roman" w:hAnsi="Times New Roman" w:cs="Times New Roman"/>
                <w:sz w:val="26"/>
                <w:szCs w:val="26"/>
              </w:rPr>
              <w:t>;</w:t>
            </w:r>
          </w:p>
          <w:p w14:paraId="6FC71A39" w14:textId="77777777" w:rsidR="006F0416" w:rsidRPr="0076411F" w:rsidRDefault="001D3AEC" w:rsidP="0076411F">
            <w:pPr>
              <w:tabs>
                <w:tab w:val="left" w:pos="-810"/>
              </w:tabs>
              <w:spacing w:after="0"/>
              <w:jc w:val="both"/>
              <w:rPr>
                <w:rFonts w:ascii="Times New Roman" w:hAnsi="Times New Roman" w:cs="Times New Roman"/>
                <w:sz w:val="26"/>
                <w:szCs w:val="26"/>
              </w:rPr>
            </w:pPr>
            <w:r w:rsidRPr="0076411F">
              <w:rPr>
                <w:rFonts w:ascii="Times New Roman" w:hAnsi="Times New Roman" w:cs="Times New Roman"/>
                <w:sz w:val="26"/>
                <w:szCs w:val="26"/>
              </w:rPr>
              <w:t>-</w:t>
            </w:r>
            <w:r w:rsidR="00C50703"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numărul mediu de </w:t>
            </w:r>
            <w:proofErr w:type="spellStart"/>
            <w:r w:rsidRPr="0076411F">
              <w:rPr>
                <w:rFonts w:ascii="Times New Roman" w:hAnsi="Times New Roman" w:cs="Times New Roman"/>
                <w:sz w:val="26"/>
                <w:szCs w:val="26"/>
              </w:rPr>
              <w:t>salariaţi</w:t>
            </w:r>
            <w:proofErr w:type="spellEnd"/>
            <w:r w:rsidR="009610D7" w:rsidRPr="0076411F">
              <w:rPr>
                <w:rFonts w:ascii="Times New Roman" w:hAnsi="Times New Roman" w:cs="Times New Roman"/>
                <w:sz w:val="26"/>
                <w:szCs w:val="26"/>
              </w:rPr>
              <w:t xml:space="preserve"> </w:t>
            </w:r>
            <w:r w:rsidR="008667BB" w:rsidRPr="0076411F">
              <w:rPr>
                <w:rFonts w:ascii="Times New Roman" w:hAnsi="Times New Roman" w:cs="Times New Roman"/>
                <w:sz w:val="26"/>
                <w:szCs w:val="26"/>
              </w:rPr>
              <w:t xml:space="preserve">de </w:t>
            </w:r>
            <w:r w:rsidR="004C0AF7" w:rsidRPr="0076411F">
              <w:rPr>
                <w:rFonts w:ascii="Times New Roman" w:hAnsi="Times New Roman" w:cs="Times New Roman"/>
                <w:sz w:val="26"/>
                <w:szCs w:val="26"/>
              </w:rPr>
              <w:t>135</w:t>
            </w:r>
            <w:r w:rsidR="006F0416" w:rsidRPr="0076411F">
              <w:rPr>
                <w:rFonts w:ascii="Times New Roman" w:hAnsi="Times New Roman" w:cs="Times New Roman"/>
                <w:sz w:val="26"/>
                <w:szCs w:val="26"/>
              </w:rPr>
              <w:t xml:space="preserve"> </w:t>
            </w:r>
            <w:r w:rsidR="006A6036" w:rsidRPr="0076411F">
              <w:rPr>
                <w:rFonts w:ascii="Times New Roman" w:hAnsi="Times New Roman" w:cs="Times New Roman"/>
                <w:sz w:val="26"/>
                <w:szCs w:val="26"/>
              </w:rPr>
              <w:t xml:space="preserve">salariați , </w:t>
            </w:r>
            <w:r w:rsidR="00445520" w:rsidRPr="0076411F">
              <w:rPr>
                <w:rFonts w:ascii="Times New Roman" w:hAnsi="Times New Roman" w:cs="Times New Roman"/>
                <w:sz w:val="26"/>
                <w:szCs w:val="26"/>
              </w:rPr>
              <w:t>a fost estimat în scă</w:t>
            </w:r>
            <w:r w:rsidR="004C0AF7" w:rsidRPr="0076411F">
              <w:rPr>
                <w:rFonts w:ascii="Times New Roman" w:hAnsi="Times New Roman" w:cs="Times New Roman"/>
                <w:sz w:val="26"/>
                <w:szCs w:val="26"/>
              </w:rPr>
              <w:t>dere cu 6 salaria</w:t>
            </w:r>
            <w:r w:rsidR="00445520" w:rsidRPr="0076411F">
              <w:rPr>
                <w:rFonts w:ascii="Times New Roman" w:hAnsi="Times New Roman" w:cs="Times New Roman"/>
                <w:sz w:val="26"/>
                <w:szCs w:val="26"/>
              </w:rPr>
              <w:t>ți față</w:t>
            </w:r>
            <w:r w:rsidR="004C0AF7" w:rsidRPr="0076411F">
              <w:rPr>
                <w:rFonts w:ascii="Times New Roman" w:hAnsi="Times New Roman" w:cs="Times New Roman"/>
                <w:sz w:val="26"/>
                <w:szCs w:val="26"/>
              </w:rPr>
              <w:t xml:space="preserve"> de </w:t>
            </w:r>
            <w:r w:rsidR="009E776F" w:rsidRPr="0076411F">
              <w:rPr>
                <w:rFonts w:ascii="Times New Roman" w:hAnsi="Times New Roman" w:cs="Times New Roman"/>
                <w:sz w:val="26"/>
                <w:szCs w:val="26"/>
              </w:rPr>
              <w:t xml:space="preserve">numărul </w:t>
            </w:r>
            <w:proofErr w:type="spellStart"/>
            <w:r w:rsidR="00445520" w:rsidRPr="0076411F">
              <w:rPr>
                <w:rFonts w:ascii="Times New Roman" w:hAnsi="Times New Roman" w:cs="Times New Roman"/>
                <w:sz w:val="26"/>
                <w:szCs w:val="26"/>
              </w:rPr>
              <w:t>mrdiu</w:t>
            </w:r>
            <w:proofErr w:type="spellEnd"/>
            <w:r w:rsidR="00445520" w:rsidRPr="0076411F">
              <w:rPr>
                <w:rFonts w:ascii="Times New Roman" w:hAnsi="Times New Roman" w:cs="Times New Roman"/>
                <w:sz w:val="26"/>
                <w:szCs w:val="26"/>
              </w:rPr>
              <w:t xml:space="preserve"> de salariați</w:t>
            </w:r>
            <w:r w:rsidR="009E776F" w:rsidRPr="0076411F">
              <w:rPr>
                <w:rFonts w:ascii="Times New Roman" w:hAnsi="Times New Roman" w:cs="Times New Roman"/>
                <w:sz w:val="26"/>
                <w:szCs w:val="26"/>
              </w:rPr>
              <w:t xml:space="preserve"> </w:t>
            </w:r>
            <w:r w:rsidR="00F75304" w:rsidRPr="0076411F">
              <w:rPr>
                <w:rFonts w:ascii="Times New Roman" w:hAnsi="Times New Roman" w:cs="Times New Roman"/>
                <w:sz w:val="26"/>
                <w:szCs w:val="26"/>
              </w:rPr>
              <w:t xml:space="preserve"> </w:t>
            </w:r>
            <w:r w:rsidR="009E776F" w:rsidRPr="0076411F">
              <w:rPr>
                <w:rFonts w:ascii="Times New Roman" w:hAnsi="Times New Roman" w:cs="Times New Roman"/>
                <w:sz w:val="26"/>
                <w:szCs w:val="26"/>
              </w:rPr>
              <w:t>a</w:t>
            </w:r>
            <w:r w:rsidR="006F0416" w:rsidRPr="0076411F">
              <w:rPr>
                <w:rFonts w:ascii="Times New Roman" w:hAnsi="Times New Roman" w:cs="Times New Roman"/>
                <w:sz w:val="26"/>
                <w:szCs w:val="26"/>
              </w:rPr>
              <w:t>probat în bugetul de venituri și cheltuieli</w:t>
            </w:r>
            <w:r w:rsidR="00F75304" w:rsidRPr="0076411F">
              <w:rPr>
                <w:rFonts w:ascii="Times New Roman" w:hAnsi="Times New Roman" w:cs="Times New Roman"/>
                <w:sz w:val="26"/>
                <w:szCs w:val="26"/>
              </w:rPr>
              <w:t xml:space="preserve"> pe anul 2021</w:t>
            </w:r>
            <w:r w:rsidR="003D0DA4" w:rsidRPr="0076411F">
              <w:rPr>
                <w:rFonts w:ascii="Times New Roman" w:hAnsi="Times New Roman" w:cs="Times New Roman"/>
                <w:sz w:val="26"/>
                <w:szCs w:val="26"/>
              </w:rPr>
              <w:t>,</w:t>
            </w:r>
            <w:r w:rsidR="006F0416" w:rsidRPr="0076411F">
              <w:rPr>
                <w:rFonts w:ascii="Times New Roman" w:hAnsi="Times New Roman" w:cs="Times New Roman"/>
                <w:sz w:val="26"/>
                <w:szCs w:val="26"/>
              </w:rPr>
              <w:t xml:space="preserve">  prin HG nr.</w:t>
            </w:r>
            <w:r w:rsidR="004C0AF7" w:rsidRPr="0076411F">
              <w:rPr>
                <w:rFonts w:ascii="Times New Roman" w:hAnsi="Times New Roman" w:cs="Times New Roman"/>
                <w:sz w:val="26"/>
                <w:szCs w:val="26"/>
              </w:rPr>
              <w:t>978</w:t>
            </w:r>
            <w:r w:rsidR="006F0416" w:rsidRPr="0076411F">
              <w:rPr>
                <w:rFonts w:ascii="Times New Roman" w:hAnsi="Times New Roman" w:cs="Times New Roman"/>
                <w:sz w:val="26"/>
                <w:szCs w:val="26"/>
              </w:rPr>
              <w:t>/2021;</w:t>
            </w:r>
          </w:p>
          <w:p w14:paraId="4445E349" w14:textId="77777777" w:rsidR="001D3AEC" w:rsidRPr="0076411F" w:rsidRDefault="001D3AEC" w:rsidP="0076411F">
            <w:pPr>
              <w:tabs>
                <w:tab w:val="left" w:pos="-810"/>
              </w:tabs>
              <w:spacing w:after="0"/>
              <w:jc w:val="both"/>
              <w:rPr>
                <w:rFonts w:ascii="Times New Roman" w:hAnsi="Times New Roman" w:cs="Times New Roman"/>
                <w:sz w:val="26"/>
                <w:szCs w:val="26"/>
                <w:lang w:val="en-US"/>
              </w:rPr>
            </w:pPr>
            <w:r w:rsidRPr="0076411F">
              <w:rPr>
                <w:rFonts w:ascii="Times New Roman" w:hAnsi="Times New Roman" w:cs="Times New Roman"/>
                <w:sz w:val="26"/>
                <w:szCs w:val="26"/>
              </w:rPr>
              <w:t>-</w:t>
            </w:r>
            <w:r w:rsidR="00C50703" w:rsidRPr="0076411F">
              <w:rPr>
                <w:rFonts w:ascii="Times New Roman" w:hAnsi="Times New Roman" w:cs="Times New Roman"/>
                <w:sz w:val="26"/>
                <w:szCs w:val="26"/>
              </w:rPr>
              <w:t xml:space="preserve"> </w:t>
            </w:r>
            <w:r w:rsidRPr="0076411F">
              <w:rPr>
                <w:rFonts w:ascii="Times New Roman" w:hAnsi="Times New Roman" w:cs="Times New Roman"/>
                <w:sz w:val="26"/>
                <w:szCs w:val="26"/>
              </w:rPr>
              <w:t>câștigul mediu lunar pe salariat</w:t>
            </w:r>
            <w:r w:rsidR="00A13978" w:rsidRPr="0076411F">
              <w:rPr>
                <w:rFonts w:ascii="Times New Roman" w:hAnsi="Times New Roman" w:cs="Times New Roman"/>
                <w:sz w:val="26"/>
                <w:szCs w:val="26"/>
              </w:rPr>
              <w:t>,</w:t>
            </w:r>
            <w:r w:rsidRPr="0076411F">
              <w:rPr>
                <w:rFonts w:ascii="Times New Roman" w:hAnsi="Times New Roman" w:cs="Times New Roman"/>
                <w:sz w:val="26"/>
                <w:szCs w:val="26"/>
              </w:rPr>
              <w:t xml:space="preserve"> determinat pe baza cheltuielilor de natură salarială, calculat conform legii anuale a bugetului de stat în anul 2022, </w:t>
            </w:r>
            <w:r w:rsidR="008667BB" w:rsidRPr="0076411F">
              <w:rPr>
                <w:rFonts w:ascii="Times New Roman" w:hAnsi="Times New Roman" w:cs="Times New Roman"/>
                <w:sz w:val="26"/>
                <w:szCs w:val="26"/>
              </w:rPr>
              <w:t xml:space="preserve">se </w:t>
            </w:r>
            <w:r w:rsidR="00C50703" w:rsidRPr="0076411F">
              <w:rPr>
                <w:rFonts w:ascii="Times New Roman" w:hAnsi="Times New Roman" w:cs="Times New Roman"/>
                <w:sz w:val="26"/>
                <w:szCs w:val="26"/>
              </w:rPr>
              <w:t xml:space="preserve">va </w:t>
            </w:r>
            <w:r w:rsidR="008667BB" w:rsidRPr="0076411F">
              <w:rPr>
                <w:rFonts w:ascii="Times New Roman" w:hAnsi="Times New Roman" w:cs="Times New Roman"/>
                <w:sz w:val="26"/>
                <w:szCs w:val="26"/>
              </w:rPr>
              <w:t>diminua</w:t>
            </w:r>
            <w:r w:rsidRPr="0076411F">
              <w:rPr>
                <w:rFonts w:ascii="Times New Roman" w:hAnsi="Times New Roman" w:cs="Times New Roman"/>
                <w:sz w:val="26"/>
                <w:szCs w:val="26"/>
              </w:rPr>
              <w:t xml:space="preserve"> </w:t>
            </w:r>
            <w:r w:rsidR="00F31798" w:rsidRPr="0076411F">
              <w:rPr>
                <w:rFonts w:ascii="Times New Roman" w:hAnsi="Times New Roman" w:cs="Times New Roman"/>
                <w:sz w:val="26"/>
                <w:szCs w:val="26"/>
              </w:rPr>
              <w:t xml:space="preserve">cu </w:t>
            </w:r>
            <w:r w:rsidR="0035607C">
              <w:rPr>
                <w:rFonts w:ascii="Times New Roman" w:hAnsi="Times New Roman" w:cs="Times New Roman"/>
                <w:sz w:val="26"/>
                <w:szCs w:val="26"/>
              </w:rPr>
              <w:t>1,70</w:t>
            </w:r>
            <w:r w:rsidR="00F31798" w:rsidRPr="0076411F">
              <w:rPr>
                <w:rFonts w:ascii="Times New Roman" w:hAnsi="Times New Roman" w:cs="Times New Roman"/>
                <w:sz w:val="26"/>
                <w:szCs w:val="26"/>
              </w:rPr>
              <w:t xml:space="preserve">%, respectiv </w:t>
            </w:r>
            <w:r w:rsidRPr="0076411F">
              <w:rPr>
                <w:rFonts w:ascii="Times New Roman" w:hAnsi="Times New Roman" w:cs="Times New Roman"/>
                <w:sz w:val="26"/>
                <w:szCs w:val="26"/>
              </w:rPr>
              <w:t xml:space="preserve">de la </w:t>
            </w:r>
            <w:r w:rsidR="00391D97" w:rsidRPr="0076411F">
              <w:rPr>
                <w:rFonts w:ascii="Times New Roman" w:hAnsi="Times New Roman" w:cs="Times New Roman"/>
                <w:sz w:val="26"/>
                <w:szCs w:val="26"/>
              </w:rPr>
              <w:t>5.222,24 lei</w:t>
            </w:r>
            <w:r w:rsidR="00A13978" w:rsidRPr="0076411F">
              <w:rPr>
                <w:rFonts w:ascii="Times New Roman" w:hAnsi="Times New Roman" w:cs="Times New Roman"/>
                <w:sz w:val="26"/>
                <w:szCs w:val="26"/>
              </w:rPr>
              <w:t>/persoană</w:t>
            </w:r>
            <w:r w:rsidR="00F31798" w:rsidRPr="0076411F">
              <w:rPr>
                <w:rFonts w:ascii="Times New Roman" w:hAnsi="Times New Roman" w:cs="Times New Roman"/>
                <w:sz w:val="26"/>
                <w:szCs w:val="26"/>
              </w:rPr>
              <w:t xml:space="preserve"> (anul 2021) </w:t>
            </w:r>
            <w:r w:rsidR="003407ED" w:rsidRPr="0076411F">
              <w:rPr>
                <w:rFonts w:ascii="Times New Roman" w:hAnsi="Times New Roman" w:cs="Times New Roman"/>
                <w:sz w:val="26"/>
                <w:szCs w:val="26"/>
              </w:rPr>
              <w:t xml:space="preserve"> </w:t>
            </w:r>
            <w:r w:rsidR="00F31798" w:rsidRPr="0076411F">
              <w:rPr>
                <w:rFonts w:ascii="Times New Roman" w:hAnsi="Times New Roman" w:cs="Times New Roman"/>
                <w:sz w:val="26"/>
                <w:szCs w:val="26"/>
              </w:rPr>
              <w:t xml:space="preserve">la </w:t>
            </w:r>
            <w:r w:rsidR="0035607C">
              <w:rPr>
                <w:rFonts w:ascii="Times New Roman" w:hAnsi="Times New Roman" w:cs="Times New Roman"/>
                <w:sz w:val="26"/>
                <w:szCs w:val="26"/>
              </w:rPr>
              <w:t>5.133,51</w:t>
            </w:r>
            <w:r w:rsidR="00A13978" w:rsidRPr="0076411F">
              <w:rPr>
                <w:rFonts w:ascii="Times New Roman" w:hAnsi="Times New Roman" w:cs="Times New Roman"/>
                <w:sz w:val="26"/>
                <w:szCs w:val="26"/>
              </w:rPr>
              <w:t xml:space="preserve"> lei/persoană</w:t>
            </w:r>
            <w:r w:rsidR="00F31798" w:rsidRPr="0076411F">
              <w:rPr>
                <w:rFonts w:ascii="Times New Roman" w:hAnsi="Times New Roman" w:cs="Times New Roman"/>
                <w:sz w:val="26"/>
                <w:szCs w:val="26"/>
              </w:rPr>
              <w:t xml:space="preserve"> (anul 2022)</w:t>
            </w:r>
            <w:r w:rsidR="00F31798" w:rsidRPr="0076411F">
              <w:rPr>
                <w:rFonts w:ascii="Times New Roman" w:hAnsi="Times New Roman" w:cs="Times New Roman"/>
                <w:sz w:val="26"/>
                <w:szCs w:val="26"/>
                <w:lang w:val="en-US"/>
              </w:rPr>
              <w:t>;</w:t>
            </w:r>
          </w:p>
          <w:p w14:paraId="482D349F" w14:textId="77777777" w:rsidR="001D3AEC" w:rsidRPr="0076411F" w:rsidRDefault="001D3AEC" w:rsidP="0076411F">
            <w:pPr>
              <w:tabs>
                <w:tab w:val="left" w:pos="-810"/>
              </w:tabs>
              <w:spacing w:after="0"/>
              <w:jc w:val="both"/>
              <w:rPr>
                <w:rFonts w:ascii="Times New Roman" w:hAnsi="Times New Roman" w:cs="Times New Roman"/>
                <w:sz w:val="26"/>
                <w:szCs w:val="26"/>
              </w:rPr>
            </w:pPr>
            <w:r w:rsidRPr="0076411F">
              <w:rPr>
                <w:rFonts w:ascii="Times New Roman" w:hAnsi="Times New Roman" w:cs="Times New Roman"/>
                <w:sz w:val="26"/>
                <w:szCs w:val="26"/>
              </w:rPr>
              <w:t>-</w:t>
            </w:r>
            <w:r w:rsidR="0071528C" w:rsidRPr="0076411F">
              <w:rPr>
                <w:rFonts w:ascii="Times New Roman" w:hAnsi="Times New Roman" w:cs="Times New Roman"/>
                <w:sz w:val="26"/>
                <w:szCs w:val="26"/>
              </w:rPr>
              <w:t xml:space="preserve"> </w:t>
            </w:r>
            <w:r w:rsidRPr="0076411F">
              <w:rPr>
                <w:rFonts w:ascii="Times New Roman" w:hAnsi="Times New Roman" w:cs="Times New Roman"/>
                <w:sz w:val="26"/>
                <w:szCs w:val="26"/>
              </w:rPr>
              <w:t>cheltuielile totale la 1.000 lei venituri totale</w:t>
            </w:r>
            <w:r w:rsidR="006A6036" w:rsidRPr="0076411F">
              <w:rPr>
                <w:rFonts w:ascii="Times New Roman" w:hAnsi="Times New Roman" w:cs="Times New Roman"/>
                <w:sz w:val="26"/>
                <w:szCs w:val="26"/>
              </w:rPr>
              <w:t>,</w:t>
            </w:r>
            <w:r w:rsidRPr="0076411F">
              <w:rPr>
                <w:rFonts w:ascii="Times New Roman" w:hAnsi="Times New Roman" w:cs="Times New Roman"/>
                <w:sz w:val="26"/>
                <w:szCs w:val="26"/>
              </w:rPr>
              <w:t xml:space="preserve"> vor </w:t>
            </w:r>
            <w:proofErr w:type="spellStart"/>
            <w:r w:rsidRPr="0076411F">
              <w:rPr>
                <w:rFonts w:ascii="Times New Roman" w:hAnsi="Times New Roman" w:cs="Times New Roman"/>
                <w:sz w:val="26"/>
                <w:szCs w:val="26"/>
              </w:rPr>
              <w:t>ȋnregistra</w:t>
            </w:r>
            <w:proofErr w:type="spellEnd"/>
            <w:r w:rsidRPr="0076411F">
              <w:rPr>
                <w:rFonts w:ascii="Times New Roman" w:hAnsi="Times New Roman" w:cs="Times New Roman"/>
                <w:sz w:val="26"/>
                <w:szCs w:val="26"/>
              </w:rPr>
              <w:t xml:space="preserve"> o </w:t>
            </w:r>
            <w:r w:rsidR="00C67A37" w:rsidRPr="0076411F">
              <w:rPr>
                <w:rFonts w:ascii="Times New Roman" w:hAnsi="Times New Roman" w:cs="Times New Roman"/>
                <w:sz w:val="26"/>
                <w:szCs w:val="26"/>
              </w:rPr>
              <w:t>creștere</w:t>
            </w:r>
            <w:r w:rsidR="00B86DA8" w:rsidRPr="0076411F">
              <w:rPr>
                <w:rFonts w:ascii="Times New Roman" w:hAnsi="Times New Roman" w:cs="Times New Roman"/>
                <w:sz w:val="26"/>
                <w:szCs w:val="26"/>
              </w:rPr>
              <w:t xml:space="preserve"> </w:t>
            </w:r>
            <w:r w:rsidR="00332A7F" w:rsidRPr="0076411F">
              <w:rPr>
                <w:rFonts w:ascii="Times New Roman" w:hAnsi="Times New Roman" w:cs="Times New Roman"/>
                <w:sz w:val="26"/>
                <w:szCs w:val="26"/>
              </w:rPr>
              <w:t xml:space="preserve">cu </w:t>
            </w:r>
            <w:r w:rsidR="001C4BBB" w:rsidRPr="0076411F">
              <w:rPr>
                <w:rFonts w:ascii="Times New Roman" w:hAnsi="Times New Roman" w:cs="Times New Roman"/>
                <w:sz w:val="26"/>
                <w:szCs w:val="26"/>
              </w:rPr>
              <w:t>10,32</w:t>
            </w:r>
            <w:r w:rsidR="00B86DA8"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față </w:t>
            </w:r>
            <w:r w:rsidR="00332A7F" w:rsidRPr="0076411F">
              <w:rPr>
                <w:rFonts w:ascii="Times New Roman" w:hAnsi="Times New Roman" w:cs="Times New Roman"/>
                <w:sz w:val="26"/>
                <w:szCs w:val="26"/>
              </w:rPr>
              <w:t>de</w:t>
            </w:r>
            <w:r w:rsidR="00445520" w:rsidRPr="0076411F">
              <w:rPr>
                <w:rFonts w:ascii="Times New Roman" w:hAnsi="Times New Roman" w:cs="Times New Roman"/>
                <w:sz w:val="26"/>
                <w:szCs w:val="26"/>
              </w:rPr>
              <w:t xml:space="preserve"> cele preliminate/realizate</w:t>
            </w:r>
            <w:r w:rsidRPr="0076411F">
              <w:rPr>
                <w:rFonts w:ascii="Times New Roman" w:hAnsi="Times New Roman" w:cs="Times New Roman"/>
                <w:sz w:val="26"/>
                <w:szCs w:val="26"/>
              </w:rPr>
              <w:t xml:space="preserve"> în anul 2021;</w:t>
            </w:r>
          </w:p>
          <w:p w14:paraId="09488E15" w14:textId="77777777" w:rsidR="001D3AEC" w:rsidRPr="0076411F" w:rsidRDefault="001D3AEC" w:rsidP="0076411F">
            <w:pPr>
              <w:tabs>
                <w:tab w:val="left" w:pos="-810"/>
              </w:tabs>
              <w:spacing w:after="0"/>
              <w:jc w:val="both"/>
              <w:rPr>
                <w:rFonts w:ascii="Times New Roman" w:hAnsi="Times New Roman" w:cs="Times New Roman"/>
                <w:spacing w:val="-5"/>
                <w:sz w:val="26"/>
                <w:szCs w:val="26"/>
              </w:rPr>
            </w:pPr>
            <w:r w:rsidRPr="0076411F">
              <w:rPr>
                <w:rFonts w:ascii="Times New Roman" w:hAnsi="Times New Roman" w:cs="Times New Roman"/>
                <w:sz w:val="26"/>
                <w:szCs w:val="26"/>
              </w:rPr>
              <w:t>-</w:t>
            </w:r>
            <w:r w:rsidR="0071528C" w:rsidRPr="0076411F">
              <w:rPr>
                <w:rFonts w:ascii="Times New Roman" w:hAnsi="Times New Roman" w:cs="Times New Roman"/>
                <w:sz w:val="26"/>
                <w:szCs w:val="26"/>
              </w:rPr>
              <w:t xml:space="preserve"> </w:t>
            </w:r>
            <w:proofErr w:type="spellStart"/>
            <w:r w:rsidRPr="0076411F">
              <w:rPr>
                <w:rFonts w:ascii="Times New Roman" w:hAnsi="Times New Roman" w:cs="Times New Roman"/>
                <w:sz w:val="26"/>
                <w:szCs w:val="26"/>
              </w:rPr>
              <w:t>creanţele</w:t>
            </w:r>
            <w:proofErr w:type="spellEnd"/>
            <w:r w:rsidRPr="0076411F">
              <w:rPr>
                <w:rFonts w:ascii="Times New Roman" w:hAnsi="Times New Roman" w:cs="Times New Roman"/>
                <w:sz w:val="26"/>
                <w:szCs w:val="26"/>
              </w:rPr>
              <w:t xml:space="preserve"> restante ale anului 2022</w:t>
            </w:r>
            <w:r w:rsidR="006A6036" w:rsidRPr="0076411F">
              <w:rPr>
                <w:rFonts w:ascii="Times New Roman" w:hAnsi="Times New Roman" w:cs="Times New Roman"/>
                <w:sz w:val="26"/>
                <w:szCs w:val="26"/>
              </w:rPr>
              <w:t>,</w:t>
            </w:r>
            <w:r w:rsidR="00B86DA8" w:rsidRPr="0076411F">
              <w:rPr>
                <w:rFonts w:ascii="Times New Roman" w:hAnsi="Times New Roman" w:cs="Times New Roman"/>
                <w:sz w:val="26"/>
                <w:szCs w:val="26"/>
              </w:rPr>
              <w:t xml:space="preserve"> au fost </w:t>
            </w:r>
            <w:r w:rsidRPr="0076411F">
              <w:rPr>
                <w:rFonts w:ascii="Times New Roman" w:hAnsi="Times New Roman" w:cs="Times New Roman"/>
                <w:sz w:val="26"/>
                <w:szCs w:val="26"/>
              </w:rPr>
              <w:t>estimat</w:t>
            </w:r>
            <w:r w:rsidR="00B86DA8" w:rsidRPr="0076411F">
              <w:rPr>
                <w:rFonts w:ascii="Times New Roman" w:hAnsi="Times New Roman" w:cs="Times New Roman"/>
                <w:sz w:val="26"/>
                <w:szCs w:val="26"/>
              </w:rPr>
              <w:t>e</w:t>
            </w:r>
            <w:r w:rsidRPr="0076411F">
              <w:rPr>
                <w:rFonts w:ascii="Times New Roman" w:hAnsi="Times New Roman" w:cs="Times New Roman"/>
                <w:sz w:val="26"/>
                <w:szCs w:val="26"/>
              </w:rPr>
              <w:t xml:space="preserve"> </w:t>
            </w:r>
            <w:r w:rsidR="00B86DA8" w:rsidRPr="0076411F">
              <w:rPr>
                <w:rFonts w:ascii="Times New Roman" w:hAnsi="Times New Roman" w:cs="Times New Roman"/>
                <w:sz w:val="26"/>
                <w:szCs w:val="26"/>
              </w:rPr>
              <w:t xml:space="preserve">în scădere cu </w:t>
            </w:r>
            <w:r w:rsidR="001C4BBB" w:rsidRPr="0076411F">
              <w:rPr>
                <w:rFonts w:ascii="Times New Roman" w:hAnsi="Times New Roman" w:cs="Times New Roman"/>
                <w:sz w:val="26"/>
                <w:szCs w:val="26"/>
              </w:rPr>
              <w:t>3,90</w:t>
            </w:r>
            <w:r w:rsidR="00B86DA8"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față de </w:t>
            </w:r>
            <w:r w:rsidR="0071528C" w:rsidRPr="0076411F">
              <w:rPr>
                <w:rFonts w:ascii="Times New Roman" w:hAnsi="Times New Roman" w:cs="Times New Roman"/>
                <w:sz w:val="26"/>
                <w:szCs w:val="26"/>
              </w:rPr>
              <w:t xml:space="preserve">valoarea </w:t>
            </w:r>
            <w:r w:rsidRPr="0076411F">
              <w:rPr>
                <w:rFonts w:ascii="Times New Roman" w:hAnsi="Times New Roman" w:cs="Times New Roman"/>
                <w:sz w:val="26"/>
                <w:szCs w:val="26"/>
              </w:rPr>
              <w:t>preliminat</w:t>
            </w:r>
            <w:r w:rsidR="0071528C" w:rsidRPr="0076411F">
              <w:rPr>
                <w:rFonts w:ascii="Times New Roman" w:hAnsi="Times New Roman" w:cs="Times New Roman"/>
                <w:sz w:val="26"/>
                <w:szCs w:val="26"/>
              </w:rPr>
              <w:t>ă/realizată a</w:t>
            </w:r>
            <w:r w:rsidRPr="0076411F">
              <w:rPr>
                <w:rFonts w:ascii="Times New Roman" w:hAnsi="Times New Roman" w:cs="Times New Roman"/>
                <w:sz w:val="26"/>
                <w:szCs w:val="26"/>
              </w:rPr>
              <w:t xml:space="preserve"> anului 2021;</w:t>
            </w:r>
          </w:p>
          <w:p w14:paraId="3F7F78B2" w14:textId="77777777" w:rsidR="001D3AEC" w:rsidRPr="0076411F" w:rsidRDefault="001D3AEC" w:rsidP="0076411F">
            <w:pPr>
              <w:tabs>
                <w:tab w:val="left" w:pos="-810"/>
              </w:tabs>
              <w:spacing w:after="0"/>
              <w:jc w:val="both"/>
              <w:rPr>
                <w:rFonts w:ascii="Times New Roman" w:hAnsi="Times New Roman" w:cs="Times New Roman"/>
                <w:spacing w:val="-5"/>
                <w:sz w:val="26"/>
                <w:szCs w:val="26"/>
                <w:lang w:val="en-US"/>
              </w:rPr>
            </w:pPr>
            <w:r w:rsidRPr="0076411F">
              <w:rPr>
                <w:rFonts w:ascii="Times New Roman" w:hAnsi="Times New Roman" w:cs="Times New Roman"/>
                <w:sz w:val="26"/>
                <w:szCs w:val="26"/>
              </w:rPr>
              <w:t>-</w:t>
            </w:r>
            <w:r w:rsidR="00D84C10" w:rsidRPr="0076411F">
              <w:rPr>
                <w:rFonts w:ascii="Times New Roman" w:hAnsi="Times New Roman" w:cs="Times New Roman"/>
                <w:sz w:val="26"/>
                <w:szCs w:val="26"/>
              </w:rPr>
              <w:t xml:space="preserve"> </w:t>
            </w:r>
            <w:proofErr w:type="spellStart"/>
            <w:r w:rsidRPr="0076411F">
              <w:rPr>
                <w:rFonts w:ascii="Times New Roman" w:hAnsi="Times New Roman" w:cs="Times New Roman"/>
                <w:sz w:val="26"/>
                <w:szCs w:val="26"/>
              </w:rPr>
              <w:t>plăţi</w:t>
            </w:r>
            <w:r w:rsidR="009610D7" w:rsidRPr="0076411F">
              <w:rPr>
                <w:rFonts w:ascii="Times New Roman" w:hAnsi="Times New Roman" w:cs="Times New Roman"/>
                <w:sz w:val="26"/>
                <w:szCs w:val="26"/>
              </w:rPr>
              <w:t>le</w:t>
            </w:r>
            <w:proofErr w:type="spellEnd"/>
            <w:r w:rsidR="009610D7"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 restante</w:t>
            </w:r>
            <w:r w:rsidR="0073003C" w:rsidRPr="0076411F">
              <w:rPr>
                <w:rFonts w:ascii="Times New Roman" w:hAnsi="Times New Roman" w:cs="Times New Roman"/>
                <w:sz w:val="26"/>
                <w:szCs w:val="26"/>
              </w:rPr>
              <w:t xml:space="preserve">, </w:t>
            </w:r>
            <w:r w:rsidRPr="0076411F">
              <w:rPr>
                <w:rFonts w:ascii="Times New Roman" w:hAnsi="Times New Roman" w:cs="Times New Roman"/>
                <w:sz w:val="26"/>
                <w:szCs w:val="26"/>
              </w:rPr>
              <w:t xml:space="preserve"> </w:t>
            </w:r>
            <w:r w:rsidR="00C67A37" w:rsidRPr="0076411F">
              <w:rPr>
                <w:rFonts w:ascii="Times New Roman" w:hAnsi="Times New Roman" w:cs="Times New Roman"/>
                <w:sz w:val="26"/>
                <w:szCs w:val="26"/>
              </w:rPr>
              <w:t>compania</w:t>
            </w:r>
            <w:r w:rsidR="00F7538A" w:rsidRPr="0076411F">
              <w:rPr>
                <w:rFonts w:ascii="Times New Roman" w:hAnsi="Times New Roman" w:cs="Times New Roman"/>
                <w:sz w:val="26"/>
                <w:szCs w:val="26"/>
              </w:rPr>
              <w:t xml:space="preserve"> și-a propus</w:t>
            </w:r>
            <w:r w:rsidR="00B86DA8" w:rsidRPr="0076411F">
              <w:rPr>
                <w:rFonts w:ascii="Times New Roman" w:hAnsi="Times New Roman" w:cs="Times New Roman"/>
                <w:sz w:val="26"/>
                <w:szCs w:val="26"/>
              </w:rPr>
              <w:t xml:space="preserve"> să nu înregistreze</w:t>
            </w:r>
            <w:r w:rsidR="00F7538A" w:rsidRPr="0076411F">
              <w:rPr>
                <w:rFonts w:ascii="Times New Roman" w:hAnsi="Times New Roman" w:cs="Times New Roman"/>
                <w:sz w:val="26"/>
                <w:szCs w:val="26"/>
              </w:rPr>
              <w:t xml:space="preserve"> plăți restante </w:t>
            </w:r>
            <w:r w:rsidR="00B86DA8" w:rsidRPr="0076411F">
              <w:rPr>
                <w:rFonts w:ascii="Times New Roman" w:hAnsi="Times New Roman" w:cs="Times New Roman"/>
                <w:sz w:val="26"/>
                <w:szCs w:val="26"/>
              </w:rPr>
              <w:t>la data de 31.12.2022</w:t>
            </w:r>
            <w:r w:rsidR="00D84C10" w:rsidRPr="0076411F">
              <w:rPr>
                <w:rFonts w:ascii="Times New Roman" w:hAnsi="Times New Roman" w:cs="Times New Roman"/>
                <w:sz w:val="26"/>
                <w:szCs w:val="26"/>
                <w:lang w:val="en-US"/>
              </w:rPr>
              <w:t>;</w:t>
            </w:r>
          </w:p>
          <w:p w14:paraId="18461FEE" w14:textId="77777777" w:rsidR="001D3AEC" w:rsidRPr="0076411F" w:rsidRDefault="001D3AEC" w:rsidP="0076411F">
            <w:pPr>
              <w:tabs>
                <w:tab w:val="left" w:pos="-810"/>
              </w:tabs>
              <w:spacing w:after="0"/>
              <w:jc w:val="both"/>
              <w:rPr>
                <w:rFonts w:ascii="Times New Roman" w:hAnsi="Times New Roman" w:cs="Times New Roman"/>
                <w:spacing w:val="-5"/>
                <w:sz w:val="26"/>
                <w:szCs w:val="26"/>
              </w:rPr>
            </w:pPr>
            <w:r w:rsidRPr="0076411F">
              <w:rPr>
                <w:rFonts w:ascii="Times New Roman" w:hAnsi="Times New Roman" w:cs="Times New Roman"/>
                <w:spacing w:val="-5"/>
                <w:sz w:val="26"/>
                <w:szCs w:val="26"/>
              </w:rPr>
              <w:lastRenderedPageBreak/>
              <w:t>-</w:t>
            </w:r>
            <w:r w:rsidR="00D84C10" w:rsidRPr="0076411F">
              <w:rPr>
                <w:rFonts w:ascii="Times New Roman" w:hAnsi="Times New Roman" w:cs="Times New Roman"/>
                <w:spacing w:val="-5"/>
                <w:sz w:val="26"/>
                <w:szCs w:val="26"/>
              </w:rPr>
              <w:t xml:space="preserve"> </w:t>
            </w:r>
            <w:r w:rsidRPr="0076411F">
              <w:rPr>
                <w:rFonts w:ascii="Times New Roman" w:hAnsi="Times New Roman" w:cs="Times New Roman"/>
                <w:spacing w:val="-5"/>
                <w:sz w:val="26"/>
                <w:szCs w:val="26"/>
              </w:rPr>
              <w:t xml:space="preserve">în anul 2022, </w:t>
            </w:r>
            <w:r w:rsidR="0073003C" w:rsidRPr="0076411F">
              <w:rPr>
                <w:rFonts w:ascii="Times New Roman" w:hAnsi="Times New Roman" w:cs="Times New Roman"/>
                <w:spacing w:val="-5"/>
                <w:sz w:val="26"/>
                <w:szCs w:val="26"/>
              </w:rPr>
              <w:t xml:space="preserve"> </w:t>
            </w:r>
            <w:r w:rsidRPr="0076411F">
              <w:rPr>
                <w:rFonts w:ascii="Times New Roman" w:hAnsi="Times New Roman" w:cs="Times New Roman"/>
                <w:spacing w:val="-5"/>
                <w:sz w:val="26"/>
                <w:szCs w:val="26"/>
              </w:rPr>
              <w:t xml:space="preserve">indicele de </w:t>
            </w:r>
            <w:proofErr w:type="spellStart"/>
            <w:r w:rsidRPr="0076411F">
              <w:rPr>
                <w:rFonts w:ascii="Times New Roman" w:hAnsi="Times New Roman" w:cs="Times New Roman"/>
                <w:spacing w:val="-5"/>
                <w:sz w:val="26"/>
                <w:szCs w:val="26"/>
              </w:rPr>
              <w:t>creştere</w:t>
            </w:r>
            <w:proofErr w:type="spellEnd"/>
            <w:r w:rsidRPr="0076411F">
              <w:rPr>
                <w:rFonts w:ascii="Times New Roman" w:hAnsi="Times New Roman" w:cs="Times New Roman"/>
                <w:spacing w:val="-5"/>
                <w:sz w:val="26"/>
                <w:szCs w:val="26"/>
              </w:rPr>
              <w:t xml:space="preserve"> a </w:t>
            </w:r>
            <w:r w:rsidR="009610D7" w:rsidRPr="0076411F">
              <w:rPr>
                <w:rFonts w:ascii="Times New Roman" w:hAnsi="Times New Roman" w:cs="Times New Roman"/>
                <w:spacing w:val="-5"/>
                <w:sz w:val="26"/>
                <w:szCs w:val="26"/>
              </w:rPr>
              <w:t>veniturilor</w:t>
            </w:r>
            <w:r w:rsidR="00D84C10" w:rsidRPr="0076411F">
              <w:rPr>
                <w:rFonts w:ascii="Times New Roman" w:hAnsi="Times New Roman" w:cs="Times New Roman"/>
                <w:spacing w:val="-5"/>
                <w:sz w:val="26"/>
                <w:szCs w:val="26"/>
              </w:rPr>
              <w:t xml:space="preserve"> totale</w:t>
            </w:r>
            <w:r w:rsidR="009610D7" w:rsidRPr="0076411F">
              <w:rPr>
                <w:rFonts w:ascii="Times New Roman" w:hAnsi="Times New Roman" w:cs="Times New Roman"/>
                <w:spacing w:val="-5"/>
                <w:sz w:val="26"/>
                <w:szCs w:val="26"/>
              </w:rPr>
              <w:t xml:space="preserve"> </w:t>
            </w:r>
            <w:r w:rsidR="00176364" w:rsidRPr="0076411F">
              <w:rPr>
                <w:rFonts w:ascii="Times New Roman" w:hAnsi="Times New Roman" w:cs="Times New Roman"/>
                <w:spacing w:val="-5"/>
                <w:sz w:val="26"/>
                <w:szCs w:val="26"/>
              </w:rPr>
              <w:t xml:space="preserve">este </w:t>
            </w:r>
            <w:r w:rsidR="009610D7" w:rsidRPr="0076411F">
              <w:rPr>
                <w:rFonts w:ascii="Times New Roman" w:hAnsi="Times New Roman" w:cs="Times New Roman"/>
                <w:spacing w:val="-5"/>
                <w:sz w:val="26"/>
                <w:szCs w:val="26"/>
              </w:rPr>
              <w:t xml:space="preserve">de </w:t>
            </w:r>
            <w:r w:rsidR="001C4BBB" w:rsidRPr="0076411F">
              <w:rPr>
                <w:rFonts w:ascii="Times New Roman" w:hAnsi="Times New Roman" w:cs="Times New Roman"/>
                <w:spacing w:val="-5"/>
                <w:sz w:val="26"/>
                <w:szCs w:val="26"/>
              </w:rPr>
              <w:t>15,86</w:t>
            </w:r>
            <w:r w:rsidRPr="0076411F">
              <w:rPr>
                <w:rFonts w:ascii="Times New Roman" w:hAnsi="Times New Roman" w:cs="Times New Roman"/>
                <w:spacing w:val="-5"/>
                <w:sz w:val="26"/>
                <w:szCs w:val="26"/>
              </w:rPr>
              <w:t xml:space="preserve">% </w:t>
            </w:r>
            <w:r w:rsidR="00FE1966" w:rsidRPr="0076411F">
              <w:rPr>
                <w:rFonts w:ascii="Times New Roman" w:hAnsi="Times New Roman" w:cs="Times New Roman"/>
                <w:spacing w:val="-5"/>
                <w:sz w:val="26"/>
                <w:szCs w:val="26"/>
              </w:rPr>
              <w:t xml:space="preserve"> </w:t>
            </w:r>
            <w:r w:rsidR="00176364" w:rsidRPr="0076411F">
              <w:rPr>
                <w:rFonts w:ascii="Times New Roman" w:hAnsi="Times New Roman" w:cs="Times New Roman"/>
                <w:spacing w:val="-5"/>
                <w:sz w:val="26"/>
                <w:szCs w:val="26"/>
              </w:rPr>
              <w:t>iar</w:t>
            </w:r>
            <w:r w:rsidRPr="0076411F">
              <w:rPr>
                <w:rFonts w:ascii="Times New Roman" w:hAnsi="Times New Roman" w:cs="Times New Roman"/>
                <w:spacing w:val="-5"/>
                <w:sz w:val="26"/>
                <w:szCs w:val="26"/>
              </w:rPr>
              <w:t xml:space="preserve"> indicele de </w:t>
            </w:r>
            <w:r w:rsidR="003D0DA4" w:rsidRPr="0076411F">
              <w:rPr>
                <w:rFonts w:ascii="Times New Roman" w:hAnsi="Times New Roman" w:cs="Times New Roman"/>
                <w:spacing w:val="-5"/>
                <w:sz w:val="26"/>
                <w:szCs w:val="26"/>
              </w:rPr>
              <w:t xml:space="preserve">creștere </w:t>
            </w:r>
            <w:r w:rsidR="00176364" w:rsidRPr="0076411F">
              <w:rPr>
                <w:rFonts w:ascii="Times New Roman" w:hAnsi="Times New Roman" w:cs="Times New Roman"/>
                <w:spacing w:val="-5"/>
                <w:sz w:val="26"/>
                <w:szCs w:val="26"/>
              </w:rPr>
              <w:t xml:space="preserve"> </w:t>
            </w:r>
            <w:r w:rsidRPr="0076411F">
              <w:rPr>
                <w:rFonts w:ascii="Times New Roman" w:hAnsi="Times New Roman" w:cs="Times New Roman"/>
                <w:spacing w:val="-5"/>
                <w:sz w:val="26"/>
                <w:szCs w:val="26"/>
              </w:rPr>
              <w:t>a</w:t>
            </w:r>
            <w:r w:rsidR="00176364" w:rsidRPr="0076411F">
              <w:rPr>
                <w:rFonts w:ascii="Times New Roman" w:hAnsi="Times New Roman" w:cs="Times New Roman"/>
                <w:spacing w:val="-5"/>
                <w:sz w:val="26"/>
                <w:szCs w:val="26"/>
              </w:rPr>
              <w:t>l</w:t>
            </w:r>
            <w:r w:rsidRPr="0076411F">
              <w:rPr>
                <w:rFonts w:ascii="Times New Roman" w:hAnsi="Times New Roman" w:cs="Times New Roman"/>
                <w:spacing w:val="-5"/>
                <w:sz w:val="26"/>
                <w:szCs w:val="26"/>
              </w:rPr>
              <w:t xml:space="preserve"> cheltuielilor</w:t>
            </w:r>
            <w:r w:rsidR="00D84C10" w:rsidRPr="0076411F">
              <w:rPr>
                <w:rFonts w:ascii="Times New Roman" w:hAnsi="Times New Roman" w:cs="Times New Roman"/>
                <w:spacing w:val="-5"/>
                <w:sz w:val="26"/>
                <w:szCs w:val="26"/>
              </w:rPr>
              <w:t xml:space="preserve"> totale</w:t>
            </w:r>
            <w:r w:rsidR="00176364" w:rsidRPr="0076411F">
              <w:rPr>
                <w:rFonts w:ascii="Times New Roman" w:hAnsi="Times New Roman" w:cs="Times New Roman"/>
                <w:spacing w:val="-5"/>
                <w:sz w:val="26"/>
                <w:szCs w:val="26"/>
              </w:rPr>
              <w:t xml:space="preserve"> este  de </w:t>
            </w:r>
            <w:r w:rsidR="00120F0B" w:rsidRPr="0076411F">
              <w:rPr>
                <w:rFonts w:ascii="Times New Roman" w:hAnsi="Times New Roman" w:cs="Times New Roman"/>
                <w:spacing w:val="-5"/>
                <w:sz w:val="26"/>
                <w:szCs w:val="26"/>
              </w:rPr>
              <w:t>27,83</w:t>
            </w:r>
            <w:r w:rsidR="00176364" w:rsidRPr="0076411F">
              <w:rPr>
                <w:rFonts w:ascii="Times New Roman" w:hAnsi="Times New Roman" w:cs="Times New Roman"/>
                <w:spacing w:val="-5"/>
                <w:sz w:val="26"/>
                <w:szCs w:val="26"/>
              </w:rPr>
              <w:t>%</w:t>
            </w:r>
            <w:r w:rsidR="00176364" w:rsidRPr="0076411F">
              <w:rPr>
                <w:rFonts w:ascii="Times New Roman" w:hAnsi="Times New Roman" w:cs="Times New Roman"/>
                <w:spacing w:val="-5"/>
                <w:sz w:val="26"/>
                <w:szCs w:val="26"/>
                <w:lang w:val="en-US"/>
              </w:rPr>
              <w:t>;</w:t>
            </w:r>
            <w:r w:rsidR="00176364" w:rsidRPr="0076411F">
              <w:rPr>
                <w:rFonts w:ascii="Times New Roman" w:hAnsi="Times New Roman" w:cs="Times New Roman"/>
                <w:spacing w:val="-5"/>
                <w:sz w:val="26"/>
                <w:szCs w:val="26"/>
              </w:rPr>
              <w:t xml:space="preserve"> </w:t>
            </w:r>
            <w:r w:rsidRPr="0076411F">
              <w:rPr>
                <w:rFonts w:ascii="Times New Roman" w:hAnsi="Times New Roman" w:cs="Times New Roman"/>
                <w:spacing w:val="-5"/>
                <w:sz w:val="26"/>
                <w:szCs w:val="26"/>
              </w:rPr>
              <w:t xml:space="preserve"> </w:t>
            </w:r>
          </w:p>
          <w:p w14:paraId="5543AA14" w14:textId="77777777" w:rsidR="002A7F7D" w:rsidRPr="0076411F" w:rsidRDefault="001D3AEC" w:rsidP="0076411F">
            <w:pPr>
              <w:tabs>
                <w:tab w:val="left" w:pos="-810"/>
              </w:tabs>
              <w:spacing w:after="0"/>
              <w:jc w:val="both"/>
              <w:rPr>
                <w:rFonts w:ascii="Times New Roman" w:hAnsi="Times New Roman" w:cs="Times New Roman"/>
                <w:sz w:val="26"/>
                <w:szCs w:val="26"/>
              </w:rPr>
            </w:pPr>
            <w:r w:rsidRPr="0076411F">
              <w:rPr>
                <w:rFonts w:ascii="Times New Roman" w:hAnsi="Times New Roman" w:cs="Times New Roman"/>
                <w:spacing w:val="-5"/>
                <w:sz w:val="26"/>
                <w:szCs w:val="26"/>
              </w:rPr>
              <w:t>-</w:t>
            </w:r>
            <w:r w:rsidR="00D84C10" w:rsidRPr="0076411F">
              <w:rPr>
                <w:rFonts w:ascii="Times New Roman" w:hAnsi="Times New Roman" w:cs="Times New Roman"/>
                <w:spacing w:val="-5"/>
                <w:sz w:val="26"/>
                <w:szCs w:val="26"/>
              </w:rPr>
              <w:t xml:space="preserve"> </w:t>
            </w:r>
            <w:r w:rsidRPr="0076411F">
              <w:rPr>
                <w:rFonts w:ascii="Times New Roman" w:hAnsi="Times New Roman" w:cs="Times New Roman"/>
                <w:spacing w:val="-5"/>
                <w:sz w:val="26"/>
                <w:szCs w:val="26"/>
              </w:rPr>
              <w:t>pentru anul 2022</w:t>
            </w:r>
            <w:r w:rsidR="003D0DA4" w:rsidRPr="0076411F">
              <w:rPr>
                <w:rFonts w:ascii="Times New Roman" w:hAnsi="Times New Roman" w:cs="Times New Roman"/>
                <w:spacing w:val="-5"/>
                <w:sz w:val="26"/>
                <w:szCs w:val="26"/>
              </w:rPr>
              <w:t xml:space="preserve">, </w:t>
            </w:r>
            <w:r w:rsidRPr="0076411F">
              <w:rPr>
                <w:rFonts w:ascii="Times New Roman" w:hAnsi="Times New Roman" w:cs="Times New Roman"/>
                <w:spacing w:val="-5"/>
                <w:sz w:val="26"/>
                <w:szCs w:val="26"/>
              </w:rPr>
              <w:t xml:space="preserve">se estimează un profit brut </w:t>
            </w:r>
            <w:r w:rsidR="003D0DA4" w:rsidRPr="0076411F">
              <w:rPr>
                <w:rFonts w:ascii="Times New Roman" w:hAnsi="Times New Roman" w:cs="Times New Roman"/>
                <w:spacing w:val="-5"/>
                <w:sz w:val="26"/>
                <w:szCs w:val="26"/>
              </w:rPr>
              <w:t xml:space="preserve">în valoare de </w:t>
            </w:r>
            <w:r w:rsidR="001C4BBB" w:rsidRPr="0076411F">
              <w:rPr>
                <w:rFonts w:ascii="Times New Roman" w:hAnsi="Times New Roman" w:cs="Times New Roman"/>
                <w:spacing w:val="-5"/>
                <w:sz w:val="26"/>
                <w:szCs w:val="26"/>
              </w:rPr>
              <w:t>2.474,15</w:t>
            </w:r>
            <w:r w:rsidR="00E93E21" w:rsidRPr="0076411F">
              <w:rPr>
                <w:rFonts w:ascii="Times New Roman" w:hAnsi="Times New Roman" w:cs="Times New Roman"/>
                <w:spacing w:val="-5"/>
                <w:sz w:val="26"/>
                <w:szCs w:val="26"/>
              </w:rPr>
              <w:t xml:space="preserve"> mii lei, mai mic cu 37,32</w:t>
            </w:r>
            <w:r w:rsidR="003D0DA4" w:rsidRPr="0076411F">
              <w:rPr>
                <w:rFonts w:ascii="Times New Roman" w:hAnsi="Times New Roman" w:cs="Times New Roman"/>
                <w:spacing w:val="-5"/>
                <w:sz w:val="26"/>
                <w:szCs w:val="26"/>
              </w:rPr>
              <w:t>% față</w:t>
            </w:r>
            <w:r w:rsidR="00C67A37" w:rsidRPr="0076411F">
              <w:rPr>
                <w:rFonts w:ascii="Times New Roman" w:hAnsi="Times New Roman" w:cs="Times New Roman"/>
                <w:spacing w:val="-5"/>
                <w:sz w:val="26"/>
                <w:szCs w:val="26"/>
              </w:rPr>
              <w:t xml:space="preserve"> de cel preliminat/realizat la data de 31.12.2021.</w:t>
            </w:r>
          </w:p>
          <w:p w14:paraId="1FE09915" w14:textId="77777777" w:rsidR="00165738" w:rsidRPr="0076411F" w:rsidRDefault="00165738" w:rsidP="0076411F">
            <w:pPr>
              <w:tabs>
                <w:tab w:val="left" w:pos="3960"/>
              </w:tabs>
              <w:spacing w:after="0"/>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Proiectul bugetului de venituri și cheltuieli  </w:t>
            </w:r>
            <w:r w:rsidR="002A7F7D" w:rsidRPr="0076411F">
              <w:rPr>
                <w:rFonts w:ascii="Times New Roman" w:hAnsi="Times New Roman" w:cs="Times New Roman"/>
                <w:color w:val="000000"/>
                <w:sz w:val="26"/>
                <w:szCs w:val="26"/>
              </w:rPr>
              <w:t>pe anul 2022</w:t>
            </w:r>
            <w:r w:rsidR="003D0DA4" w:rsidRPr="0076411F">
              <w:rPr>
                <w:rFonts w:ascii="Times New Roman" w:hAnsi="Times New Roman" w:cs="Times New Roman"/>
                <w:color w:val="000000"/>
                <w:sz w:val="26"/>
                <w:szCs w:val="26"/>
              </w:rPr>
              <w:t xml:space="preserve"> </w:t>
            </w:r>
            <w:r w:rsidR="003D0DA4" w:rsidRPr="0076411F">
              <w:rPr>
                <w:rFonts w:ascii="Times New Roman" w:hAnsi="Times New Roman" w:cs="Times New Roman"/>
                <w:spacing w:val="-5"/>
                <w:sz w:val="26"/>
                <w:szCs w:val="26"/>
              </w:rPr>
              <w:t xml:space="preserve">al </w:t>
            </w:r>
            <w:r w:rsidR="00FD4688" w:rsidRPr="0076411F">
              <w:rPr>
                <w:rFonts w:ascii="Times New Roman" w:hAnsi="Times New Roman" w:cs="Times New Roman"/>
                <w:sz w:val="26"/>
                <w:szCs w:val="26"/>
              </w:rPr>
              <w:t>Companiei Naționale “Administrația Porturilor Dunării Maritime”- S.A. Galați</w:t>
            </w:r>
            <w:r w:rsidR="00FD4688" w:rsidRPr="0076411F">
              <w:rPr>
                <w:rFonts w:ascii="Times New Roman" w:hAnsi="Times New Roman" w:cs="Times New Roman"/>
                <w:color w:val="000000"/>
                <w:sz w:val="26"/>
                <w:szCs w:val="26"/>
              </w:rPr>
              <w:t xml:space="preserve"> </w:t>
            </w:r>
            <w:r w:rsidRPr="0076411F">
              <w:rPr>
                <w:rFonts w:ascii="Times New Roman" w:hAnsi="Times New Roman" w:cs="Times New Roman"/>
                <w:color w:val="000000"/>
                <w:sz w:val="26"/>
                <w:szCs w:val="26"/>
              </w:rPr>
              <w:t>a fost supus controlului financiar de gestiune conform H</w:t>
            </w:r>
            <w:r w:rsidR="00563144">
              <w:rPr>
                <w:rFonts w:ascii="Times New Roman" w:hAnsi="Times New Roman" w:cs="Times New Roman"/>
                <w:color w:val="000000"/>
                <w:sz w:val="26"/>
                <w:szCs w:val="26"/>
              </w:rPr>
              <w:t>otă</w:t>
            </w:r>
            <w:r w:rsidR="00826A18" w:rsidRPr="0076411F">
              <w:rPr>
                <w:rFonts w:ascii="Times New Roman" w:hAnsi="Times New Roman" w:cs="Times New Roman"/>
                <w:color w:val="000000"/>
                <w:sz w:val="26"/>
                <w:szCs w:val="26"/>
              </w:rPr>
              <w:t xml:space="preserve">rârii </w:t>
            </w:r>
            <w:r w:rsidRPr="0076411F">
              <w:rPr>
                <w:rFonts w:ascii="Times New Roman" w:hAnsi="Times New Roman" w:cs="Times New Roman"/>
                <w:color w:val="000000"/>
                <w:sz w:val="26"/>
                <w:szCs w:val="26"/>
              </w:rPr>
              <w:t>G</w:t>
            </w:r>
            <w:r w:rsidR="00826A18" w:rsidRPr="0076411F">
              <w:rPr>
                <w:rFonts w:ascii="Times New Roman" w:hAnsi="Times New Roman" w:cs="Times New Roman"/>
                <w:color w:val="000000"/>
                <w:sz w:val="26"/>
                <w:szCs w:val="26"/>
              </w:rPr>
              <w:t>uvernului</w:t>
            </w:r>
            <w:r w:rsidRPr="0076411F">
              <w:rPr>
                <w:rFonts w:ascii="Times New Roman" w:hAnsi="Times New Roman" w:cs="Times New Roman"/>
                <w:color w:val="000000"/>
                <w:sz w:val="26"/>
                <w:szCs w:val="26"/>
              </w:rPr>
              <w:t xml:space="preserve"> nr. 1151/2012 pentru aprobarea normelor metodologice privind modul de organizare </w:t>
            </w:r>
            <w:proofErr w:type="spellStart"/>
            <w:r w:rsidRPr="0076411F">
              <w:rPr>
                <w:rFonts w:ascii="Times New Roman" w:hAnsi="Times New Roman" w:cs="Times New Roman"/>
                <w:color w:val="000000"/>
                <w:sz w:val="26"/>
                <w:szCs w:val="26"/>
              </w:rPr>
              <w:t>şi</w:t>
            </w:r>
            <w:proofErr w:type="spellEnd"/>
            <w:r w:rsidRPr="0076411F">
              <w:rPr>
                <w:rFonts w:ascii="Times New Roman" w:hAnsi="Times New Roman" w:cs="Times New Roman"/>
                <w:color w:val="000000"/>
                <w:sz w:val="26"/>
                <w:szCs w:val="26"/>
              </w:rPr>
              <w:t xml:space="preserve"> exercitare a controlului financiar de gestiune.</w:t>
            </w:r>
          </w:p>
          <w:p w14:paraId="065D8FFA" w14:textId="77777777" w:rsidR="009C4C23" w:rsidRPr="0076411F" w:rsidRDefault="009C4C23" w:rsidP="0076411F">
            <w:pPr>
              <w:tabs>
                <w:tab w:val="left" w:pos="3960"/>
              </w:tabs>
              <w:spacing w:after="0"/>
              <w:jc w:val="both"/>
              <w:rPr>
                <w:rFonts w:ascii="Times New Roman" w:hAnsi="Times New Roman" w:cs="Times New Roman"/>
                <w:sz w:val="26"/>
                <w:szCs w:val="26"/>
              </w:rPr>
            </w:pPr>
            <w:r w:rsidRPr="0076411F">
              <w:rPr>
                <w:rFonts w:ascii="Times New Roman" w:hAnsi="Times New Roman" w:cs="Times New Roman"/>
                <w:color w:val="000000"/>
                <w:sz w:val="26"/>
                <w:szCs w:val="26"/>
              </w:rPr>
              <w:t xml:space="preserve">Proiectul bugetului de venituri și cheltuieli  pe anul 2022 </w:t>
            </w:r>
            <w:r w:rsidRPr="0076411F">
              <w:rPr>
                <w:rFonts w:ascii="Times New Roman" w:hAnsi="Times New Roman" w:cs="Times New Roman"/>
                <w:spacing w:val="-5"/>
                <w:sz w:val="26"/>
                <w:szCs w:val="26"/>
              </w:rPr>
              <w:t xml:space="preserve">al </w:t>
            </w:r>
            <w:r w:rsidR="00FD4688" w:rsidRPr="0076411F">
              <w:rPr>
                <w:rFonts w:ascii="Times New Roman" w:hAnsi="Times New Roman" w:cs="Times New Roman"/>
                <w:sz w:val="26"/>
                <w:szCs w:val="26"/>
              </w:rPr>
              <w:t xml:space="preserve">Companiei Naționale “Administrația Porturilor Dunării Maritime”- S.A. Galați  </w:t>
            </w:r>
            <w:r w:rsidRPr="0076411F">
              <w:rPr>
                <w:rFonts w:ascii="Times New Roman" w:hAnsi="Times New Roman" w:cs="Times New Roman"/>
                <w:sz w:val="26"/>
                <w:szCs w:val="26"/>
              </w:rPr>
              <w:t>a fost avizat de</w:t>
            </w:r>
            <w:r w:rsidR="00DC4CBA" w:rsidRPr="0076411F">
              <w:rPr>
                <w:rFonts w:ascii="Times New Roman" w:hAnsi="Times New Roman" w:cs="Times New Roman"/>
                <w:sz w:val="26"/>
                <w:szCs w:val="26"/>
              </w:rPr>
              <w:t xml:space="preserve"> către membrii </w:t>
            </w:r>
            <w:r w:rsidRPr="0076411F">
              <w:rPr>
                <w:rFonts w:ascii="Times New Roman" w:hAnsi="Times New Roman" w:cs="Times New Roman"/>
                <w:sz w:val="26"/>
                <w:szCs w:val="26"/>
              </w:rPr>
              <w:t xml:space="preserve"> Consiliul</w:t>
            </w:r>
            <w:r w:rsidR="00DC4CBA" w:rsidRPr="0076411F">
              <w:rPr>
                <w:rFonts w:ascii="Times New Roman" w:hAnsi="Times New Roman" w:cs="Times New Roman"/>
                <w:sz w:val="26"/>
                <w:szCs w:val="26"/>
              </w:rPr>
              <w:t>ui</w:t>
            </w:r>
            <w:r w:rsidRPr="0076411F">
              <w:rPr>
                <w:rFonts w:ascii="Times New Roman" w:hAnsi="Times New Roman" w:cs="Times New Roman"/>
                <w:sz w:val="26"/>
                <w:szCs w:val="26"/>
              </w:rPr>
              <w:t xml:space="preserve"> </w:t>
            </w:r>
            <w:r w:rsidR="00C216C4" w:rsidRPr="0076411F">
              <w:rPr>
                <w:rFonts w:ascii="Times New Roman" w:hAnsi="Times New Roman" w:cs="Times New Roman"/>
                <w:sz w:val="26"/>
                <w:szCs w:val="26"/>
              </w:rPr>
              <w:t xml:space="preserve">de Administrație prin </w:t>
            </w:r>
            <w:r w:rsidR="00FD4688" w:rsidRPr="0076411F">
              <w:rPr>
                <w:rFonts w:ascii="Times New Roman" w:hAnsi="Times New Roman" w:cs="Times New Roman"/>
                <w:sz w:val="26"/>
                <w:szCs w:val="26"/>
              </w:rPr>
              <w:t xml:space="preserve">Hotărârea </w:t>
            </w:r>
            <w:r w:rsidR="00C216C4" w:rsidRPr="0076411F">
              <w:rPr>
                <w:rFonts w:ascii="Times New Roman" w:hAnsi="Times New Roman" w:cs="Times New Roman"/>
                <w:sz w:val="26"/>
                <w:szCs w:val="26"/>
              </w:rPr>
              <w:t>nr.</w:t>
            </w:r>
            <w:r w:rsidR="00FD4688" w:rsidRPr="0076411F">
              <w:rPr>
                <w:rFonts w:ascii="Times New Roman" w:hAnsi="Times New Roman" w:cs="Times New Roman"/>
                <w:sz w:val="26"/>
                <w:szCs w:val="26"/>
              </w:rPr>
              <w:t>1/0</w:t>
            </w:r>
            <w:r w:rsidR="00C216C4" w:rsidRPr="0076411F">
              <w:rPr>
                <w:rFonts w:ascii="Times New Roman" w:hAnsi="Times New Roman" w:cs="Times New Roman"/>
                <w:sz w:val="26"/>
                <w:szCs w:val="26"/>
              </w:rPr>
              <w:t>7.01.2022</w:t>
            </w:r>
            <w:r w:rsidR="00DC4CBA" w:rsidRPr="0076411F">
              <w:rPr>
                <w:rFonts w:ascii="Times New Roman" w:hAnsi="Times New Roman" w:cs="Times New Roman"/>
                <w:sz w:val="26"/>
                <w:szCs w:val="26"/>
              </w:rPr>
              <w:t xml:space="preserve"> și aprobat de că</w:t>
            </w:r>
            <w:r w:rsidRPr="0076411F">
              <w:rPr>
                <w:rFonts w:ascii="Times New Roman" w:hAnsi="Times New Roman" w:cs="Times New Roman"/>
                <w:sz w:val="26"/>
                <w:szCs w:val="26"/>
              </w:rPr>
              <w:t>tre Adunarea Generală Ordinară a A</w:t>
            </w:r>
            <w:r w:rsidR="00DC4CBA" w:rsidRPr="0076411F">
              <w:rPr>
                <w:rFonts w:ascii="Times New Roman" w:hAnsi="Times New Roman" w:cs="Times New Roman"/>
                <w:sz w:val="26"/>
                <w:szCs w:val="26"/>
              </w:rPr>
              <w:t>cț</w:t>
            </w:r>
            <w:r w:rsidR="002409D6" w:rsidRPr="0076411F">
              <w:rPr>
                <w:rFonts w:ascii="Times New Roman" w:hAnsi="Times New Roman" w:cs="Times New Roman"/>
                <w:sz w:val="26"/>
                <w:szCs w:val="26"/>
              </w:rPr>
              <w:t>ionarilor</w:t>
            </w:r>
            <w:r w:rsidRPr="0076411F">
              <w:rPr>
                <w:rFonts w:ascii="Times New Roman" w:hAnsi="Times New Roman" w:cs="Times New Roman"/>
                <w:sz w:val="26"/>
                <w:szCs w:val="26"/>
              </w:rPr>
              <w:t xml:space="preserve"> prin Hotărârea </w:t>
            </w:r>
            <w:r w:rsidR="006637A4" w:rsidRPr="0076411F">
              <w:rPr>
                <w:rFonts w:ascii="Times New Roman" w:hAnsi="Times New Roman" w:cs="Times New Roman"/>
                <w:sz w:val="26"/>
                <w:szCs w:val="26"/>
              </w:rPr>
              <w:t>nr.</w:t>
            </w:r>
            <w:r w:rsidR="00FD4688" w:rsidRPr="0076411F">
              <w:rPr>
                <w:rFonts w:ascii="Times New Roman" w:hAnsi="Times New Roman" w:cs="Times New Roman"/>
                <w:sz w:val="26"/>
                <w:szCs w:val="26"/>
              </w:rPr>
              <w:t>1 din 10</w:t>
            </w:r>
            <w:r w:rsidR="009C3CE6" w:rsidRPr="0076411F">
              <w:rPr>
                <w:rFonts w:ascii="Times New Roman" w:hAnsi="Times New Roman" w:cs="Times New Roman"/>
                <w:sz w:val="26"/>
                <w:szCs w:val="26"/>
              </w:rPr>
              <w:t>.02.2022</w:t>
            </w:r>
            <w:r w:rsidRPr="0076411F">
              <w:rPr>
                <w:rFonts w:ascii="Times New Roman" w:hAnsi="Times New Roman" w:cs="Times New Roman"/>
                <w:sz w:val="26"/>
                <w:szCs w:val="26"/>
              </w:rPr>
              <w:t>.</w:t>
            </w:r>
          </w:p>
          <w:p w14:paraId="4E691906" w14:textId="77777777" w:rsidR="00AA6851" w:rsidRPr="0076411F" w:rsidRDefault="00165738" w:rsidP="0076411F">
            <w:pPr>
              <w:spacing w:after="0"/>
              <w:jc w:val="both"/>
              <w:rPr>
                <w:rFonts w:ascii="Times New Roman" w:hAnsi="Times New Roman" w:cs="Times New Roman"/>
                <w:spacing w:val="-5"/>
                <w:sz w:val="26"/>
                <w:szCs w:val="26"/>
              </w:rPr>
            </w:pPr>
            <w:r w:rsidRPr="0076411F">
              <w:rPr>
                <w:rFonts w:ascii="Times New Roman" w:hAnsi="Times New Roman" w:cs="Times New Roman"/>
                <w:color w:val="000000"/>
                <w:sz w:val="26"/>
                <w:szCs w:val="26"/>
              </w:rPr>
              <w:t>În conformitate cu art.6</w:t>
            </w:r>
            <w:r w:rsidR="00563144">
              <w:rPr>
                <w:rFonts w:ascii="Times New Roman" w:hAnsi="Times New Roman" w:cs="Times New Roman"/>
                <w:color w:val="000000"/>
                <w:sz w:val="26"/>
                <w:szCs w:val="26"/>
              </w:rPr>
              <w:t>, alin.</w:t>
            </w:r>
            <w:r w:rsidRPr="0076411F">
              <w:rPr>
                <w:rFonts w:ascii="Times New Roman" w:hAnsi="Times New Roman" w:cs="Times New Roman"/>
                <w:color w:val="000000"/>
                <w:sz w:val="26"/>
                <w:szCs w:val="26"/>
              </w:rPr>
              <w:t xml:space="preserve"> (1) din O</w:t>
            </w:r>
            <w:r w:rsidR="00826A18" w:rsidRPr="0076411F">
              <w:rPr>
                <w:rFonts w:ascii="Times New Roman" w:hAnsi="Times New Roman" w:cs="Times New Roman"/>
                <w:color w:val="000000"/>
                <w:sz w:val="26"/>
                <w:szCs w:val="26"/>
              </w:rPr>
              <w:t xml:space="preserve">rdonanța </w:t>
            </w:r>
            <w:r w:rsidRPr="0076411F">
              <w:rPr>
                <w:rFonts w:ascii="Times New Roman" w:hAnsi="Times New Roman" w:cs="Times New Roman"/>
                <w:color w:val="000000"/>
                <w:sz w:val="26"/>
                <w:szCs w:val="26"/>
              </w:rPr>
              <w:t>G</w:t>
            </w:r>
            <w:r w:rsidR="00826A18" w:rsidRPr="0076411F">
              <w:rPr>
                <w:rFonts w:ascii="Times New Roman" w:hAnsi="Times New Roman" w:cs="Times New Roman"/>
                <w:color w:val="000000"/>
                <w:sz w:val="26"/>
                <w:szCs w:val="26"/>
              </w:rPr>
              <w:t>uvernului nr.</w:t>
            </w:r>
            <w:r w:rsidRPr="0076411F">
              <w:rPr>
                <w:rFonts w:ascii="Times New Roman" w:hAnsi="Times New Roman" w:cs="Times New Roman"/>
                <w:color w:val="000000"/>
                <w:sz w:val="26"/>
                <w:szCs w:val="26"/>
              </w:rPr>
              <w:t xml:space="preserve"> 26/2013</w:t>
            </w:r>
            <w:r w:rsidR="002A7F7D" w:rsidRPr="0076411F">
              <w:rPr>
                <w:rFonts w:ascii="Times New Roman" w:hAnsi="Times New Roman" w:cs="Times New Roman"/>
                <w:color w:val="000000"/>
                <w:sz w:val="26"/>
                <w:szCs w:val="26"/>
              </w:rPr>
              <w:t>,</w:t>
            </w:r>
            <w:r w:rsidRPr="0076411F">
              <w:rPr>
                <w:rFonts w:ascii="Times New Roman" w:hAnsi="Times New Roman" w:cs="Times New Roman"/>
                <w:color w:val="000000"/>
                <w:sz w:val="26"/>
                <w:szCs w:val="26"/>
              </w:rPr>
              <w:t xml:space="preserve"> proiectul de buget de venituri </w:t>
            </w:r>
            <w:proofErr w:type="spellStart"/>
            <w:r w:rsidRPr="0076411F">
              <w:rPr>
                <w:rFonts w:ascii="Times New Roman" w:hAnsi="Times New Roman" w:cs="Times New Roman"/>
                <w:color w:val="000000"/>
                <w:sz w:val="26"/>
                <w:szCs w:val="26"/>
              </w:rPr>
              <w:t>şi</w:t>
            </w:r>
            <w:proofErr w:type="spellEnd"/>
            <w:r w:rsidRPr="0076411F">
              <w:rPr>
                <w:rFonts w:ascii="Times New Roman" w:hAnsi="Times New Roman" w:cs="Times New Roman"/>
                <w:color w:val="000000"/>
                <w:sz w:val="26"/>
                <w:szCs w:val="26"/>
              </w:rPr>
              <w:t xml:space="preserve"> cheltuieli pe anul 202</w:t>
            </w:r>
            <w:r w:rsidR="00AF3E6E" w:rsidRPr="0076411F">
              <w:rPr>
                <w:rFonts w:ascii="Times New Roman" w:hAnsi="Times New Roman" w:cs="Times New Roman"/>
                <w:color w:val="000000"/>
                <w:sz w:val="26"/>
                <w:szCs w:val="26"/>
              </w:rPr>
              <w:t>2</w:t>
            </w:r>
            <w:r w:rsidR="002A7F7D" w:rsidRPr="0076411F">
              <w:rPr>
                <w:rFonts w:ascii="Times New Roman" w:hAnsi="Times New Roman" w:cs="Times New Roman"/>
                <w:color w:val="000000"/>
                <w:sz w:val="26"/>
                <w:szCs w:val="26"/>
              </w:rPr>
              <w:t>,</w:t>
            </w:r>
            <w:r w:rsidRPr="0076411F">
              <w:rPr>
                <w:rFonts w:ascii="Times New Roman" w:hAnsi="Times New Roman" w:cs="Times New Roman"/>
                <w:color w:val="000000"/>
                <w:sz w:val="26"/>
                <w:szCs w:val="26"/>
              </w:rPr>
              <w:t xml:space="preserve"> a fost supus consultării </w:t>
            </w:r>
            <w:r w:rsidR="002A7F7D" w:rsidRPr="0076411F">
              <w:rPr>
                <w:rFonts w:ascii="Times New Roman" w:hAnsi="Times New Roman" w:cs="Times New Roman"/>
                <w:spacing w:val="-5"/>
                <w:sz w:val="26"/>
                <w:szCs w:val="26"/>
              </w:rPr>
              <w:t xml:space="preserve">Sindicatului </w:t>
            </w:r>
            <w:r w:rsidR="00BB3AFC" w:rsidRPr="0076411F">
              <w:rPr>
                <w:rFonts w:ascii="Times New Roman" w:hAnsi="Times New Roman" w:cs="Times New Roman"/>
                <w:spacing w:val="-5"/>
                <w:sz w:val="26"/>
                <w:szCs w:val="26"/>
              </w:rPr>
              <w:t>Liber Dunărea Maritimă</w:t>
            </w:r>
            <w:r w:rsidR="00AA6851" w:rsidRPr="0076411F">
              <w:rPr>
                <w:rFonts w:ascii="Times New Roman" w:hAnsi="Times New Roman" w:cs="Times New Roman"/>
                <w:spacing w:val="-5"/>
                <w:sz w:val="26"/>
                <w:szCs w:val="26"/>
              </w:rPr>
              <w:t xml:space="preserve"> Gala</w:t>
            </w:r>
            <w:r w:rsidR="00BB3AFC" w:rsidRPr="0076411F">
              <w:rPr>
                <w:rFonts w:ascii="Times New Roman" w:hAnsi="Times New Roman" w:cs="Times New Roman"/>
                <w:spacing w:val="-5"/>
                <w:sz w:val="26"/>
                <w:szCs w:val="26"/>
              </w:rPr>
              <w:t>ț</w:t>
            </w:r>
            <w:r w:rsidR="00AA6851" w:rsidRPr="0076411F">
              <w:rPr>
                <w:rFonts w:ascii="Times New Roman" w:hAnsi="Times New Roman" w:cs="Times New Roman"/>
                <w:spacing w:val="-5"/>
                <w:sz w:val="26"/>
                <w:szCs w:val="26"/>
              </w:rPr>
              <w:t>i.</w:t>
            </w:r>
          </w:p>
          <w:p w14:paraId="30F1E5A7" w14:textId="77777777" w:rsidR="00710F5B" w:rsidRPr="0076411F" w:rsidRDefault="00165738" w:rsidP="0076411F">
            <w:pPr>
              <w:spacing w:after="0"/>
              <w:jc w:val="both"/>
              <w:rPr>
                <w:rFonts w:ascii="Times New Roman" w:hAnsi="Times New Roman" w:cs="Times New Roman"/>
                <w:b/>
                <w:color w:val="000000"/>
                <w:sz w:val="26"/>
                <w:szCs w:val="26"/>
              </w:rPr>
            </w:pPr>
            <w:r w:rsidRPr="0076411F">
              <w:rPr>
                <w:rFonts w:ascii="Times New Roman" w:hAnsi="Times New Roman" w:cs="Times New Roman"/>
                <w:color w:val="000000"/>
                <w:sz w:val="26"/>
                <w:szCs w:val="26"/>
              </w:rPr>
              <w:t xml:space="preserve">Precizăm că sumele sunt actualizate conform filei de buget aprobată de ordonatorul principal de credite din cadrul Ministerului Transporturilor și Infrastructurii, transmisă Ministerului Finanțelor cu adresa </w:t>
            </w:r>
            <w:r w:rsidRPr="0076411F">
              <w:rPr>
                <w:rFonts w:ascii="Times New Roman" w:hAnsi="Times New Roman" w:cs="Times New Roman"/>
                <w:sz w:val="26"/>
                <w:szCs w:val="26"/>
              </w:rPr>
              <w:t>nr.</w:t>
            </w:r>
            <w:r w:rsidR="00D967D0" w:rsidRPr="0076411F">
              <w:rPr>
                <w:rFonts w:ascii="Times New Roman" w:hAnsi="Times New Roman" w:cs="Times New Roman"/>
                <w:sz w:val="26"/>
                <w:szCs w:val="26"/>
              </w:rPr>
              <w:t xml:space="preserve"> 308/27.01.2022</w:t>
            </w:r>
            <w:r w:rsidRPr="0076411F">
              <w:rPr>
                <w:rFonts w:ascii="Times New Roman" w:hAnsi="Times New Roman" w:cs="Times New Roman"/>
                <w:sz w:val="26"/>
                <w:szCs w:val="26"/>
              </w:rPr>
              <w:t xml:space="preserve"> și înregistrată sub nr.100</w:t>
            </w:r>
            <w:r w:rsidR="00D967D0" w:rsidRPr="0076411F">
              <w:rPr>
                <w:rFonts w:ascii="Times New Roman" w:hAnsi="Times New Roman" w:cs="Times New Roman"/>
                <w:sz w:val="26"/>
                <w:szCs w:val="26"/>
              </w:rPr>
              <w:t>2474/28</w:t>
            </w:r>
            <w:r w:rsidRPr="0076411F">
              <w:rPr>
                <w:rFonts w:ascii="Times New Roman" w:hAnsi="Times New Roman" w:cs="Times New Roman"/>
                <w:sz w:val="26"/>
                <w:szCs w:val="26"/>
              </w:rPr>
              <w:t>.0</w:t>
            </w:r>
            <w:r w:rsidR="00D967D0" w:rsidRPr="0076411F">
              <w:rPr>
                <w:rFonts w:ascii="Times New Roman" w:hAnsi="Times New Roman" w:cs="Times New Roman"/>
                <w:sz w:val="26"/>
                <w:szCs w:val="26"/>
              </w:rPr>
              <w:t>1</w:t>
            </w:r>
            <w:r w:rsidRPr="0076411F">
              <w:rPr>
                <w:rFonts w:ascii="Times New Roman" w:hAnsi="Times New Roman" w:cs="Times New Roman"/>
                <w:sz w:val="26"/>
                <w:szCs w:val="26"/>
              </w:rPr>
              <w:t>.202</w:t>
            </w:r>
            <w:r w:rsidR="00D967D0" w:rsidRPr="0076411F">
              <w:rPr>
                <w:rFonts w:ascii="Times New Roman" w:hAnsi="Times New Roman" w:cs="Times New Roman"/>
                <w:sz w:val="26"/>
                <w:szCs w:val="26"/>
              </w:rPr>
              <w:t>2</w:t>
            </w:r>
            <w:r w:rsidRPr="0076411F">
              <w:rPr>
                <w:rFonts w:ascii="Times New Roman" w:hAnsi="Times New Roman" w:cs="Times New Roman"/>
                <w:sz w:val="26"/>
                <w:szCs w:val="26"/>
              </w:rPr>
              <w:t>.</w:t>
            </w:r>
          </w:p>
        </w:tc>
      </w:tr>
      <w:tr w:rsidR="003479AA" w:rsidRPr="00FB631D" w14:paraId="1CC79B9B" w14:textId="77777777" w:rsidTr="00F77CA2">
        <w:tc>
          <w:tcPr>
            <w:tcW w:w="9316" w:type="dxa"/>
            <w:gridSpan w:val="8"/>
          </w:tcPr>
          <w:p w14:paraId="76C45286" w14:textId="77777777" w:rsidR="009A01E2" w:rsidRPr="003C7765" w:rsidRDefault="003479AA" w:rsidP="003239B0">
            <w:pPr>
              <w:pStyle w:val="ListParagraph"/>
              <w:numPr>
                <w:ilvl w:val="0"/>
                <w:numId w:val="13"/>
              </w:num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lastRenderedPageBreak/>
              <w:t xml:space="preserve">Alte </w:t>
            </w:r>
            <w:proofErr w:type="spellStart"/>
            <w:r w:rsidRPr="003C7765">
              <w:rPr>
                <w:rFonts w:ascii="Times New Roman" w:hAnsi="Times New Roman" w:cs="Times New Roman"/>
                <w:b/>
                <w:bCs/>
                <w:sz w:val="26"/>
                <w:szCs w:val="26"/>
              </w:rPr>
              <w:t>informaţii</w:t>
            </w:r>
            <w:proofErr w:type="spellEnd"/>
          </w:p>
          <w:p w14:paraId="649ED9B6" w14:textId="77777777" w:rsidR="00202776" w:rsidRDefault="00540A45" w:rsidP="003239B0">
            <w:pPr>
              <w:tabs>
                <w:tab w:val="left" w:pos="3960"/>
              </w:tabs>
              <w:spacing w:after="0"/>
              <w:jc w:val="both"/>
              <w:rPr>
                <w:rFonts w:ascii="Times New Roman" w:hAnsi="Times New Roman" w:cs="Times New Roman"/>
                <w:bCs/>
                <w:sz w:val="26"/>
                <w:szCs w:val="26"/>
              </w:rPr>
            </w:pPr>
            <w:r w:rsidRPr="003C7765">
              <w:rPr>
                <w:rFonts w:ascii="Times New Roman" w:hAnsi="Times New Roman" w:cs="Times New Roman"/>
                <w:bCs/>
                <w:sz w:val="26"/>
                <w:szCs w:val="26"/>
              </w:rPr>
              <w:t xml:space="preserve">În conformitate cu prevederile art. 4, alin. </w:t>
            </w:r>
            <w:r w:rsidR="00563144">
              <w:rPr>
                <w:rFonts w:ascii="Times New Roman" w:hAnsi="Times New Roman" w:cs="Times New Roman"/>
                <w:bCs/>
                <w:sz w:val="26"/>
                <w:szCs w:val="26"/>
              </w:rPr>
              <w:t>(</w:t>
            </w:r>
            <w:r w:rsidRPr="003C7765">
              <w:rPr>
                <w:rFonts w:ascii="Times New Roman" w:hAnsi="Times New Roman" w:cs="Times New Roman"/>
                <w:bCs/>
                <w:sz w:val="26"/>
                <w:szCs w:val="26"/>
              </w:rPr>
              <w:t>1</w:t>
            </w:r>
            <w:r w:rsidR="00563144">
              <w:rPr>
                <w:rFonts w:ascii="Times New Roman" w:hAnsi="Times New Roman" w:cs="Times New Roman"/>
                <w:bCs/>
                <w:sz w:val="26"/>
                <w:szCs w:val="26"/>
              </w:rPr>
              <w:t>)</w:t>
            </w:r>
            <w:r w:rsidRPr="003C7765">
              <w:rPr>
                <w:rFonts w:ascii="Times New Roman" w:hAnsi="Times New Roman" w:cs="Times New Roman"/>
                <w:bCs/>
                <w:sz w:val="26"/>
                <w:szCs w:val="26"/>
              </w:rPr>
              <w:t xml:space="preserve">, lit. a) din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w:t>
            </w:r>
            <w:proofErr w:type="spellStart"/>
            <w:r w:rsidRPr="003C7765">
              <w:rPr>
                <w:rFonts w:ascii="Times New Roman" w:hAnsi="Times New Roman" w:cs="Times New Roman"/>
                <w:bCs/>
                <w:sz w:val="26"/>
                <w:szCs w:val="26"/>
              </w:rPr>
              <w:t>şi</w:t>
            </w:r>
            <w:proofErr w:type="spellEnd"/>
            <w:r w:rsidRPr="003C7765">
              <w:rPr>
                <w:rFonts w:ascii="Times New Roman" w:hAnsi="Times New Roman" w:cs="Times New Roman"/>
                <w:bCs/>
                <w:sz w:val="26"/>
                <w:szCs w:val="26"/>
              </w:rPr>
              <w:t xml:space="preserve"> completările ulterioare, bugetul de venituri și cheltuieli pe anul 202</w:t>
            </w:r>
            <w:r w:rsidR="00D967D0" w:rsidRPr="003C7765">
              <w:rPr>
                <w:rFonts w:ascii="Times New Roman" w:hAnsi="Times New Roman" w:cs="Times New Roman"/>
                <w:bCs/>
                <w:sz w:val="26"/>
                <w:szCs w:val="26"/>
              </w:rPr>
              <w:t>2</w:t>
            </w:r>
            <w:r w:rsidRPr="003C7765">
              <w:rPr>
                <w:rFonts w:ascii="Times New Roman" w:hAnsi="Times New Roman" w:cs="Times New Roman"/>
                <w:bCs/>
                <w:sz w:val="26"/>
                <w:szCs w:val="26"/>
              </w:rPr>
              <w:t xml:space="preserve"> al </w:t>
            </w:r>
            <w:r w:rsidR="00A85DA6">
              <w:rPr>
                <w:rFonts w:ascii="Times New Roman" w:hAnsi="Times New Roman" w:cs="Times New Roman"/>
                <w:spacing w:val="-5"/>
                <w:sz w:val="26"/>
                <w:szCs w:val="26"/>
              </w:rPr>
              <w:t xml:space="preserve"> </w:t>
            </w:r>
            <w:r w:rsidR="004E2EC8">
              <w:rPr>
                <w:rFonts w:ascii="Times New Roman" w:hAnsi="Times New Roman" w:cs="Times New Roman"/>
                <w:sz w:val="26"/>
                <w:szCs w:val="26"/>
              </w:rPr>
              <w:t>Companiei Naționale</w:t>
            </w:r>
            <w:r w:rsidR="004E2EC8" w:rsidRPr="008F2321">
              <w:rPr>
                <w:rFonts w:ascii="Times New Roman" w:hAnsi="Times New Roman" w:cs="Times New Roman"/>
                <w:sz w:val="26"/>
                <w:szCs w:val="26"/>
              </w:rPr>
              <w:t xml:space="preserve"> “Administrația Porturilor Dunării Maritime</w:t>
            </w:r>
            <w:r w:rsidR="004E2EC8">
              <w:rPr>
                <w:rFonts w:ascii="Times New Roman" w:hAnsi="Times New Roman" w:cs="Times New Roman"/>
                <w:sz w:val="26"/>
                <w:szCs w:val="26"/>
              </w:rPr>
              <w:t>”</w:t>
            </w:r>
            <w:r w:rsidR="004E2EC8" w:rsidRPr="008F2321">
              <w:rPr>
                <w:rFonts w:ascii="Times New Roman" w:hAnsi="Times New Roman" w:cs="Times New Roman"/>
                <w:sz w:val="26"/>
                <w:szCs w:val="26"/>
              </w:rPr>
              <w:t>- S.A. Galați</w:t>
            </w:r>
            <w:r w:rsidR="004E2EC8">
              <w:rPr>
                <w:rFonts w:ascii="Times New Roman" w:hAnsi="Times New Roman" w:cs="Times New Roman"/>
                <w:sz w:val="26"/>
                <w:szCs w:val="26"/>
              </w:rPr>
              <w:t xml:space="preserve"> </w:t>
            </w:r>
            <w:r w:rsidR="005E09D4" w:rsidRPr="003C7765">
              <w:rPr>
                <w:rFonts w:ascii="Times New Roman" w:hAnsi="Times New Roman" w:cs="Times New Roman"/>
                <w:sz w:val="26"/>
                <w:szCs w:val="26"/>
              </w:rPr>
              <w:t>ur</w:t>
            </w:r>
            <w:r w:rsidRPr="003C7765">
              <w:rPr>
                <w:rFonts w:ascii="Times New Roman" w:hAnsi="Times New Roman" w:cs="Times New Roman"/>
                <w:bCs/>
                <w:sz w:val="26"/>
                <w:szCs w:val="26"/>
              </w:rPr>
              <w:t xml:space="preserve">mează sa fie aprobat prin Hotărâre de Guvern. </w:t>
            </w:r>
          </w:p>
          <w:p w14:paraId="3D12FED9" w14:textId="77777777" w:rsidR="003C2D5F" w:rsidRPr="003C7765" w:rsidRDefault="00B02600" w:rsidP="004E2EC8">
            <w:pPr>
              <w:tabs>
                <w:tab w:val="left" w:pos="3960"/>
              </w:tabs>
              <w:spacing w:after="0"/>
              <w:jc w:val="both"/>
              <w:rPr>
                <w:rFonts w:ascii="Times New Roman" w:hAnsi="Times New Roman" w:cs="Times New Roman"/>
                <w:sz w:val="26"/>
                <w:szCs w:val="26"/>
              </w:rPr>
            </w:pPr>
            <w:r w:rsidRPr="003C7765">
              <w:rPr>
                <w:rFonts w:ascii="Times New Roman" w:hAnsi="Times New Roman" w:cs="Times New Roman"/>
                <w:bCs/>
                <w:sz w:val="26"/>
                <w:szCs w:val="26"/>
              </w:rPr>
              <w:t>Realitatea datelor prezentate în proiectul bugetului de venituri și cheltuieli  pe anul 202</w:t>
            </w:r>
            <w:r w:rsidR="00D967D0" w:rsidRPr="003C7765">
              <w:rPr>
                <w:rFonts w:ascii="Times New Roman" w:hAnsi="Times New Roman" w:cs="Times New Roman"/>
                <w:bCs/>
                <w:sz w:val="26"/>
                <w:szCs w:val="26"/>
              </w:rPr>
              <w:t>2</w:t>
            </w:r>
            <w:r w:rsidRPr="003C7765">
              <w:rPr>
                <w:rFonts w:ascii="Times New Roman" w:hAnsi="Times New Roman" w:cs="Times New Roman"/>
                <w:bCs/>
                <w:sz w:val="26"/>
                <w:szCs w:val="26"/>
              </w:rPr>
              <w:t>, aparți</w:t>
            </w:r>
            <w:r w:rsidR="009449F6" w:rsidRPr="003C7765">
              <w:rPr>
                <w:rFonts w:ascii="Times New Roman" w:hAnsi="Times New Roman" w:cs="Times New Roman"/>
                <w:bCs/>
                <w:sz w:val="26"/>
                <w:szCs w:val="26"/>
              </w:rPr>
              <w:t xml:space="preserve">ne Ministerului Transporturilor și Infrastructurii </w:t>
            </w:r>
            <w:r w:rsidRPr="003C7765">
              <w:rPr>
                <w:rFonts w:ascii="Times New Roman" w:hAnsi="Times New Roman" w:cs="Times New Roman"/>
                <w:bCs/>
                <w:sz w:val="26"/>
                <w:szCs w:val="26"/>
              </w:rPr>
              <w:t xml:space="preserve">și organelor de conducere ale </w:t>
            </w:r>
            <w:r w:rsidR="00A85DA6">
              <w:rPr>
                <w:rFonts w:ascii="Times New Roman" w:hAnsi="Times New Roman" w:cs="Times New Roman"/>
                <w:spacing w:val="-5"/>
                <w:sz w:val="26"/>
                <w:szCs w:val="26"/>
              </w:rPr>
              <w:t xml:space="preserve"> </w:t>
            </w:r>
            <w:r w:rsidR="004E2EC8">
              <w:rPr>
                <w:rFonts w:ascii="Times New Roman" w:hAnsi="Times New Roman" w:cs="Times New Roman"/>
                <w:sz w:val="26"/>
                <w:szCs w:val="26"/>
              </w:rPr>
              <w:t>Companiei Naționale</w:t>
            </w:r>
            <w:r w:rsidR="004E2EC8" w:rsidRPr="008F2321">
              <w:rPr>
                <w:rFonts w:ascii="Times New Roman" w:hAnsi="Times New Roman" w:cs="Times New Roman"/>
                <w:sz w:val="26"/>
                <w:szCs w:val="26"/>
              </w:rPr>
              <w:t xml:space="preserve"> “Administrația Porturilor Dunării Maritime</w:t>
            </w:r>
            <w:r w:rsidR="004E2EC8">
              <w:rPr>
                <w:rFonts w:ascii="Times New Roman" w:hAnsi="Times New Roman" w:cs="Times New Roman"/>
                <w:sz w:val="26"/>
                <w:szCs w:val="26"/>
              </w:rPr>
              <w:t>”</w:t>
            </w:r>
            <w:r w:rsidR="004E2EC8" w:rsidRPr="008F2321">
              <w:rPr>
                <w:rFonts w:ascii="Times New Roman" w:hAnsi="Times New Roman" w:cs="Times New Roman"/>
                <w:sz w:val="26"/>
                <w:szCs w:val="26"/>
              </w:rPr>
              <w:t>- S.A. Galați</w:t>
            </w:r>
            <w:r w:rsidR="004E2EC8">
              <w:rPr>
                <w:rFonts w:ascii="Times New Roman" w:hAnsi="Times New Roman" w:cs="Times New Roman"/>
                <w:sz w:val="26"/>
                <w:szCs w:val="26"/>
              </w:rPr>
              <w:t xml:space="preserve"> </w:t>
            </w:r>
            <w:r w:rsidR="00A85DA6">
              <w:rPr>
                <w:rFonts w:ascii="Times New Roman" w:hAnsi="Times New Roman" w:cs="Times New Roman"/>
                <w:sz w:val="26"/>
                <w:szCs w:val="26"/>
              </w:rPr>
              <w:t xml:space="preserve"> </w:t>
            </w:r>
            <w:r w:rsidR="004F475D" w:rsidRPr="003C7765">
              <w:rPr>
                <w:rFonts w:ascii="Times New Roman" w:hAnsi="Times New Roman" w:cs="Times New Roman"/>
                <w:sz w:val="26"/>
                <w:szCs w:val="26"/>
              </w:rPr>
              <w:t>aflată sub autoritat</w:t>
            </w:r>
            <w:r w:rsidR="009449F6" w:rsidRPr="003C7765">
              <w:rPr>
                <w:rFonts w:ascii="Times New Roman" w:hAnsi="Times New Roman" w:cs="Times New Roman"/>
                <w:sz w:val="26"/>
                <w:szCs w:val="26"/>
              </w:rPr>
              <w:t>ea Ministerului Transporturilor și</w:t>
            </w:r>
            <w:r w:rsidR="004F475D" w:rsidRPr="003C7765">
              <w:rPr>
                <w:rFonts w:ascii="Times New Roman" w:hAnsi="Times New Roman" w:cs="Times New Roman"/>
                <w:sz w:val="26"/>
                <w:szCs w:val="26"/>
              </w:rPr>
              <w:t xml:space="preserve"> Infrastructurii</w:t>
            </w:r>
            <w:r w:rsidR="009449F6" w:rsidRPr="003C7765">
              <w:rPr>
                <w:rFonts w:ascii="Times New Roman" w:hAnsi="Times New Roman" w:cs="Times New Roman"/>
                <w:sz w:val="26"/>
                <w:szCs w:val="26"/>
              </w:rPr>
              <w:t>.</w:t>
            </w:r>
          </w:p>
        </w:tc>
      </w:tr>
      <w:tr w:rsidR="003479AA" w:rsidRPr="00FB631D" w14:paraId="5C0D278B" w14:textId="77777777" w:rsidTr="00F77CA2">
        <w:tc>
          <w:tcPr>
            <w:tcW w:w="9316" w:type="dxa"/>
            <w:gridSpan w:val="8"/>
          </w:tcPr>
          <w:p w14:paraId="30A95BCE" w14:textId="77777777" w:rsidR="00F46482" w:rsidRDefault="00F46482" w:rsidP="003C7765">
            <w:pPr>
              <w:tabs>
                <w:tab w:val="left" w:pos="3960"/>
              </w:tabs>
              <w:spacing w:after="0"/>
              <w:jc w:val="center"/>
              <w:rPr>
                <w:rFonts w:ascii="Times New Roman" w:hAnsi="Times New Roman" w:cs="Times New Roman"/>
                <w:b/>
                <w:bCs/>
                <w:sz w:val="26"/>
                <w:szCs w:val="26"/>
              </w:rPr>
            </w:pPr>
          </w:p>
          <w:p w14:paraId="6C33C726" w14:textId="77777777"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3-a</w:t>
            </w:r>
          </w:p>
          <w:p w14:paraId="196BEA6D" w14:textId="77777777" w:rsidR="00F914C6" w:rsidRPr="003C7765" w:rsidRDefault="003479AA" w:rsidP="0076411F">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Impactul </w:t>
            </w:r>
            <w:proofErr w:type="spellStart"/>
            <w:r w:rsidRPr="003C7765">
              <w:rPr>
                <w:rFonts w:ascii="Times New Roman" w:hAnsi="Times New Roman" w:cs="Times New Roman"/>
                <w:b/>
                <w:bCs/>
                <w:sz w:val="26"/>
                <w:szCs w:val="26"/>
              </w:rPr>
              <w:t>socio</w:t>
            </w:r>
            <w:proofErr w:type="spellEnd"/>
            <w:r w:rsidRPr="003C7765">
              <w:rPr>
                <w:rFonts w:ascii="Times New Roman" w:hAnsi="Times New Roman" w:cs="Times New Roman"/>
                <w:b/>
                <w:bCs/>
                <w:sz w:val="26"/>
                <w:szCs w:val="26"/>
              </w:rPr>
              <w:t>-economic al proiectului de act normativ</w:t>
            </w:r>
          </w:p>
        </w:tc>
      </w:tr>
      <w:tr w:rsidR="003479AA" w:rsidRPr="00FB631D" w14:paraId="3D055819" w14:textId="77777777" w:rsidTr="00F77CA2">
        <w:tc>
          <w:tcPr>
            <w:tcW w:w="9316" w:type="dxa"/>
            <w:gridSpan w:val="8"/>
          </w:tcPr>
          <w:p w14:paraId="7FB2F86D"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 Impact macro-economic</w:t>
            </w:r>
          </w:p>
          <w:p w14:paraId="0FF1743F"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5D1117FF" w14:textId="77777777" w:rsidTr="00F77CA2">
        <w:tc>
          <w:tcPr>
            <w:tcW w:w="9316" w:type="dxa"/>
            <w:gridSpan w:val="8"/>
          </w:tcPr>
          <w:p w14:paraId="11118E4D" w14:textId="77777777" w:rsidR="003479AA" w:rsidRPr="003C7765" w:rsidRDefault="003479AA" w:rsidP="003C7765">
            <w:pPr>
              <w:tabs>
                <w:tab w:val="left" w:pos="3960"/>
              </w:tabs>
              <w:autoSpaceDE w:val="0"/>
              <w:autoSpaceDN w:val="0"/>
              <w:adjustRightInd w:val="0"/>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 xml:space="preserve">. Impactul asupra mediului </w:t>
            </w:r>
            <w:proofErr w:type="spellStart"/>
            <w:r w:rsidRPr="003C7765">
              <w:rPr>
                <w:rFonts w:ascii="Times New Roman" w:hAnsi="Times New Roman" w:cs="Times New Roman"/>
                <w:b/>
                <w:bCs/>
                <w:sz w:val="26"/>
                <w:szCs w:val="26"/>
              </w:rPr>
              <w:t>concurenţial</w:t>
            </w:r>
            <w:proofErr w:type="spellEnd"/>
            <w:r w:rsidRPr="003C7765">
              <w:rPr>
                <w:rFonts w:ascii="Times New Roman" w:hAnsi="Times New Roman" w:cs="Times New Roman"/>
                <w:b/>
                <w:bCs/>
                <w:sz w:val="26"/>
                <w:szCs w:val="26"/>
              </w:rPr>
              <w:t xml:space="preserve">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domeniului ajutoarelor de stat:</w:t>
            </w:r>
          </w:p>
          <w:p w14:paraId="698CE3EE"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177949C4" w14:textId="77777777" w:rsidTr="00F77CA2">
        <w:tc>
          <w:tcPr>
            <w:tcW w:w="9316" w:type="dxa"/>
            <w:gridSpan w:val="8"/>
          </w:tcPr>
          <w:p w14:paraId="73D2791C"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 Impact asupra mediului de afaceri</w:t>
            </w:r>
          </w:p>
          <w:p w14:paraId="6C7D2174"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0BFD07D1" w14:textId="77777777" w:rsidTr="00F77CA2">
        <w:tc>
          <w:tcPr>
            <w:tcW w:w="9316" w:type="dxa"/>
            <w:gridSpan w:val="8"/>
          </w:tcPr>
          <w:p w14:paraId="230FA9F7"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lastRenderedPageBreak/>
              <w:t>2</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.Impactul asupra sarcinilor administrative</w:t>
            </w:r>
          </w:p>
          <w:p w14:paraId="2AF82054"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0DEAEE44" w14:textId="77777777" w:rsidTr="00F77CA2">
        <w:tc>
          <w:tcPr>
            <w:tcW w:w="9316" w:type="dxa"/>
            <w:gridSpan w:val="8"/>
          </w:tcPr>
          <w:p w14:paraId="0521937A"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w:t>
            </w:r>
            <w:r w:rsidRPr="003C7765">
              <w:rPr>
                <w:rFonts w:ascii="Times New Roman" w:hAnsi="Times New Roman" w:cs="Times New Roman"/>
                <w:b/>
                <w:bCs/>
                <w:sz w:val="26"/>
                <w:szCs w:val="26"/>
                <w:vertAlign w:val="superscript"/>
              </w:rPr>
              <w:t>2</w:t>
            </w:r>
            <w:r w:rsidRPr="003C7765">
              <w:rPr>
                <w:rFonts w:ascii="Times New Roman" w:hAnsi="Times New Roman" w:cs="Times New Roman"/>
                <w:b/>
                <w:bCs/>
                <w:sz w:val="26"/>
                <w:szCs w:val="26"/>
              </w:rPr>
              <w:t>.Impactul asupra întreprinderilor mici și mijlocii</w:t>
            </w:r>
          </w:p>
          <w:p w14:paraId="74236BC9"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0569D34F" w14:textId="77777777" w:rsidTr="00F77CA2">
        <w:tc>
          <w:tcPr>
            <w:tcW w:w="9316" w:type="dxa"/>
            <w:gridSpan w:val="8"/>
          </w:tcPr>
          <w:p w14:paraId="08C35E14"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3. Impact social</w:t>
            </w:r>
          </w:p>
          <w:p w14:paraId="49FCE1A8"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1E79D0BA" w14:textId="77777777" w:rsidTr="00F77CA2">
        <w:tc>
          <w:tcPr>
            <w:tcW w:w="9316" w:type="dxa"/>
            <w:gridSpan w:val="8"/>
          </w:tcPr>
          <w:p w14:paraId="47DC390B"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4. Impact asupra mediului</w:t>
            </w:r>
          </w:p>
          <w:p w14:paraId="66852F70"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23D9F8D8" w14:textId="77777777" w:rsidTr="00F77CA2">
        <w:tc>
          <w:tcPr>
            <w:tcW w:w="9316" w:type="dxa"/>
            <w:gridSpan w:val="8"/>
          </w:tcPr>
          <w:p w14:paraId="42493EC5"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 xml:space="preserve">5. Alte </w:t>
            </w:r>
            <w:proofErr w:type="spellStart"/>
            <w:r w:rsidRPr="003C7765">
              <w:rPr>
                <w:rFonts w:ascii="Times New Roman" w:hAnsi="Times New Roman" w:cs="Times New Roman"/>
                <w:b/>
                <w:bCs/>
                <w:sz w:val="26"/>
                <w:szCs w:val="26"/>
              </w:rPr>
              <w:t>informaţii</w:t>
            </w:r>
            <w:proofErr w:type="spellEnd"/>
          </w:p>
          <w:p w14:paraId="0EF9E52F" w14:textId="77777777" w:rsidR="00F914C6" w:rsidRPr="003C7765" w:rsidRDefault="003479AA" w:rsidP="0076411F">
            <w:pPr>
              <w:tabs>
                <w:tab w:val="left" w:pos="3960"/>
              </w:tabs>
              <w:spacing w:after="0"/>
              <w:jc w:val="both"/>
              <w:rPr>
                <w:rFonts w:ascii="Times New Roman" w:hAnsi="Times New Roman" w:cs="Times New Roman"/>
                <w:sz w:val="26"/>
                <w:szCs w:val="26"/>
              </w:rPr>
            </w:pPr>
            <w:r w:rsidRPr="003C7765">
              <w:rPr>
                <w:rFonts w:ascii="Times New Roman" w:hAnsi="Times New Roman" w:cs="Times New Roman"/>
                <w:bCs/>
                <w:sz w:val="26"/>
                <w:szCs w:val="26"/>
              </w:rPr>
              <w:t>Nu sunt</w:t>
            </w:r>
            <w:r w:rsidR="006F1406" w:rsidRPr="003C7765">
              <w:rPr>
                <w:rFonts w:ascii="Times New Roman" w:hAnsi="Times New Roman" w:cs="Times New Roman"/>
                <w:bCs/>
                <w:sz w:val="26"/>
                <w:szCs w:val="26"/>
              </w:rPr>
              <w:t>.</w:t>
            </w:r>
          </w:p>
        </w:tc>
      </w:tr>
      <w:tr w:rsidR="003479AA" w:rsidRPr="00FB631D" w14:paraId="3058605F" w14:textId="77777777" w:rsidTr="00F77CA2">
        <w:tc>
          <w:tcPr>
            <w:tcW w:w="9316" w:type="dxa"/>
            <w:gridSpan w:val="8"/>
          </w:tcPr>
          <w:p w14:paraId="7C2C35DB" w14:textId="77777777" w:rsidR="00F46482" w:rsidRDefault="00F46482" w:rsidP="003C7765">
            <w:pPr>
              <w:tabs>
                <w:tab w:val="left" w:pos="3960"/>
              </w:tabs>
              <w:spacing w:after="0"/>
              <w:jc w:val="center"/>
              <w:rPr>
                <w:rFonts w:ascii="Times New Roman" w:hAnsi="Times New Roman" w:cs="Times New Roman"/>
                <w:b/>
                <w:bCs/>
                <w:sz w:val="26"/>
                <w:szCs w:val="26"/>
              </w:rPr>
            </w:pPr>
          </w:p>
          <w:p w14:paraId="471B0606" w14:textId="77777777"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4-a</w:t>
            </w:r>
          </w:p>
          <w:p w14:paraId="72C2EA92" w14:textId="77777777"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Impactul financiar asupra bugetului general consolidat,</w:t>
            </w:r>
          </w:p>
          <w:p w14:paraId="3AADCD70" w14:textId="77777777"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atât pe termen scurt, pentru anul curent, cât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pe termen lung (pe 5 ani)</w:t>
            </w:r>
          </w:p>
          <w:p w14:paraId="38AF18D4" w14:textId="77777777" w:rsidR="00F914C6" w:rsidRPr="003C7765" w:rsidRDefault="003479AA" w:rsidP="0076411F">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 xml:space="preserve">Proiectul de act normativ nu are impact asupra bugetului general consolidat. </w:t>
            </w:r>
          </w:p>
        </w:tc>
      </w:tr>
      <w:tr w:rsidR="003479AA" w:rsidRPr="00FB631D" w14:paraId="4CA3F5F0" w14:textId="77777777" w:rsidTr="00F77CA2">
        <w:tc>
          <w:tcPr>
            <w:tcW w:w="9316" w:type="dxa"/>
            <w:gridSpan w:val="8"/>
          </w:tcPr>
          <w:p w14:paraId="4975F0CE" w14:textId="77777777" w:rsidR="003479AA" w:rsidRPr="003C7765" w:rsidRDefault="003479AA" w:rsidP="003C7765">
            <w:pPr>
              <w:tabs>
                <w:tab w:val="left" w:pos="3960"/>
              </w:tabs>
              <w:spacing w:after="0"/>
              <w:jc w:val="right"/>
              <w:rPr>
                <w:rFonts w:ascii="Times New Roman" w:hAnsi="Times New Roman" w:cs="Times New Roman"/>
                <w:sz w:val="26"/>
                <w:szCs w:val="26"/>
              </w:rPr>
            </w:pPr>
            <w:r w:rsidRPr="003C7765">
              <w:rPr>
                <w:rFonts w:ascii="Times New Roman" w:hAnsi="Times New Roman" w:cs="Times New Roman"/>
                <w:sz w:val="26"/>
                <w:szCs w:val="26"/>
              </w:rPr>
              <w:t>- în mii lei (RON) -</w:t>
            </w:r>
          </w:p>
        </w:tc>
      </w:tr>
      <w:tr w:rsidR="003479AA" w:rsidRPr="00FB631D" w14:paraId="5143AB9B" w14:textId="77777777" w:rsidTr="00F77CA2">
        <w:tc>
          <w:tcPr>
            <w:tcW w:w="4705" w:type="dxa"/>
          </w:tcPr>
          <w:p w14:paraId="491ECFA1"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Indicatori</w:t>
            </w:r>
          </w:p>
        </w:tc>
        <w:tc>
          <w:tcPr>
            <w:tcW w:w="1261" w:type="dxa"/>
          </w:tcPr>
          <w:p w14:paraId="3E102C5B"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Anul curent</w:t>
            </w:r>
          </w:p>
        </w:tc>
        <w:tc>
          <w:tcPr>
            <w:tcW w:w="1780" w:type="dxa"/>
            <w:gridSpan w:val="5"/>
          </w:tcPr>
          <w:p w14:paraId="0D8262DF"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Următorii patru ani</w:t>
            </w:r>
          </w:p>
        </w:tc>
        <w:tc>
          <w:tcPr>
            <w:tcW w:w="1570" w:type="dxa"/>
          </w:tcPr>
          <w:p w14:paraId="5E17C73F"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Media pe cinci ani </w:t>
            </w:r>
          </w:p>
        </w:tc>
      </w:tr>
      <w:tr w:rsidR="003479AA" w:rsidRPr="00FB631D" w14:paraId="6D80FB5D" w14:textId="77777777" w:rsidTr="00F77CA2">
        <w:tc>
          <w:tcPr>
            <w:tcW w:w="4705" w:type="dxa"/>
          </w:tcPr>
          <w:p w14:paraId="2C1B2C7B"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1</w:t>
            </w:r>
          </w:p>
        </w:tc>
        <w:tc>
          <w:tcPr>
            <w:tcW w:w="1261" w:type="dxa"/>
          </w:tcPr>
          <w:p w14:paraId="298635FD"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2</w:t>
            </w:r>
          </w:p>
        </w:tc>
        <w:tc>
          <w:tcPr>
            <w:tcW w:w="507" w:type="dxa"/>
          </w:tcPr>
          <w:p w14:paraId="1CD1F371"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3</w:t>
            </w:r>
          </w:p>
        </w:tc>
        <w:tc>
          <w:tcPr>
            <w:tcW w:w="321" w:type="dxa"/>
          </w:tcPr>
          <w:p w14:paraId="3D75094C"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4</w:t>
            </w:r>
          </w:p>
        </w:tc>
        <w:tc>
          <w:tcPr>
            <w:tcW w:w="340" w:type="dxa"/>
          </w:tcPr>
          <w:p w14:paraId="4DF27AE1"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5</w:t>
            </w:r>
          </w:p>
        </w:tc>
        <w:tc>
          <w:tcPr>
            <w:tcW w:w="612" w:type="dxa"/>
            <w:gridSpan w:val="2"/>
          </w:tcPr>
          <w:p w14:paraId="6A60F482"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6</w:t>
            </w:r>
          </w:p>
        </w:tc>
        <w:tc>
          <w:tcPr>
            <w:tcW w:w="1570" w:type="dxa"/>
          </w:tcPr>
          <w:p w14:paraId="24911936"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7</w:t>
            </w:r>
          </w:p>
        </w:tc>
      </w:tr>
      <w:tr w:rsidR="003479AA" w:rsidRPr="00FB631D" w14:paraId="7A3E4962" w14:textId="77777777" w:rsidTr="00F77CA2">
        <w:tc>
          <w:tcPr>
            <w:tcW w:w="4705" w:type="dxa"/>
          </w:tcPr>
          <w:p w14:paraId="08381B52"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1. Modificări ale veniturilor bugetare, plus/minus, din care:</w:t>
            </w:r>
          </w:p>
          <w:p w14:paraId="6B7CC811"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a) buget de stat, din acesta:</w:t>
            </w:r>
          </w:p>
          <w:p w14:paraId="2D14259E" w14:textId="77777777"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14:paraId="78F3F889" w14:textId="77777777"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venit</w:t>
            </w:r>
          </w:p>
          <w:p w14:paraId="42928D51"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b) bugete locale</w:t>
            </w:r>
          </w:p>
          <w:p w14:paraId="0B44257C" w14:textId="77777777" w:rsidR="003479AA" w:rsidRPr="003C7765" w:rsidRDefault="003479AA" w:rsidP="003C7765">
            <w:pPr>
              <w:numPr>
                <w:ilvl w:val="0"/>
                <w:numId w:val="2"/>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14:paraId="505EBD58"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c) bugetul asigurărilor sociale de stat:</w:t>
            </w:r>
          </w:p>
          <w:p w14:paraId="5D92B4C1" w14:textId="77777777" w:rsidR="003479AA" w:rsidRPr="003C7765" w:rsidRDefault="003479AA" w:rsidP="003C7765">
            <w:pPr>
              <w:numPr>
                <w:ilvl w:val="0"/>
                <w:numId w:val="3"/>
              </w:numPr>
              <w:tabs>
                <w:tab w:val="left" w:pos="3960"/>
              </w:tabs>
              <w:spacing w:after="0"/>
              <w:jc w:val="both"/>
              <w:rPr>
                <w:rFonts w:ascii="Times New Roman" w:hAnsi="Times New Roman" w:cs="Times New Roman"/>
                <w:sz w:val="26"/>
                <w:szCs w:val="26"/>
              </w:rPr>
            </w:pPr>
            <w:proofErr w:type="spellStart"/>
            <w:r w:rsidRPr="003C7765">
              <w:rPr>
                <w:rFonts w:ascii="Times New Roman" w:hAnsi="Times New Roman" w:cs="Times New Roman"/>
                <w:sz w:val="26"/>
                <w:szCs w:val="26"/>
              </w:rPr>
              <w:t>contribuţii</w:t>
            </w:r>
            <w:proofErr w:type="spellEnd"/>
            <w:r w:rsidRPr="003C7765">
              <w:rPr>
                <w:rFonts w:ascii="Times New Roman" w:hAnsi="Times New Roman" w:cs="Times New Roman"/>
                <w:sz w:val="26"/>
                <w:szCs w:val="26"/>
              </w:rPr>
              <w:t xml:space="preserve"> de asigurări</w:t>
            </w:r>
          </w:p>
        </w:tc>
        <w:tc>
          <w:tcPr>
            <w:tcW w:w="1261" w:type="dxa"/>
          </w:tcPr>
          <w:p w14:paraId="602D3D82" w14:textId="77777777" w:rsidR="003479AA" w:rsidRPr="003C7765" w:rsidRDefault="003479AA" w:rsidP="003C7765">
            <w:pPr>
              <w:tabs>
                <w:tab w:val="left" w:pos="3960"/>
              </w:tabs>
              <w:spacing w:after="0"/>
              <w:rPr>
                <w:rFonts w:ascii="Times New Roman" w:hAnsi="Times New Roman" w:cs="Times New Roman"/>
                <w:sz w:val="26"/>
                <w:szCs w:val="26"/>
              </w:rPr>
            </w:pPr>
          </w:p>
        </w:tc>
        <w:tc>
          <w:tcPr>
            <w:tcW w:w="507" w:type="dxa"/>
          </w:tcPr>
          <w:p w14:paraId="429D858F" w14:textId="77777777" w:rsidR="003479AA" w:rsidRPr="00FB631D" w:rsidRDefault="003479AA"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14:paraId="301996EB"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60BF7249" w14:textId="77777777" w:rsidR="003479AA" w:rsidRPr="00FB631D" w:rsidRDefault="003479AA" w:rsidP="00A87583">
            <w:pPr>
              <w:tabs>
                <w:tab w:val="left" w:pos="3960"/>
              </w:tabs>
              <w:spacing w:after="0"/>
              <w:rPr>
                <w:rFonts w:ascii="Times New Roman" w:hAnsi="Times New Roman" w:cs="Times New Roman"/>
                <w:sz w:val="26"/>
                <w:szCs w:val="26"/>
              </w:rPr>
            </w:pPr>
          </w:p>
        </w:tc>
        <w:tc>
          <w:tcPr>
            <w:tcW w:w="612" w:type="dxa"/>
            <w:gridSpan w:val="2"/>
          </w:tcPr>
          <w:p w14:paraId="2B904E36"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570" w:type="dxa"/>
          </w:tcPr>
          <w:p w14:paraId="5A15327A"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5C3C4A43" w14:textId="77777777" w:rsidTr="00F77CA2">
        <w:trPr>
          <w:trHeight w:val="530"/>
        </w:trPr>
        <w:tc>
          <w:tcPr>
            <w:tcW w:w="9316" w:type="dxa"/>
            <w:gridSpan w:val="8"/>
          </w:tcPr>
          <w:p w14:paraId="4292375A"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2. Modificări ale cheltuielilor bugetare, plus/minus, din care:</w:t>
            </w:r>
          </w:p>
          <w:p w14:paraId="7E62502F"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14:paraId="1CAB08C6" w14:textId="77777777"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687C4468" w14:textId="77777777"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14:paraId="025937A1"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14:paraId="33B7D9E8" w14:textId="77777777"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2F2F5886" w14:textId="77777777"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14:paraId="4663E2D9"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14:paraId="01027454" w14:textId="77777777"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563577A8" w14:textId="77777777"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 </w:t>
            </w:r>
          </w:p>
        </w:tc>
      </w:tr>
      <w:tr w:rsidR="003479AA" w:rsidRPr="00FB631D" w14:paraId="7931E1E1" w14:textId="77777777" w:rsidTr="00F77CA2">
        <w:tc>
          <w:tcPr>
            <w:tcW w:w="4705" w:type="dxa"/>
          </w:tcPr>
          <w:p w14:paraId="0FF9D6AB"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3. Impact financiar, plus/minus, din care:</w:t>
            </w:r>
          </w:p>
          <w:p w14:paraId="7EAD07ED"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w:t>
            </w:r>
            <w:r w:rsidRPr="00FB631D">
              <w:rPr>
                <w:rFonts w:ascii="Times New Roman" w:hAnsi="Times New Roman" w:cs="Times New Roman"/>
                <w:sz w:val="26"/>
                <w:szCs w:val="26"/>
                <w:vertAlign w:val="superscript"/>
              </w:rPr>
              <w:t xml:space="preserve"> </w:t>
            </w:r>
            <w:r w:rsidRPr="00FB631D">
              <w:rPr>
                <w:rFonts w:ascii="Times New Roman" w:hAnsi="Times New Roman" w:cs="Times New Roman"/>
                <w:sz w:val="26"/>
                <w:szCs w:val="26"/>
              </w:rPr>
              <w:t>buget de stat</w:t>
            </w:r>
          </w:p>
          <w:p w14:paraId="4F161CF0"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b) bugete locale</w:t>
            </w:r>
          </w:p>
        </w:tc>
        <w:tc>
          <w:tcPr>
            <w:tcW w:w="1261" w:type="dxa"/>
          </w:tcPr>
          <w:p w14:paraId="1E60F72F"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08F7914E"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1C8E1EE7"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134434ED"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3AAF13A2"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6990F5C8"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54D3A8BB" w14:textId="77777777" w:rsidTr="00F77CA2">
        <w:tc>
          <w:tcPr>
            <w:tcW w:w="4705" w:type="dxa"/>
          </w:tcPr>
          <w:p w14:paraId="09B367FB"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lastRenderedPageBreak/>
              <w:t xml:space="preserve">4. Propuneri pentru acoperirea </w:t>
            </w:r>
            <w:proofErr w:type="spellStart"/>
            <w:r w:rsidRPr="00FB631D">
              <w:rPr>
                <w:rFonts w:ascii="Times New Roman" w:hAnsi="Times New Roman" w:cs="Times New Roman"/>
                <w:sz w:val="26"/>
                <w:szCs w:val="26"/>
              </w:rPr>
              <w:t>creşterii</w:t>
            </w:r>
            <w:proofErr w:type="spellEnd"/>
            <w:r w:rsidRPr="00FB631D">
              <w:rPr>
                <w:rFonts w:ascii="Times New Roman" w:hAnsi="Times New Roman" w:cs="Times New Roman"/>
                <w:sz w:val="26"/>
                <w:szCs w:val="26"/>
              </w:rPr>
              <w:t xml:space="preserve"> cheltuielilor bugetare</w:t>
            </w:r>
          </w:p>
        </w:tc>
        <w:tc>
          <w:tcPr>
            <w:tcW w:w="1261" w:type="dxa"/>
          </w:tcPr>
          <w:p w14:paraId="42A8C9BF"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60507BC0"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0AA86D03"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7A6AD405"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6F54AC0A"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1E58EEF3"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2E79E032" w14:textId="77777777" w:rsidTr="00F77CA2">
        <w:tc>
          <w:tcPr>
            <w:tcW w:w="4705" w:type="dxa"/>
          </w:tcPr>
          <w:p w14:paraId="56FD0093"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5. Propuneri pentru a compensa reducerea veniturilor bugetare</w:t>
            </w:r>
          </w:p>
        </w:tc>
        <w:tc>
          <w:tcPr>
            <w:tcW w:w="1261" w:type="dxa"/>
          </w:tcPr>
          <w:p w14:paraId="430BDDCB"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39489F25"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320E2596"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63C4A87B"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0A807158"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7C88FDB4"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6E333939" w14:textId="77777777" w:rsidTr="00F77CA2">
        <w:tc>
          <w:tcPr>
            <w:tcW w:w="4705" w:type="dxa"/>
          </w:tcPr>
          <w:p w14:paraId="149AB71B"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 xml:space="preserve">6. Calcule detaliate privind fundamentarea modificărilor veniturilor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/sau cheltuielilor bugetare</w:t>
            </w:r>
          </w:p>
        </w:tc>
        <w:tc>
          <w:tcPr>
            <w:tcW w:w="1261" w:type="dxa"/>
          </w:tcPr>
          <w:p w14:paraId="0E6F5197"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5F99CBF8"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2A32D930"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7BC2D615"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7C9BE70D"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03FBCEA5"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3A48CFA7" w14:textId="77777777" w:rsidTr="00F77CA2">
        <w:tc>
          <w:tcPr>
            <w:tcW w:w="4705" w:type="dxa"/>
          </w:tcPr>
          <w:p w14:paraId="3E274322"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7. Alte </w:t>
            </w:r>
            <w:proofErr w:type="spellStart"/>
            <w:r w:rsidRPr="00FB631D">
              <w:rPr>
                <w:rFonts w:ascii="Times New Roman" w:hAnsi="Times New Roman" w:cs="Times New Roman"/>
                <w:sz w:val="26"/>
                <w:szCs w:val="26"/>
              </w:rPr>
              <w:t>informaţii</w:t>
            </w:r>
            <w:proofErr w:type="spellEnd"/>
            <w:r w:rsidRPr="00FB631D">
              <w:rPr>
                <w:rFonts w:ascii="Times New Roman" w:hAnsi="Times New Roman" w:cs="Times New Roman"/>
                <w:sz w:val="26"/>
                <w:szCs w:val="26"/>
              </w:rPr>
              <w:t xml:space="preserve"> </w:t>
            </w:r>
          </w:p>
          <w:p w14:paraId="034739E9" w14:textId="77777777" w:rsidR="00F914C6" w:rsidRPr="00FB631D" w:rsidRDefault="003479AA" w:rsidP="0076411F">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Nu sunt</w:t>
            </w:r>
          </w:p>
        </w:tc>
        <w:tc>
          <w:tcPr>
            <w:tcW w:w="4611" w:type="dxa"/>
            <w:gridSpan w:val="7"/>
          </w:tcPr>
          <w:p w14:paraId="5E8548DB"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5BB10CC5" w14:textId="77777777" w:rsidTr="00F77CA2">
        <w:tc>
          <w:tcPr>
            <w:tcW w:w="9316" w:type="dxa"/>
            <w:gridSpan w:val="8"/>
          </w:tcPr>
          <w:p w14:paraId="16531F33" w14:textId="77777777" w:rsidR="00F46482" w:rsidRDefault="00F46482" w:rsidP="00A87583">
            <w:pPr>
              <w:tabs>
                <w:tab w:val="left" w:pos="3960"/>
              </w:tabs>
              <w:spacing w:after="0"/>
              <w:jc w:val="center"/>
              <w:rPr>
                <w:rFonts w:ascii="Times New Roman" w:hAnsi="Times New Roman" w:cs="Times New Roman"/>
                <w:b/>
                <w:bCs/>
                <w:sz w:val="26"/>
                <w:szCs w:val="26"/>
              </w:rPr>
            </w:pPr>
          </w:p>
          <w:p w14:paraId="0DE09FBA"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5-a</w:t>
            </w:r>
          </w:p>
          <w:p w14:paraId="7D5C5EE2" w14:textId="77777777" w:rsidR="00F914C6" w:rsidRPr="00FB631D" w:rsidRDefault="003479AA" w:rsidP="0076411F">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Efectele proiectului de act normativ asupra </w:t>
            </w:r>
            <w:proofErr w:type="spellStart"/>
            <w:r w:rsidRPr="00FB631D">
              <w:rPr>
                <w:rFonts w:ascii="Times New Roman" w:hAnsi="Times New Roman" w:cs="Times New Roman"/>
                <w:b/>
                <w:bCs/>
                <w:sz w:val="26"/>
                <w:szCs w:val="26"/>
              </w:rPr>
              <w:t>legislaţiei</w:t>
            </w:r>
            <w:proofErr w:type="spellEnd"/>
            <w:r w:rsidRPr="00FB631D">
              <w:rPr>
                <w:rFonts w:ascii="Times New Roman" w:hAnsi="Times New Roman" w:cs="Times New Roman"/>
                <w:b/>
                <w:bCs/>
                <w:sz w:val="26"/>
                <w:szCs w:val="26"/>
              </w:rPr>
              <w:t xml:space="preserve"> în vigoare</w:t>
            </w:r>
          </w:p>
        </w:tc>
      </w:tr>
      <w:tr w:rsidR="003479AA" w:rsidRPr="00FB631D" w14:paraId="6F90A183" w14:textId="77777777" w:rsidTr="00F77CA2">
        <w:tc>
          <w:tcPr>
            <w:tcW w:w="9316" w:type="dxa"/>
            <w:gridSpan w:val="8"/>
          </w:tcPr>
          <w:p w14:paraId="3243C765"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14:paraId="6D4541C2"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a) acte normative care se modifică sau se abrogă ca urmare a intrării în vigoare a proiectului de act normativ;</w:t>
            </w:r>
          </w:p>
          <w:p w14:paraId="14F8A80A"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 xml:space="preserve">b) acte normative ce urmează a fi elaborate în vederea implementării noilor </w:t>
            </w:r>
            <w:proofErr w:type="spellStart"/>
            <w:r w:rsidRPr="00FB631D">
              <w:rPr>
                <w:rFonts w:ascii="Times New Roman" w:hAnsi="Times New Roman" w:cs="Times New Roman"/>
                <w:i/>
                <w:iCs/>
                <w:sz w:val="26"/>
                <w:szCs w:val="26"/>
              </w:rPr>
              <w:t>dispoziţii</w:t>
            </w:r>
            <w:proofErr w:type="spellEnd"/>
            <w:r w:rsidRPr="00FB631D">
              <w:rPr>
                <w:rFonts w:ascii="Times New Roman" w:hAnsi="Times New Roman" w:cs="Times New Roman"/>
                <w:i/>
                <w:iCs/>
                <w:sz w:val="26"/>
                <w:szCs w:val="26"/>
              </w:rPr>
              <w:t>.</w:t>
            </w:r>
          </w:p>
          <w:p w14:paraId="22534527"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2CC36FE0" w14:textId="77777777" w:rsidTr="00F77CA2">
        <w:tc>
          <w:tcPr>
            <w:tcW w:w="9316" w:type="dxa"/>
            <w:gridSpan w:val="8"/>
          </w:tcPr>
          <w:p w14:paraId="1A910F36" w14:textId="77777777"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Compatibilitatea proiectului de act normativ cu legislația în domeniul achizițiilor publice</w:t>
            </w:r>
          </w:p>
          <w:p w14:paraId="4A013E64" w14:textId="77777777"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4D705C5" w14:textId="77777777" w:rsidTr="00F77CA2">
        <w:tc>
          <w:tcPr>
            <w:tcW w:w="9316" w:type="dxa"/>
            <w:gridSpan w:val="8"/>
          </w:tcPr>
          <w:p w14:paraId="60A7AD47"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Conformitatea proiectului de act normativ cu </w:t>
            </w:r>
            <w:proofErr w:type="spellStart"/>
            <w:r w:rsidRPr="00FB631D">
              <w:rPr>
                <w:rFonts w:ascii="Times New Roman" w:hAnsi="Times New Roman" w:cs="Times New Roman"/>
                <w:b/>
                <w:bCs/>
                <w:sz w:val="26"/>
                <w:szCs w:val="26"/>
              </w:rPr>
              <w:t>legislaţia</w:t>
            </w:r>
            <w:proofErr w:type="spellEnd"/>
            <w:r w:rsidRPr="00FB631D">
              <w:rPr>
                <w:rFonts w:ascii="Times New Roman" w:hAnsi="Times New Roman" w:cs="Times New Roman"/>
                <w:b/>
                <w:bCs/>
                <w:sz w:val="26"/>
                <w:szCs w:val="26"/>
              </w:rPr>
              <w:t xml:space="preserve"> comunitară în cazul proiectelor ce transpun prevederi comunitare:</w:t>
            </w:r>
          </w:p>
          <w:p w14:paraId="1BAF72E2"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5E726111" w14:textId="77777777" w:rsidTr="00F77CA2">
        <w:tc>
          <w:tcPr>
            <w:tcW w:w="9316" w:type="dxa"/>
            <w:gridSpan w:val="8"/>
          </w:tcPr>
          <w:p w14:paraId="38051CDA"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Măsuri normative necesare aplicării directe a actelor normative comunitare</w:t>
            </w:r>
          </w:p>
          <w:p w14:paraId="37309935"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0823EEB5" w14:textId="77777777" w:rsidTr="00F77CA2">
        <w:tc>
          <w:tcPr>
            <w:tcW w:w="9316" w:type="dxa"/>
            <w:gridSpan w:val="8"/>
          </w:tcPr>
          <w:p w14:paraId="6502A8B5"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Hotărâri ale </w:t>
            </w:r>
            <w:proofErr w:type="spellStart"/>
            <w:r w:rsidRPr="00FB631D">
              <w:rPr>
                <w:rFonts w:ascii="Times New Roman" w:hAnsi="Times New Roman" w:cs="Times New Roman"/>
                <w:b/>
                <w:bCs/>
                <w:sz w:val="26"/>
                <w:szCs w:val="26"/>
              </w:rPr>
              <w:t>Curţii</w:t>
            </w:r>
            <w:proofErr w:type="spellEnd"/>
            <w:r w:rsidRPr="00FB631D">
              <w:rPr>
                <w:rFonts w:ascii="Times New Roman" w:hAnsi="Times New Roman" w:cs="Times New Roman"/>
                <w:b/>
                <w:bCs/>
                <w:sz w:val="26"/>
                <w:szCs w:val="26"/>
              </w:rPr>
              <w:t xml:space="preserve"> de </w:t>
            </w:r>
            <w:proofErr w:type="spellStart"/>
            <w:r w:rsidRPr="00FB631D">
              <w:rPr>
                <w:rFonts w:ascii="Times New Roman" w:hAnsi="Times New Roman" w:cs="Times New Roman"/>
                <w:b/>
                <w:bCs/>
                <w:sz w:val="26"/>
                <w:szCs w:val="26"/>
              </w:rPr>
              <w:t>Justiţie</w:t>
            </w:r>
            <w:proofErr w:type="spellEnd"/>
            <w:r w:rsidRPr="00FB631D">
              <w:rPr>
                <w:rFonts w:ascii="Times New Roman" w:hAnsi="Times New Roman" w:cs="Times New Roman"/>
                <w:b/>
                <w:bCs/>
                <w:sz w:val="26"/>
                <w:szCs w:val="26"/>
              </w:rPr>
              <w:t xml:space="preserve"> a Uniunii Europene </w:t>
            </w:r>
          </w:p>
          <w:p w14:paraId="320F184C"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1F97AC99" w14:textId="77777777" w:rsidTr="00F77CA2">
        <w:tc>
          <w:tcPr>
            <w:tcW w:w="9316" w:type="dxa"/>
            <w:gridSpan w:val="8"/>
          </w:tcPr>
          <w:p w14:paraId="65895A16"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Alte acte normative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documente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 xml:space="preserve"> din care decurg angajamente, făcându-se referire la un anume acord, o anume </w:t>
            </w:r>
            <w:proofErr w:type="spellStart"/>
            <w:r w:rsidRPr="00FB631D">
              <w:rPr>
                <w:rFonts w:ascii="Times New Roman" w:hAnsi="Times New Roman" w:cs="Times New Roman"/>
                <w:b/>
                <w:bCs/>
                <w:sz w:val="26"/>
                <w:szCs w:val="26"/>
              </w:rPr>
              <w:t>rezoluţie</w:t>
            </w:r>
            <w:proofErr w:type="spellEnd"/>
            <w:r w:rsidRPr="00FB631D">
              <w:rPr>
                <w:rFonts w:ascii="Times New Roman" w:hAnsi="Times New Roman" w:cs="Times New Roman"/>
                <w:b/>
                <w:bCs/>
                <w:sz w:val="26"/>
                <w:szCs w:val="26"/>
              </w:rPr>
              <w:t xml:space="preserve"> sau recomandare </w:t>
            </w:r>
            <w:proofErr w:type="spellStart"/>
            <w:r w:rsidRPr="00FB631D">
              <w:rPr>
                <w:rFonts w:ascii="Times New Roman" w:hAnsi="Times New Roman" w:cs="Times New Roman"/>
                <w:b/>
                <w:bCs/>
                <w:sz w:val="26"/>
                <w:szCs w:val="26"/>
              </w:rPr>
              <w:t>internaţională</w:t>
            </w:r>
            <w:proofErr w:type="spellEnd"/>
            <w:r w:rsidRPr="00FB631D">
              <w:rPr>
                <w:rFonts w:ascii="Times New Roman" w:hAnsi="Times New Roman" w:cs="Times New Roman"/>
                <w:b/>
                <w:bCs/>
                <w:sz w:val="26"/>
                <w:szCs w:val="26"/>
              </w:rPr>
              <w:t xml:space="preserve"> ori la alt document al unei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w:t>
            </w:r>
          </w:p>
          <w:p w14:paraId="6151F101"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1236E294" w14:textId="77777777" w:rsidTr="00F77CA2">
        <w:tc>
          <w:tcPr>
            <w:tcW w:w="9316" w:type="dxa"/>
            <w:gridSpan w:val="8"/>
          </w:tcPr>
          <w:p w14:paraId="18C53F61"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14:paraId="621D1EE3" w14:textId="77777777" w:rsidR="00F914C6" w:rsidRPr="00FB631D" w:rsidRDefault="003479AA" w:rsidP="0076411F">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14:paraId="7E99D573" w14:textId="77777777" w:rsidTr="00F77CA2">
        <w:tc>
          <w:tcPr>
            <w:tcW w:w="9316" w:type="dxa"/>
            <w:gridSpan w:val="8"/>
          </w:tcPr>
          <w:p w14:paraId="5E9F01C2" w14:textId="77777777" w:rsidR="00F46482" w:rsidRDefault="00F46482" w:rsidP="00AA35A4">
            <w:pPr>
              <w:tabs>
                <w:tab w:val="left" w:pos="3960"/>
              </w:tabs>
              <w:spacing w:after="0"/>
              <w:jc w:val="center"/>
              <w:rPr>
                <w:rFonts w:ascii="Times New Roman" w:hAnsi="Times New Roman" w:cs="Times New Roman"/>
                <w:b/>
                <w:bCs/>
                <w:sz w:val="26"/>
                <w:szCs w:val="26"/>
              </w:rPr>
            </w:pPr>
          </w:p>
          <w:p w14:paraId="15135FF2" w14:textId="77777777" w:rsidR="003479AA" w:rsidRPr="00FB631D" w:rsidRDefault="003479AA" w:rsidP="00AA35A4">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6-a</w:t>
            </w:r>
          </w:p>
          <w:p w14:paraId="2354930B" w14:textId="77777777" w:rsidR="00F914C6" w:rsidRPr="00FB631D" w:rsidRDefault="003479AA" w:rsidP="0076411F">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Consultările efectuate în vederea elaborării proiectului de act normativ</w:t>
            </w:r>
          </w:p>
        </w:tc>
      </w:tr>
      <w:tr w:rsidR="003479AA" w:rsidRPr="00FB631D" w14:paraId="58C4FE8E" w14:textId="77777777" w:rsidTr="00F77CA2">
        <w:tc>
          <w:tcPr>
            <w:tcW w:w="9316" w:type="dxa"/>
            <w:gridSpan w:val="8"/>
          </w:tcPr>
          <w:p w14:paraId="6E9E8F6A"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procesul de consultare cu </w:t>
            </w:r>
            <w:proofErr w:type="spellStart"/>
            <w:r w:rsidRPr="00FB631D">
              <w:rPr>
                <w:rFonts w:ascii="Times New Roman" w:hAnsi="Times New Roman" w:cs="Times New Roman"/>
                <w:b/>
                <w:bCs/>
                <w:sz w:val="26"/>
                <w:szCs w:val="26"/>
              </w:rPr>
              <w:t>organizaţiile</w:t>
            </w:r>
            <w:proofErr w:type="spellEnd"/>
            <w:r w:rsidRPr="00FB631D">
              <w:rPr>
                <w:rFonts w:ascii="Times New Roman" w:hAnsi="Times New Roman" w:cs="Times New Roman"/>
                <w:b/>
                <w:bCs/>
                <w:sz w:val="26"/>
                <w:szCs w:val="26"/>
              </w:rPr>
              <w:t xml:space="preserve"> neguvernamentale, institute de cercetare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alte organisme implicate </w:t>
            </w:r>
          </w:p>
          <w:p w14:paraId="53F0D26A"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0F564E41" w14:textId="77777777" w:rsidTr="00F77CA2">
        <w:tc>
          <w:tcPr>
            <w:tcW w:w="9316" w:type="dxa"/>
            <w:gridSpan w:val="8"/>
          </w:tcPr>
          <w:p w14:paraId="18666375"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lastRenderedPageBreak/>
              <w:t xml:space="preserve">2. Fundamentarea alegerii </w:t>
            </w:r>
            <w:proofErr w:type="spellStart"/>
            <w:r w:rsidRPr="00FB631D">
              <w:rPr>
                <w:rFonts w:ascii="Times New Roman" w:hAnsi="Times New Roman" w:cs="Times New Roman"/>
                <w:b/>
                <w:bCs/>
                <w:sz w:val="26"/>
                <w:szCs w:val="26"/>
              </w:rPr>
              <w:t>organizaţiilor</w:t>
            </w:r>
            <w:proofErr w:type="spellEnd"/>
            <w:r w:rsidRPr="00FB631D">
              <w:rPr>
                <w:rFonts w:ascii="Times New Roman" w:hAnsi="Times New Roman" w:cs="Times New Roman"/>
                <w:b/>
                <w:bCs/>
                <w:sz w:val="26"/>
                <w:szCs w:val="26"/>
              </w:rPr>
              <w:t xml:space="preserve"> cu care a avut loc consultarea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 modului în care activitatea acestor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este legată de obiectul proiectului de act normativ</w:t>
            </w:r>
          </w:p>
          <w:p w14:paraId="2B023920"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2407E706" w14:textId="77777777" w:rsidTr="00F77CA2">
        <w:tc>
          <w:tcPr>
            <w:tcW w:w="9316" w:type="dxa"/>
            <w:gridSpan w:val="8"/>
          </w:tcPr>
          <w:p w14:paraId="7D04CDFB"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3. Consultările organizate cu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în </w:t>
            </w:r>
            <w:proofErr w:type="spellStart"/>
            <w:r w:rsidRPr="00FB631D">
              <w:rPr>
                <w:rFonts w:ascii="Times New Roman" w:hAnsi="Times New Roman" w:cs="Times New Roman"/>
                <w:b/>
                <w:bCs/>
                <w:sz w:val="26"/>
                <w:szCs w:val="26"/>
              </w:rPr>
              <w:t>situaţia</w:t>
            </w:r>
            <w:proofErr w:type="spellEnd"/>
            <w:r w:rsidRPr="00FB631D">
              <w:rPr>
                <w:rFonts w:ascii="Times New Roman" w:hAnsi="Times New Roman" w:cs="Times New Roman"/>
                <w:b/>
                <w:bCs/>
                <w:sz w:val="26"/>
                <w:szCs w:val="26"/>
              </w:rPr>
              <w:t xml:space="preserve"> în care proiectul de act normativ are ca obiect </w:t>
            </w: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ale acestor </w:t>
            </w:r>
            <w:proofErr w:type="spellStart"/>
            <w:r w:rsidRPr="00FB631D">
              <w:rPr>
                <w:rFonts w:ascii="Times New Roman" w:hAnsi="Times New Roman" w:cs="Times New Roman"/>
                <w:b/>
                <w:bCs/>
                <w:sz w:val="26"/>
                <w:szCs w:val="26"/>
              </w:rPr>
              <w:t>autorităţi</w:t>
            </w:r>
            <w:proofErr w:type="spellEnd"/>
            <w:r w:rsidRPr="00FB631D">
              <w:rPr>
                <w:rFonts w:ascii="Times New Roman" w:hAnsi="Times New Roman" w:cs="Times New Roman"/>
                <w:b/>
                <w:bCs/>
                <w:sz w:val="26"/>
                <w:szCs w:val="26"/>
              </w:rPr>
              <w:t xml:space="preserve">, în </w:t>
            </w:r>
            <w:proofErr w:type="spellStart"/>
            <w:r w:rsidRPr="00FB631D">
              <w:rPr>
                <w:rFonts w:ascii="Times New Roman" w:hAnsi="Times New Roman" w:cs="Times New Roman"/>
                <w:b/>
                <w:bCs/>
                <w:sz w:val="26"/>
                <w:szCs w:val="26"/>
              </w:rPr>
              <w:t>condiţiile</w:t>
            </w:r>
            <w:proofErr w:type="spellEnd"/>
            <w:r w:rsidRPr="00FB631D">
              <w:rPr>
                <w:rFonts w:ascii="Times New Roman" w:hAnsi="Times New Roman" w:cs="Times New Roman"/>
                <w:b/>
                <w:bCs/>
                <w:sz w:val="26"/>
                <w:szCs w:val="26"/>
              </w:rPr>
              <w:t xml:space="preserve"> Hotărârii Guvernului nr.521/2005 privind procedura de consultare a structurilor asociative ale </w:t>
            </w:r>
            <w:proofErr w:type="spellStart"/>
            <w:r w:rsidRPr="00FB631D">
              <w:rPr>
                <w:rFonts w:ascii="Times New Roman" w:hAnsi="Times New Roman" w:cs="Times New Roman"/>
                <w:b/>
                <w:bCs/>
                <w:sz w:val="26"/>
                <w:szCs w:val="26"/>
              </w:rPr>
              <w:t>autorităţilor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la elaborarea proiectelor de acte normative</w:t>
            </w:r>
          </w:p>
          <w:p w14:paraId="3C5F0321"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50F7D518" w14:textId="77777777" w:rsidTr="00F77CA2">
        <w:tc>
          <w:tcPr>
            <w:tcW w:w="9316" w:type="dxa"/>
            <w:gridSpan w:val="8"/>
          </w:tcPr>
          <w:p w14:paraId="5E36A972"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Consultările </w:t>
            </w:r>
            <w:proofErr w:type="spellStart"/>
            <w:r w:rsidRPr="00FB631D">
              <w:rPr>
                <w:rFonts w:ascii="Times New Roman" w:hAnsi="Times New Roman" w:cs="Times New Roman"/>
                <w:b/>
                <w:bCs/>
                <w:sz w:val="26"/>
                <w:szCs w:val="26"/>
              </w:rPr>
              <w:t>desfăşurate</w:t>
            </w:r>
            <w:proofErr w:type="spellEnd"/>
            <w:r w:rsidRPr="00FB631D">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14:paraId="720F5334"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4C26E1C2" w14:textId="77777777" w:rsidTr="00F77CA2">
        <w:tc>
          <w:tcPr>
            <w:tcW w:w="9316" w:type="dxa"/>
            <w:gridSpan w:val="8"/>
          </w:tcPr>
          <w:p w14:paraId="4EB6E670"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avizarea de către:</w:t>
            </w:r>
          </w:p>
          <w:p w14:paraId="59B34608" w14:textId="77777777" w:rsidR="003479AA" w:rsidRPr="00FB631D" w:rsidRDefault="003479AA"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a) Consiliul Legislativ</w:t>
            </w:r>
            <w:r w:rsidRPr="00FB631D">
              <w:rPr>
                <w:rFonts w:ascii="Times New Roman" w:hAnsi="Times New Roman" w:cs="Times New Roman"/>
                <w:b/>
                <w:bCs/>
                <w:sz w:val="26"/>
                <w:szCs w:val="26"/>
              </w:rPr>
              <w:tab/>
            </w:r>
          </w:p>
          <w:p w14:paraId="4D927799"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b) Consiliul Suprem de Apărare a </w:t>
            </w:r>
            <w:proofErr w:type="spellStart"/>
            <w:r w:rsidRPr="00FB631D">
              <w:rPr>
                <w:rFonts w:ascii="Times New Roman" w:hAnsi="Times New Roman" w:cs="Times New Roman"/>
                <w:b/>
                <w:bCs/>
                <w:sz w:val="26"/>
                <w:szCs w:val="26"/>
              </w:rPr>
              <w:t>Ţării</w:t>
            </w:r>
            <w:proofErr w:type="spellEnd"/>
          </w:p>
          <w:p w14:paraId="0703087E"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c) Consiliul Economic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Social</w:t>
            </w:r>
          </w:p>
          <w:p w14:paraId="1A69906F"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d) Consiliul </w:t>
            </w:r>
            <w:proofErr w:type="spellStart"/>
            <w:r w:rsidRPr="00FB631D">
              <w:rPr>
                <w:rFonts w:ascii="Times New Roman" w:hAnsi="Times New Roman" w:cs="Times New Roman"/>
                <w:b/>
                <w:bCs/>
                <w:sz w:val="26"/>
                <w:szCs w:val="26"/>
              </w:rPr>
              <w:t>Concurenţei</w:t>
            </w:r>
            <w:proofErr w:type="spellEnd"/>
            <w:r w:rsidRPr="00FB631D">
              <w:rPr>
                <w:rFonts w:ascii="Times New Roman" w:hAnsi="Times New Roman" w:cs="Times New Roman"/>
                <w:b/>
                <w:bCs/>
                <w:sz w:val="26"/>
                <w:szCs w:val="26"/>
              </w:rPr>
              <w:t xml:space="preserve"> </w:t>
            </w:r>
          </w:p>
          <w:p w14:paraId="5ED6B0D0"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e) Curtea de Conturi</w:t>
            </w:r>
          </w:p>
          <w:p w14:paraId="6D4A0822" w14:textId="77777777" w:rsidR="007A6474" w:rsidRPr="00FB631D" w:rsidRDefault="003479AA" w:rsidP="0059772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1CE46B0A" w14:textId="77777777" w:rsidTr="00F77CA2">
        <w:tc>
          <w:tcPr>
            <w:tcW w:w="9316" w:type="dxa"/>
            <w:gridSpan w:val="8"/>
          </w:tcPr>
          <w:p w14:paraId="0AAFAE6A"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14:paraId="10C2D14F" w14:textId="77777777" w:rsidR="009C0461" w:rsidRPr="00FB631D" w:rsidRDefault="003479AA" w:rsidP="00501AE4">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14:paraId="04B5771F" w14:textId="77777777" w:rsidTr="00F77CA2">
        <w:tc>
          <w:tcPr>
            <w:tcW w:w="9316" w:type="dxa"/>
            <w:gridSpan w:val="8"/>
          </w:tcPr>
          <w:p w14:paraId="01EB1FF9" w14:textId="77777777" w:rsidR="00F46482" w:rsidRDefault="00F46482" w:rsidP="00A87583">
            <w:pPr>
              <w:tabs>
                <w:tab w:val="left" w:pos="3960"/>
              </w:tabs>
              <w:spacing w:after="0"/>
              <w:jc w:val="center"/>
              <w:rPr>
                <w:rFonts w:ascii="Times New Roman" w:hAnsi="Times New Roman" w:cs="Times New Roman"/>
                <w:b/>
                <w:bCs/>
                <w:sz w:val="26"/>
                <w:szCs w:val="26"/>
              </w:rPr>
            </w:pPr>
          </w:p>
          <w:p w14:paraId="343655EB"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7-a</w:t>
            </w:r>
          </w:p>
          <w:p w14:paraId="238AF6A3"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de informare publică privind elaborarea </w:t>
            </w:r>
          </w:p>
          <w:p w14:paraId="252482AA" w14:textId="77777777" w:rsidR="009C0461" w:rsidRPr="00FB631D" w:rsidRDefault="003479AA" w:rsidP="00A13978">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implementarea proiectului de act normativ</w:t>
            </w:r>
          </w:p>
        </w:tc>
      </w:tr>
      <w:tr w:rsidR="003479AA" w:rsidRPr="00FB631D" w14:paraId="48058AC2" w14:textId="77777777" w:rsidTr="00F77CA2">
        <w:tc>
          <w:tcPr>
            <w:tcW w:w="9316" w:type="dxa"/>
            <w:gridSpan w:val="8"/>
          </w:tcPr>
          <w:p w14:paraId="40A79F0D" w14:textId="77777777" w:rsidR="00B23B19"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necesitatea elaborării proiectului de act normativ</w:t>
            </w:r>
          </w:p>
          <w:p w14:paraId="798D97CD" w14:textId="77777777" w:rsidR="00B23B19" w:rsidRPr="00FB631D" w:rsidRDefault="003479AA" w:rsidP="00D32684">
            <w:pPr>
              <w:tabs>
                <w:tab w:val="left" w:pos="3960"/>
              </w:tabs>
              <w:spacing w:after="0"/>
              <w:jc w:val="both"/>
              <w:rPr>
                <w:rFonts w:ascii="Times New Roman" w:hAnsi="Times New Roman" w:cs="Times New Roman"/>
                <w:sz w:val="26"/>
                <w:szCs w:val="26"/>
              </w:rPr>
            </w:pPr>
            <w:proofErr w:type="spellStart"/>
            <w:r w:rsidRPr="00FB631D">
              <w:rPr>
                <w:rFonts w:ascii="Times New Roman" w:hAnsi="Times New Roman" w:cs="Times New Roman"/>
                <w:sz w:val="26"/>
                <w:szCs w:val="26"/>
              </w:rPr>
              <w:t>Menţionăm</w:t>
            </w:r>
            <w:proofErr w:type="spellEnd"/>
            <w:r w:rsidRPr="00FB631D">
              <w:rPr>
                <w:rFonts w:ascii="Times New Roman" w:hAnsi="Times New Roman" w:cs="Times New Roman"/>
                <w:sz w:val="26"/>
                <w:szCs w:val="26"/>
              </w:rPr>
              <w:t xml:space="preserve"> că au fost întreprinse demersurile legale prevăzute de art. 7 alin. </w:t>
            </w:r>
            <w:r w:rsidR="00C4187E">
              <w:rPr>
                <w:rFonts w:ascii="Times New Roman" w:hAnsi="Times New Roman" w:cs="Times New Roman"/>
                <w:sz w:val="26"/>
                <w:szCs w:val="26"/>
              </w:rPr>
              <w:t>(</w:t>
            </w:r>
            <w:r w:rsidRPr="00FB631D">
              <w:rPr>
                <w:rFonts w:ascii="Times New Roman" w:hAnsi="Times New Roman" w:cs="Times New Roman"/>
                <w:sz w:val="26"/>
                <w:szCs w:val="26"/>
              </w:rPr>
              <w:t>1</w:t>
            </w:r>
            <w:r w:rsidR="00C4187E">
              <w:rPr>
                <w:rFonts w:ascii="Times New Roman" w:hAnsi="Times New Roman" w:cs="Times New Roman"/>
                <w:sz w:val="26"/>
                <w:szCs w:val="26"/>
              </w:rPr>
              <w:t>)</w:t>
            </w:r>
            <w:r w:rsidRPr="00FB631D">
              <w:rPr>
                <w:rFonts w:ascii="Times New Roman" w:hAnsi="Times New Roman" w:cs="Times New Roman"/>
                <w:sz w:val="26"/>
                <w:szCs w:val="26"/>
              </w:rPr>
              <w:t xml:space="preserve"> din Regulamentul privind procedurile, la nivelul Guvernului, pentru elaborarea, avizarea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prezentarea proiectelor de documente de politici publice, a proiectelor de acte normative, precum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a altor documente, în vederea adoptării/aprobării, aprobat prin Hotărârea de Guvern nr. 561/2009.</w:t>
            </w:r>
          </w:p>
        </w:tc>
      </w:tr>
      <w:tr w:rsidR="003479AA" w:rsidRPr="00FB631D" w14:paraId="64C5FDD9" w14:textId="77777777" w:rsidTr="00F77CA2">
        <w:tc>
          <w:tcPr>
            <w:tcW w:w="9316" w:type="dxa"/>
            <w:gridSpan w:val="8"/>
          </w:tcPr>
          <w:p w14:paraId="17A914E9"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efectele asupra </w:t>
            </w:r>
            <w:proofErr w:type="spellStart"/>
            <w:r w:rsidRPr="00FB631D">
              <w:rPr>
                <w:rFonts w:ascii="Times New Roman" w:hAnsi="Times New Roman" w:cs="Times New Roman"/>
                <w:b/>
                <w:bCs/>
                <w:sz w:val="26"/>
                <w:szCs w:val="26"/>
              </w:rPr>
              <w:t>sănătăţii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securităţii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cetăţenilor</w:t>
            </w:r>
            <w:proofErr w:type="spellEnd"/>
            <w:r w:rsidRPr="00FB631D">
              <w:rPr>
                <w:rFonts w:ascii="Times New Roman" w:hAnsi="Times New Roman" w:cs="Times New Roman"/>
                <w:b/>
                <w:bCs/>
                <w:sz w:val="26"/>
                <w:szCs w:val="26"/>
              </w:rPr>
              <w:t xml:space="preserve"> sau </w:t>
            </w:r>
            <w:proofErr w:type="spellStart"/>
            <w:r w:rsidRPr="00FB631D">
              <w:rPr>
                <w:rFonts w:ascii="Times New Roman" w:hAnsi="Times New Roman" w:cs="Times New Roman"/>
                <w:b/>
                <w:bCs/>
                <w:sz w:val="26"/>
                <w:szCs w:val="26"/>
              </w:rPr>
              <w:t>diversităţii</w:t>
            </w:r>
            <w:proofErr w:type="spellEnd"/>
            <w:r w:rsidRPr="00FB631D">
              <w:rPr>
                <w:rFonts w:ascii="Times New Roman" w:hAnsi="Times New Roman" w:cs="Times New Roman"/>
                <w:b/>
                <w:bCs/>
                <w:sz w:val="26"/>
                <w:szCs w:val="26"/>
              </w:rPr>
              <w:t xml:space="preserve"> biologice </w:t>
            </w:r>
          </w:p>
          <w:p w14:paraId="4C93FFB7" w14:textId="77777777" w:rsidR="00B23B19" w:rsidRPr="00FB631D" w:rsidRDefault="003479AA" w:rsidP="00D3268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1A96B1C3" w14:textId="77777777" w:rsidTr="00F77CA2">
        <w:tc>
          <w:tcPr>
            <w:tcW w:w="9316" w:type="dxa"/>
            <w:gridSpan w:val="8"/>
          </w:tcPr>
          <w:p w14:paraId="1AA85D07"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Alte informații</w:t>
            </w:r>
          </w:p>
          <w:p w14:paraId="48059E4C" w14:textId="77777777" w:rsidR="00A13978" w:rsidRPr="00FB631D" w:rsidRDefault="003479AA" w:rsidP="00F914C6">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tc>
      </w:tr>
      <w:tr w:rsidR="003479AA" w:rsidRPr="00FB631D" w14:paraId="1C891B94" w14:textId="77777777" w:rsidTr="00F77CA2">
        <w:tc>
          <w:tcPr>
            <w:tcW w:w="9316" w:type="dxa"/>
            <w:gridSpan w:val="8"/>
          </w:tcPr>
          <w:p w14:paraId="222E4BC0" w14:textId="77777777" w:rsidR="003479AA" w:rsidRPr="00FB631D" w:rsidRDefault="003479AA" w:rsidP="00A87583">
            <w:pPr>
              <w:tabs>
                <w:tab w:val="left" w:pos="3960"/>
              </w:tabs>
              <w:spacing w:after="0"/>
              <w:jc w:val="center"/>
              <w:rPr>
                <w:rFonts w:ascii="Times New Roman" w:hAnsi="Times New Roman" w:cs="Times New Roman"/>
                <w:sz w:val="26"/>
                <w:szCs w:val="26"/>
              </w:rPr>
            </w:pPr>
            <w:proofErr w:type="spellStart"/>
            <w:r w:rsidRPr="00FB631D">
              <w:rPr>
                <w:rFonts w:ascii="Times New Roman" w:hAnsi="Times New Roman" w:cs="Times New Roman"/>
                <w:b/>
                <w:bCs/>
                <w:sz w:val="26"/>
                <w:szCs w:val="26"/>
              </w:rPr>
              <w:lastRenderedPageBreak/>
              <w:t>Secţiunea</w:t>
            </w:r>
            <w:proofErr w:type="spellEnd"/>
            <w:r w:rsidRPr="00FB631D">
              <w:rPr>
                <w:rFonts w:ascii="Times New Roman" w:hAnsi="Times New Roman" w:cs="Times New Roman"/>
                <w:b/>
                <w:bCs/>
                <w:sz w:val="26"/>
                <w:szCs w:val="26"/>
              </w:rPr>
              <w:t xml:space="preserve"> a 8-a</w:t>
            </w:r>
          </w:p>
          <w:p w14:paraId="651CCA48" w14:textId="77777777" w:rsidR="003479AA" w:rsidRPr="00FB631D" w:rsidRDefault="003479AA" w:rsidP="007946A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Măsuri de implementare</w:t>
            </w:r>
          </w:p>
        </w:tc>
      </w:tr>
      <w:tr w:rsidR="003479AA" w:rsidRPr="00FB631D" w14:paraId="0C90CBFB" w14:textId="77777777" w:rsidTr="00F77CA2">
        <w:tc>
          <w:tcPr>
            <w:tcW w:w="9316" w:type="dxa"/>
            <w:gridSpan w:val="8"/>
          </w:tcPr>
          <w:p w14:paraId="52F3B410"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Măsurile de punere în aplicare a proiectului de act normativ de către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centrale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locale - </w:t>
            </w:r>
            <w:proofErr w:type="spellStart"/>
            <w:r w:rsidRPr="00FB631D">
              <w:rPr>
                <w:rFonts w:ascii="Times New Roman" w:hAnsi="Times New Roman" w:cs="Times New Roman"/>
                <w:b/>
                <w:bCs/>
                <w:sz w:val="26"/>
                <w:szCs w:val="26"/>
              </w:rPr>
              <w:t>înfiinţarea</w:t>
            </w:r>
            <w:proofErr w:type="spellEnd"/>
            <w:r w:rsidRPr="00FB631D">
              <w:rPr>
                <w:rFonts w:ascii="Times New Roman" w:hAnsi="Times New Roman" w:cs="Times New Roman"/>
                <w:b/>
                <w:bCs/>
                <w:sz w:val="26"/>
                <w:szCs w:val="26"/>
              </w:rPr>
              <w:t xml:space="preserve"> unor noi organisme sau  extinderea </w:t>
            </w:r>
            <w:proofErr w:type="spellStart"/>
            <w:r w:rsidRPr="00FB631D">
              <w:rPr>
                <w:rFonts w:ascii="Times New Roman" w:hAnsi="Times New Roman" w:cs="Times New Roman"/>
                <w:b/>
                <w:bCs/>
                <w:sz w:val="26"/>
                <w:szCs w:val="26"/>
              </w:rPr>
              <w:t>competenţelor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instituţiilor</w:t>
            </w:r>
            <w:proofErr w:type="spellEnd"/>
            <w:r w:rsidRPr="00FB631D">
              <w:rPr>
                <w:rFonts w:ascii="Times New Roman" w:hAnsi="Times New Roman" w:cs="Times New Roman"/>
                <w:b/>
                <w:bCs/>
                <w:sz w:val="26"/>
                <w:szCs w:val="26"/>
              </w:rPr>
              <w:t xml:space="preserve"> existente</w:t>
            </w:r>
          </w:p>
          <w:p w14:paraId="6A4FA599" w14:textId="77777777" w:rsidR="003479AA" w:rsidRPr="00FB631D" w:rsidRDefault="003479AA" w:rsidP="00233E0E">
            <w:pPr>
              <w:tabs>
                <w:tab w:val="left" w:pos="990"/>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12E6FAA2" w14:textId="77777777" w:rsidTr="00F77CA2">
        <w:tc>
          <w:tcPr>
            <w:tcW w:w="9316" w:type="dxa"/>
            <w:gridSpan w:val="8"/>
          </w:tcPr>
          <w:p w14:paraId="29EE1727"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Alte </w:t>
            </w:r>
            <w:proofErr w:type="spellStart"/>
            <w:r w:rsidRPr="00FB631D">
              <w:rPr>
                <w:rFonts w:ascii="Times New Roman" w:hAnsi="Times New Roman" w:cs="Times New Roman"/>
                <w:b/>
                <w:bCs/>
                <w:sz w:val="26"/>
                <w:szCs w:val="26"/>
              </w:rPr>
              <w:t>informaţii</w:t>
            </w:r>
            <w:proofErr w:type="spellEnd"/>
          </w:p>
          <w:p w14:paraId="2DFB0B23"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Nu sunt.</w:t>
            </w:r>
          </w:p>
        </w:tc>
      </w:tr>
    </w:tbl>
    <w:p w14:paraId="4229E62E" w14:textId="77777777" w:rsidR="003479AA" w:rsidRPr="00FB631D" w:rsidRDefault="003479AA" w:rsidP="00CD76AF">
      <w:pPr>
        <w:autoSpaceDE w:val="0"/>
        <w:autoSpaceDN w:val="0"/>
        <w:adjustRightInd w:val="0"/>
        <w:spacing w:after="0" w:line="240" w:lineRule="auto"/>
        <w:jc w:val="both"/>
        <w:rPr>
          <w:rFonts w:ascii="Times New Roman" w:hAnsi="Times New Roman" w:cs="Times New Roman"/>
          <w:sz w:val="26"/>
          <w:szCs w:val="26"/>
          <w:lang w:eastAsia="ro-RO"/>
        </w:rPr>
      </w:pPr>
      <w:r w:rsidRPr="00FB631D">
        <w:rPr>
          <w:rFonts w:ascii="Times New Roman" w:hAnsi="Times New Roman" w:cs="Times New Roman"/>
          <w:sz w:val="26"/>
          <w:szCs w:val="26"/>
          <w:lang w:eastAsia="ro-RO"/>
        </w:rPr>
        <w:t xml:space="preserve">  </w:t>
      </w:r>
    </w:p>
    <w:tbl>
      <w:tblPr>
        <w:tblW w:w="10016" w:type="dxa"/>
        <w:tblLayout w:type="fixed"/>
        <w:tblLook w:val="01E0" w:firstRow="1" w:lastRow="1" w:firstColumn="1" w:lastColumn="1" w:noHBand="0" w:noVBand="0"/>
      </w:tblPr>
      <w:tblGrid>
        <w:gridCol w:w="10016"/>
      </w:tblGrid>
      <w:tr w:rsidR="004209D0" w:rsidRPr="004209D0" w14:paraId="546A0363" w14:textId="77777777" w:rsidTr="002640E9">
        <w:tc>
          <w:tcPr>
            <w:tcW w:w="10016" w:type="dxa"/>
          </w:tcPr>
          <w:p w14:paraId="5C703792" w14:textId="77777777" w:rsidR="004209D0" w:rsidRPr="004209D0" w:rsidRDefault="00D60AB3" w:rsidP="00100C24">
            <w:pPr>
              <w:spacing w:after="0" w:line="240" w:lineRule="auto"/>
              <w:ind w:right="694"/>
              <w:jc w:val="both"/>
              <w:rPr>
                <w:rFonts w:ascii="Times New Roman" w:hAnsi="Times New Roman" w:cs="Times New Roman"/>
                <w:b/>
                <w:bCs/>
                <w:sz w:val="26"/>
                <w:szCs w:val="26"/>
                <w:lang w:eastAsia="ro-RO"/>
              </w:rPr>
            </w:pPr>
            <w:proofErr w:type="spellStart"/>
            <w:r w:rsidRPr="00ED2568">
              <w:rPr>
                <w:rFonts w:ascii="Times New Roman" w:hAnsi="Times New Roman" w:cs="Times New Roman"/>
                <w:sz w:val="26"/>
                <w:szCs w:val="26"/>
                <w:lang w:eastAsia="ro-RO"/>
              </w:rPr>
              <w:t>Faţă</w:t>
            </w:r>
            <w:proofErr w:type="spellEnd"/>
            <w:r w:rsidRPr="00ED2568">
              <w:rPr>
                <w:rFonts w:ascii="Times New Roman" w:hAnsi="Times New Roman" w:cs="Times New Roman"/>
                <w:sz w:val="26"/>
                <w:szCs w:val="26"/>
                <w:lang w:eastAsia="ro-RO"/>
              </w:rPr>
              <w:t xml:space="preserve"> de cele prezentate, a fost elaborat prezentul proiect de</w:t>
            </w:r>
            <w:r w:rsidRPr="00ED2568">
              <w:rPr>
                <w:rFonts w:ascii="Times New Roman" w:hAnsi="Times New Roman" w:cs="Times New Roman"/>
                <w:b/>
                <w:bCs/>
                <w:sz w:val="26"/>
                <w:szCs w:val="26"/>
                <w:lang w:eastAsia="ro-RO"/>
              </w:rPr>
              <w:t xml:space="preserve"> </w:t>
            </w:r>
            <w:r w:rsidRPr="00ED2568">
              <w:rPr>
                <w:rFonts w:ascii="Times New Roman" w:hAnsi="Times New Roman" w:cs="Times New Roman"/>
                <w:sz w:val="26"/>
                <w:szCs w:val="26"/>
                <w:lang w:eastAsia="ro-RO"/>
              </w:rPr>
              <w:t>Hotărâre</w:t>
            </w:r>
            <w:r w:rsidRPr="00ED2568">
              <w:t xml:space="preserve"> </w:t>
            </w:r>
            <w:r w:rsidRPr="00ED2568">
              <w:rPr>
                <w:rFonts w:ascii="Times New Roman" w:hAnsi="Times New Roman" w:cs="Times New Roman"/>
                <w:sz w:val="26"/>
                <w:szCs w:val="26"/>
                <w:lang w:eastAsia="ro-RO"/>
              </w:rPr>
              <w:t xml:space="preserve">de Guvern privind aprobarea bugetului de venituri </w:t>
            </w:r>
            <w:proofErr w:type="spellStart"/>
            <w:r w:rsidRPr="00ED2568">
              <w:rPr>
                <w:rFonts w:ascii="Times New Roman" w:hAnsi="Times New Roman" w:cs="Times New Roman"/>
                <w:sz w:val="26"/>
                <w:szCs w:val="26"/>
                <w:lang w:eastAsia="ro-RO"/>
              </w:rPr>
              <w:t>şi</w:t>
            </w:r>
            <w:proofErr w:type="spellEnd"/>
            <w:r w:rsidRPr="00ED2568">
              <w:rPr>
                <w:rFonts w:ascii="Times New Roman" w:hAnsi="Times New Roman" w:cs="Times New Roman"/>
                <w:sz w:val="26"/>
                <w:szCs w:val="26"/>
                <w:lang w:eastAsia="ro-RO"/>
              </w:rPr>
              <w:t xml:space="preserve"> cheltuieli</w:t>
            </w:r>
            <w:r>
              <w:rPr>
                <w:rFonts w:ascii="Times New Roman" w:hAnsi="Times New Roman" w:cs="Times New Roman"/>
                <w:sz w:val="26"/>
                <w:szCs w:val="26"/>
                <w:lang w:eastAsia="ro-RO"/>
              </w:rPr>
              <w:t xml:space="preserve"> </w:t>
            </w:r>
            <w:r w:rsidRPr="00ED2568">
              <w:rPr>
                <w:rFonts w:ascii="Times New Roman" w:hAnsi="Times New Roman" w:cs="Times New Roman"/>
                <w:sz w:val="26"/>
                <w:szCs w:val="26"/>
                <w:lang w:eastAsia="ro-RO"/>
              </w:rPr>
              <w:t>pe anul 20</w:t>
            </w:r>
            <w:r>
              <w:rPr>
                <w:rFonts w:ascii="Times New Roman" w:hAnsi="Times New Roman" w:cs="Times New Roman"/>
                <w:sz w:val="26"/>
                <w:szCs w:val="26"/>
                <w:lang w:eastAsia="ro-RO"/>
              </w:rPr>
              <w:t>2</w:t>
            </w:r>
            <w:r w:rsidR="00A16B40">
              <w:rPr>
                <w:rFonts w:ascii="Times New Roman" w:hAnsi="Times New Roman" w:cs="Times New Roman"/>
                <w:sz w:val="26"/>
                <w:szCs w:val="26"/>
                <w:lang w:eastAsia="ro-RO"/>
              </w:rPr>
              <w:t>2</w:t>
            </w:r>
            <w:r w:rsidRPr="00ED2568">
              <w:rPr>
                <w:rFonts w:ascii="Times New Roman" w:hAnsi="Times New Roman" w:cs="Times New Roman"/>
                <w:sz w:val="26"/>
                <w:szCs w:val="26"/>
                <w:lang w:eastAsia="ro-RO"/>
              </w:rPr>
              <w:t xml:space="preserve"> al</w:t>
            </w:r>
            <w:r w:rsidRPr="00ED2568">
              <w:rPr>
                <w:rFonts w:ascii="Times New Roman" w:hAnsi="Times New Roman" w:cs="Times New Roman"/>
                <w:sz w:val="26"/>
                <w:szCs w:val="26"/>
              </w:rPr>
              <w:t xml:space="preserve"> </w:t>
            </w:r>
            <w:r w:rsidR="009F73E9">
              <w:rPr>
                <w:rFonts w:ascii="Times New Roman" w:hAnsi="Times New Roman" w:cs="Times New Roman"/>
                <w:sz w:val="26"/>
                <w:szCs w:val="26"/>
              </w:rPr>
              <w:t>Companiei Naționale</w:t>
            </w:r>
            <w:r w:rsidR="009F73E9" w:rsidRPr="008F2321">
              <w:rPr>
                <w:rFonts w:ascii="Times New Roman" w:hAnsi="Times New Roman" w:cs="Times New Roman"/>
                <w:sz w:val="26"/>
                <w:szCs w:val="26"/>
              </w:rPr>
              <w:t xml:space="preserve"> “Administrația Porturilor Dunării Maritime</w:t>
            </w:r>
            <w:r w:rsidR="009F73E9">
              <w:rPr>
                <w:rFonts w:ascii="Times New Roman" w:hAnsi="Times New Roman" w:cs="Times New Roman"/>
                <w:sz w:val="26"/>
                <w:szCs w:val="26"/>
              </w:rPr>
              <w:t>”</w:t>
            </w:r>
            <w:r w:rsidR="009F73E9" w:rsidRPr="008F2321">
              <w:rPr>
                <w:rFonts w:ascii="Times New Roman" w:hAnsi="Times New Roman" w:cs="Times New Roman"/>
                <w:sz w:val="26"/>
                <w:szCs w:val="26"/>
              </w:rPr>
              <w:t>- S.A. Galați</w:t>
            </w:r>
            <w:r w:rsidR="009F73E9">
              <w:rPr>
                <w:rFonts w:ascii="Times New Roman" w:hAnsi="Times New Roman" w:cs="Times New Roman"/>
                <w:sz w:val="26"/>
                <w:szCs w:val="26"/>
              </w:rPr>
              <w:t xml:space="preserve"> </w:t>
            </w:r>
            <w:r w:rsidRPr="002054FC">
              <w:rPr>
                <w:rFonts w:ascii="Times New Roman" w:hAnsi="Times New Roman" w:cs="Times New Roman"/>
                <w:sz w:val="26"/>
                <w:szCs w:val="26"/>
              </w:rPr>
              <w:t>aflată sub autoritatea  Ministerului Transporturilor și Infrastructurii</w:t>
            </w:r>
            <w:r w:rsidRPr="002054FC">
              <w:rPr>
                <w:rFonts w:ascii="Times New Roman" w:hAnsi="Times New Roman" w:cs="Times New Roman"/>
                <w:sz w:val="26"/>
                <w:szCs w:val="26"/>
                <w:lang w:eastAsia="ro-RO"/>
              </w:rPr>
              <w:t>, pe care îl supunem Guvernului spre adoptare.</w:t>
            </w:r>
          </w:p>
          <w:p w14:paraId="5810B31B" w14:textId="77777777" w:rsidR="004209D0" w:rsidRDefault="004209D0" w:rsidP="00100C24">
            <w:pPr>
              <w:spacing w:after="0" w:line="240" w:lineRule="auto"/>
              <w:ind w:right="694"/>
              <w:jc w:val="both"/>
              <w:rPr>
                <w:rFonts w:ascii="Times New Roman" w:hAnsi="Times New Roman" w:cs="Times New Roman"/>
                <w:b/>
                <w:bCs/>
                <w:sz w:val="26"/>
                <w:szCs w:val="26"/>
                <w:lang w:eastAsia="ro-RO"/>
              </w:rPr>
            </w:pPr>
          </w:p>
          <w:p w14:paraId="13B3EF33" w14:textId="77777777" w:rsidR="00F46482" w:rsidRPr="004209D0" w:rsidRDefault="00F46482" w:rsidP="00100C24">
            <w:pPr>
              <w:spacing w:after="0" w:line="240" w:lineRule="auto"/>
              <w:ind w:right="694"/>
              <w:jc w:val="both"/>
              <w:rPr>
                <w:rFonts w:ascii="Times New Roman" w:hAnsi="Times New Roman" w:cs="Times New Roman"/>
                <w:b/>
                <w:bCs/>
                <w:sz w:val="26"/>
                <w:szCs w:val="26"/>
                <w:lang w:eastAsia="ro-RO"/>
              </w:rPr>
            </w:pPr>
          </w:p>
          <w:p w14:paraId="78EC2994" w14:textId="77777777" w:rsidR="00615403" w:rsidRDefault="00D9579C" w:rsidP="00100C24">
            <w:pPr>
              <w:spacing w:after="0" w:line="240" w:lineRule="auto"/>
              <w:ind w:right="694"/>
              <w:rPr>
                <w:rFonts w:ascii="Trebuchet MS" w:hAnsi="Trebuchet MS"/>
                <w:b/>
                <w:sz w:val="24"/>
                <w:szCs w:val="24"/>
              </w:rPr>
            </w:pPr>
            <w:r w:rsidRPr="00D9579C">
              <w:rPr>
                <w:rFonts w:ascii="Trebuchet MS" w:hAnsi="Trebuchet MS"/>
                <w:b/>
                <w:sz w:val="24"/>
                <w:szCs w:val="24"/>
              </w:rPr>
              <w:t xml:space="preserve">      </w:t>
            </w:r>
            <w:r>
              <w:rPr>
                <w:rFonts w:ascii="Trebuchet MS" w:hAnsi="Trebuchet MS"/>
                <w:b/>
                <w:sz w:val="24"/>
                <w:szCs w:val="24"/>
              </w:rPr>
              <w:t xml:space="preserve">            </w:t>
            </w:r>
          </w:p>
          <w:p w14:paraId="1703F97F" w14:textId="77777777" w:rsidR="00EC4045" w:rsidRDefault="00D9579C" w:rsidP="00100C24">
            <w:pPr>
              <w:spacing w:after="0" w:line="240" w:lineRule="auto"/>
              <w:ind w:right="694"/>
              <w:rPr>
                <w:rFonts w:ascii="Trebuchet MS" w:hAnsi="Trebuchet MS"/>
                <w:b/>
                <w:sz w:val="24"/>
                <w:szCs w:val="24"/>
              </w:rPr>
            </w:pPr>
            <w:r>
              <w:rPr>
                <w:rFonts w:ascii="Trebuchet MS" w:hAnsi="Trebuchet MS"/>
                <w:b/>
                <w:sz w:val="24"/>
                <w:szCs w:val="24"/>
              </w:rPr>
              <w:t xml:space="preserve"> </w:t>
            </w:r>
            <w:r w:rsidR="00EC4045">
              <w:rPr>
                <w:rFonts w:ascii="Trebuchet MS" w:hAnsi="Trebuchet MS"/>
                <w:b/>
                <w:sz w:val="24"/>
                <w:szCs w:val="24"/>
              </w:rPr>
              <w:t xml:space="preserve">                </w:t>
            </w:r>
          </w:p>
          <w:p w14:paraId="0E8731D1" w14:textId="77777777" w:rsidR="00EC4045" w:rsidRDefault="00EC4045" w:rsidP="00EC4045">
            <w:pPr>
              <w:spacing w:after="0" w:line="240" w:lineRule="auto"/>
              <w:rPr>
                <w:rFonts w:ascii="Trebuchet MS" w:hAnsi="Trebuchet MS"/>
                <w:b/>
                <w:sz w:val="24"/>
                <w:szCs w:val="24"/>
              </w:rPr>
            </w:pPr>
          </w:p>
          <w:p w14:paraId="738EC6A3" w14:textId="77777777" w:rsidR="00EC4045" w:rsidRPr="00EC4045" w:rsidRDefault="00EC4045" w:rsidP="00EC4045">
            <w:pPr>
              <w:spacing w:after="0" w:line="240" w:lineRule="auto"/>
              <w:rPr>
                <w:rFonts w:ascii="Times New Roman" w:hAnsi="Times New Roman" w:cs="Times New Roman"/>
                <w:b/>
                <w:bCs/>
                <w:sz w:val="24"/>
                <w:szCs w:val="24"/>
                <w:lang w:eastAsia="ro-RO"/>
              </w:rPr>
            </w:pPr>
            <w:r w:rsidRPr="00EC4045">
              <w:rPr>
                <w:rFonts w:ascii="Trebuchet MS" w:hAnsi="Trebuchet MS"/>
                <w:b/>
                <w:sz w:val="24"/>
                <w:szCs w:val="24"/>
              </w:rPr>
              <w:t xml:space="preserve">                                     </w:t>
            </w:r>
            <w:r w:rsidR="003412C6">
              <w:rPr>
                <w:rFonts w:ascii="Trebuchet MS" w:hAnsi="Trebuchet MS"/>
                <w:b/>
                <w:sz w:val="24"/>
                <w:szCs w:val="24"/>
              </w:rPr>
              <w:t xml:space="preserve">        </w:t>
            </w:r>
            <w:r w:rsidRPr="00EC4045">
              <w:rPr>
                <w:rFonts w:ascii="Times New Roman" w:hAnsi="Times New Roman" w:cs="Times New Roman"/>
                <w:b/>
                <w:iCs/>
                <w:sz w:val="24"/>
                <w:szCs w:val="24"/>
              </w:rPr>
              <w:t>VICEPRIM – MINISTRU,</w:t>
            </w:r>
          </w:p>
          <w:p w14:paraId="47673F65" w14:textId="77777777" w:rsidR="00EC4045" w:rsidRPr="00EC4045" w:rsidRDefault="00EC4045" w:rsidP="00EC4045">
            <w:pPr>
              <w:spacing w:after="0" w:line="240" w:lineRule="auto"/>
              <w:jc w:val="center"/>
              <w:rPr>
                <w:rFonts w:ascii="Times New Roman" w:hAnsi="Times New Roman" w:cs="Times New Roman"/>
                <w:b/>
                <w:bCs/>
                <w:sz w:val="24"/>
                <w:szCs w:val="24"/>
                <w:lang w:eastAsia="ro-RO"/>
              </w:rPr>
            </w:pPr>
          </w:p>
          <w:p w14:paraId="5EF7D9FC" w14:textId="77777777" w:rsidR="00EC4045" w:rsidRPr="00EC4045" w:rsidRDefault="00EC4045" w:rsidP="00EC4045">
            <w:pPr>
              <w:tabs>
                <w:tab w:val="left" w:pos="5103"/>
              </w:tabs>
              <w:ind w:left="5760" w:hanging="5386"/>
              <w:rPr>
                <w:rFonts w:ascii="Times New Roman" w:hAnsi="Times New Roman" w:cs="Times New Roman"/>
                <w:b/>
                <w:sz w:val="24"/>
                <w:szCs w:val="24"/>
              </w:rPr>
            </w:pPr>
            <w:r w:rsidRPr="00EC4045">
              <w:rPr>
                <w:rFonts w:ascii="Trebuchet MS" w:hAnsi="Trebuchet MS"/>
                <w:b/>
                <w:sz w:val="24"/>
                <w:szCs w:val="24"/>
              </w:rPr>
              <w:t xml:space="preserve">              </w:t>
            </w:r>
            <w:r w:rsidRPr="00EC4045">
              <w:rPr>
                <w:rFonts w:ascii="Times New Roman" w:hAnsi="Times New Roman" w:cs="Times New Roman"/>
                <w:b/>
                <w:sz w:val="24"/>
                <w:szCs w:val="24"/>
              </w:rPr>
              <w:t xml:space="preserve">MINISTRUL TRANSPORTURILOR ȘI INFRASTRUCTURII                                                                                                                       </w:t>
            </w:r>
          </w:p>
          <w:p w14:paraId="65727FA5" w14:textId="77777777" w:rsidR="00EC4045" w:rsidRDefault="00EC4045" w:rsidP="00EC4045">
            <w:pPr>
              <w:tabs>
                <w:tab w:val="left" w:pos="5103"/>
              </w:tabs>
              <w:ind w:left="5386" w:hanging="5386"/>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 xml:space="preserve">SORIN  MIHAI  GRINDEANU    </w:t>
            </w:r>
          </w:p>
          <w:p w14:paraId="7497DABE" w14:textId="77777777" w:rsidR="004B6782" w:rsidRPr="00EC4045" w:rsidRDefault="004B6782" w:rsidP="00EC4045">
            <w:pPr>
              <w:tabs>
                <w:tab w:val="left" w:pos="5103"/>
              </w:tabs>
              <w:ind w:left="5386" w:hanging="5386"/>
              <w:rPr>
                <w:rFonts w:ascii="Times New Roman" w:hAnsi="Times New Roman" w:cs="Times New Roman"/>
                <w:b/>
                <w:sz w:val="24"/>
                <w:szCs w:val="24"/>
              </w:rPr>
            </w:pPr>
          </w:p>
          <w:p w14:paraId="00AFAA42" w14:textId="77777777" w:rsidR="00EC4045" w:rsidRPr="00EC4045" w:rsidRDefault="00EC4045" w:rsidP="00EC4045">
            <w:pPr>
              <w:tabs>
                <w:tab w:val="left" w:pos="5103"/>
              </w:tabs>
              <w:ind w:left="5386" w:hanging="5386"/>
              <w:rPr>
                <w:rFonts w:ascii="Times New Roman" w:hAnsi="Times New Roman" w:cs="Times New Roman"/>
                <w:b/>
                <w:sz w:val="24"/>
                <w:szCs w:val="24"/>
              </w:rPr>
            </w:pPr>
          </w:p>
          <w:p w14:paraId="6E234392" w14:textId="77777777" w:rsidR="00EC4045" w:rsidRDefault="00EC4045" w:rsidP="00EC4045">
            <w:pPr>
              <w:tabs>
                <w:tab w:val="left" w:pos="5103"/>
              </w:tabs>
              <w:ind w:left="5386" w:hanging="5386"/>
              <w:rPr>
                <w:rFonts w:ascii="Times New Roman" w:hAnsi="Times New Roman" w:cs="Times New Roman"/>
                <w:b/>
                <w:bCs/>
                <w:sz w:val="26"/>
                <w:szCs w:val="26"/>
                <w:lang w:eastAsia="ro-RO"/>
              </w:rPr>
            </w:pPr>
            <w:r w:rsidRPr="00D9579C">
              <w:rPr>
                <w:rFonts w:ascii="Times New Roman" w:hAnsi="Times New Roman" w:cs="Times New Roman"/>
                <w:b/>
              </w:rPr>
              <w:t xml:space="preserve">                              </w:t>
            </w:r>
            <w:r w:rsidRPr="00655CAE">
              <w:rPr>
                <w:b/>
              </w:rPr>
              <w:t xml:space="preserve">                     </w:t>
            </w:r>
          </w:p>
          <w:p w14:paraId="59E42E93" w14:textId="77777777" w:rsidR="00EC4045" w:rsidRDefault="00EC4045" w:rsidP="00EC4045">
            <w:pPr>
              <w:spacing w:after="0" w:line="240" w:lineRule="auto"/>
              <w:jc w:val="center"/>
              <w:rPr>
                <w:rFonts w:ascii="Times New Roman" w:hAnsi="Times New Roman" w:cs="Times New Roman"/>
                <w:b/>
                <w:bCs/>
                <w:sz w:val="26"/>
                <w:szCs w:val="26"/>
                <w:lang w:eastAsia="ro-RO"/>
              </w:rPr>
            </w:pPr>
          </w:p>
          <w:p w14:paraId="21DBB06B" w14:textId="77777777" w:rsidR="00EC4045" w:rsidRDefault="00EC4045" w:rsidP="00EC4045">
            <w:pPr>
              <w:spacing w:after="0" w:line="240" w:lineRule="auto"/>
              <w:jc w:val="center"/>
              <w:rPr>
                <w:rFonts w:ascii="Times New Roman" w:hAnsi="Times New Roman" w:cs="Times New Roman"/>
                <w:b/>
                <w:bCs/>
                <w:sz w:val="26"/>
                <w:szCs w:val="26"/>
                <w:lang w:eastAsia="ro-RO"/>
              </w:rPr>
            </w:pPr>
          </w:p>
          <w:p w14:paraId="040BCBBF" w14:textId="77777777" w:rsidR="00EC4045" w:rsidRPr="007E7A78" w:rsidRDefault="00EC4045" w:rsidP="00EC4045">
            <w:pPr>
              <w:spacing w:after="0" w:line="240" w:lineRule="auto"/>
              <w:rPr>
                <w:rFonts w:ascii="Times New Roman" w:hAnsi="Times New Roman" w:cs="Times New Roman"/>
                <w:b/>
                <w:bCs/>
                <w:sz w:val="24"/>
                <w:szCs w:val="24"/>
                <w:u w:val="single"/>
                <w:lang w:eastAsia="ro-RO"/>
              </w:rPr>
            </w:pPr>
            <w:r w:rsidRPr="007E7A78">
              <w:rPr>
                <w:rFonts w:ascii="Times New Roman" w:hAnsi="Times New Roman" w:cs="Times New Roman"/>
                <w:b/>
                <w:bCs/>
                <w:sz w:val="24"/>
                <w:szCs w:val="24"/>
                <w:lang w:eastAsia="ro-RO"/>
              </w:rPr>
              <w:t xml:space="preserve">         </w:t>
            </w:r>
            <w:r>
              <w:rPr>
                <w:rFonts w:ascii="Times New Roman" w:hAnsi="Times New Roman" w:cs="Times New Roman"/>
                <w:b/>
                <w:bCs/>
                <w:sz w:val="24"/>
                <w:szCs w:val="24"/>
                <w:lang w:eastAsia="ro-RO"/>
              </w:rPr>
              <w:t xml:space="preserve">                                             </w:t>
            </w:r>
            <w:r>
              <w:rPr>
                <w:rFonts w:ascii="Times New Roman" w:hAnsi="Times New Roman" w:cs="Times New Roman"/>
                <w:b/>
                <w:bCs/>
                <w:sz w:val="24"/>
                <w:szCs w:val="24"/>
                <w:u w:val="single"/>
                <w:lang w:eastAsia="ro-RO"/>
              </w:rPr>
              <w:t>Aviză</w:t>
            </w:r>
            <w:r w:rsidRPr="007E7A78">
              <w:rPr>
                <w:rFonts w:ascii="Times New Roman" w:hAnsi="Times New Roman" w:cs="Times New Roman"/>
                <w:b/>
                <w:bCs/>
                <w:sz w:val="24"/>
                <w:szCs w:val="24"/>
                <w:u w:val="single"/>
                <w:lang w:eastAsia="ro-RO"/>
              </w:rPr>
              <w:t>m favorabil</w:t>
            </w:r>
          </w:p>
          <w:p w14:paraId="53940DD1" w14:textId="77777777" w:rsidR="00EC4045" w:rsidRPr="00D9579C" w:rsidRDefault="00EC4045" w:rsidP="00EC4045">
            <w:pPr>
              <w:rPr>
                <w:rFonts w:ascii="Times New Roman" w:hAnsi="Times New Roman" w:cs="Times New Roman"/>
                <w:sz w:val="24"/>
                <w:szCs w:val="24"/>
              </w:rPr>
            </w:pPr>
          </w:p>
          <w:p w14:paraId="71E2E3F0" w14:textId="77777777" w:rsidR="00EC4045" w:rsidRPr="00D9579C" w:rsidRDefault="00EC4045" w:rsidP="00EC4045">
            <w:pPr>
              <w:rPr>
                <w:rFonts w:ascii="Times New Roman" w:hAnsi="Times New Roman" w:cs="Times New Roman"/>
                <w:sz w:val="24"/>
                <w:szCs w:val="24"/>
              </w:rPr>
            </w:pPr>
          </w:p>
          <w:p w14:paraId="284F664D" w14:textId="77777777" w:rsidR="00EC4045" w:rsidRPr="00D9579C" w:rsidRDefault="00EC4045" w:rsidP="000F227F">
            <w:pPr>
              <w:rPr>
                <w:rFonts w:ascii="Times New Roman" w:hAnsi="Times New Roman" w:cs="Times New Roman"/>
                <w:b/>
                <w:bCs/>
                <w:sz w:val="24"/>
                <w:szCs w:val="24"/>
              </w:rPr>
            </w:pPr>
            <w:r w:rsidRPr="00D9579C">
              <w:rPr>
                <w:rFonts w:ascii="Times New Roman" w:hAnsi="Times New Roman" w:cs="Times New Roman"/>
                <w:b/>
                <w:bCs/>
                <w:sz w:val="24"/>
                <w:szCs w:val="24"/>
              </w:rPr>
              <w:t>MINISTRUL FINANŢELOR</w:t>
            </w:r>
            <w:r w:rsidRPr="00D9579C">
              <w:rPr>
                <w:rFonts w:ascii="Times New Roman" w:hAnsi="Times New Roman" w:cs="Times New Roman"/>
                <w:b/>
                <w:bCs/>
                <w:sz w:val="24"/>
                <w:szCs w:val="24"/>
              </w:rPr>
              <w:tab/>
            </w:r>
            <w:r>
              <w:rPr>
                <w:rFonts w:ascii="Times New Roman" w:hAnsi="Times New Roman" w:cs="Times New Roman"/>
                <w:b/>
                <w:bCs/>
                <w:sz w:val="24"/>
                <w:szCs w:val="24"/>
              </w:rPr>
              <w:t xml:space="preserve"> </w:t>
            </w:r>
            <w:r w:rsidRPr="00D9579C">
              <w:rPr>
                <w:rFonts w:ascii="Times New Roman" w:hAnsi="Times New Roman" w:cs="Times New Roman"/>
                <w:b/>
                <w:bCs/>
                <w:sz w:val="24"/>
                <w:szCs w:val="24"/>
              </w:rPr>
              <w:t xml:space="preserve">MINISTRUL </w:t>
            </w:r>
            <w:r>
              <w:rPr>
                <w:rFonts w:ascii="Times New Roman" w:hAnsi="Times New Roman" w:cs="Times New Roman"/>
                <w:b/>
                <w:bCs/>
                <w:sz w:val="24"/>
                <w:szCs w:val="24"/>
              </w:rPr>
              <w:t>MUNCII  ȘI  SOLIDARITĂȚII SOCIALE</w:t>
            </w:r>
          </w:p>
          <w:p w14:paraId="0914520C" w14:textId="77777777" w:rsidR="00EC4045" w:rsidRPr="00D9579C" w:rsidRDefault="00EC4045" w:rsidP="000F227F">
            <w:pPr>
              <w:rPr>
                <w:rFonts w:ascii="Times New Roman" w:hAnsi="Times New Roman" w:cs="Times New Roman"/>
                <w:b/>
                <w:bCs/>
                <w:sz w:val="24"/>
                <w:szCs w:val="24"/>
              </w:rPr>
            </w:pPr>
          </w:p>
          <w:p w14:paraId="6B9C4111" w14:textId="77777777" w:rsidR="00EC4045" w:rsidRDefault="00EC4045" w:rsidP="000F227F">
            <w:pPr>
              <w:rPr>
                <w:rFonts w:ascii="Times New Roman" w:hAnsi="Times New Roman" w:cs="Times New Roman"/>
                <w:b/>
                <w:bCs/>
                <w:sz w:val="24"/>
                <w:szCs w:val="24"/>
              </w:rPr>
            </w:pPr>
            <w:r w:rsidRPr="00D9579C">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ADRIAN CÂCIU </w:t>
            </w:r>
            <w:r>
              <w:rPr>
                <w:rFonts w:ascii="Times New Roman" w:hAnsi="Times New Roman" w:cs="Times New Roman"/>
                <w:b/>
                <w:bCs/>
                <w:sz w:val="24"/>
                <w:szCs w:val="24"/>
              </w:rPr>
              <w:tab/>
            </w:r>
            <w:r>
              <w:rPr>
                <w:rFonts w:ascii="Times New Roman" w:hAnsi="Times New Roman" w:cs="Times New Roman"/>
                <w:b/>
                <w:bCs/>
                <w:sz w:val="24"/>
                <w:szCs w:val="24"/>
              </w:rPr>
              <w:tab/>
              <w:t xml:space="preserve">            MARIUS – CONSTANTIN  BUDĂI </w:t>
            </w:r>
          </w:p>
          <w:p w14:paraId="6479178B" w14:textId="77777777" w:rsidR="000F227F" w:rsidRDefault="000F227F" w:rsidP="000F227F">
            <w:pPr>
              <w:rPr>
                <w:rFonts w:ascii="Times New Roman" w:hAnsi="Times New Roman" w:cs="Times New Roman"/>
                <w:b/>
                <w:bCs/>
                <w:sz w:val="24"/>
                <w:szCs w:val="24"/>
              </w:rPr>
            </w:pPr>
          </w:p>
          <w:p w14:paraId="14891EC5" w14:textId="77777777" w:rsidR="00D9579C" w:rsidRDefault="00D9579C" w:rsidP="000F227F">
            <w:pPr>
              <w:rPr>
                <w:b/>
                <w:color w:val="000000"/>
              </w:rPr>
            </w:pPr>
          </w:p>
          <w:p w14:paraId="6B6E14ED" w14:textId="77777777" w:rsidR="004B6782" w:rsidRDefault="004B6782" w:rsidP="000F227F">
            <w:pPr>
              <w:rPr>
                <w:b/>
                <w:color w:val="000000"/>
              </w:rPr>
            </w:pPr>
          </w:p>
          <w:p w14:paraId="7925AC20" w14:textId="77777777" w:rsidR="004B6782" w:rsidRDefault="004B6782" w:rsidP="000F227F">
            <w:pPr>
              <w:rPr>
                <w:b/>
                <w:color w:val="000000"/>
              </w:rPr>
            </w:pPr>
          </w:p>
          <w:p w14:paraId="35493459" w14:textId="77777777" w:rsidR="00D9579C" w:rsidRPr="004209D0" w:rsidRDefault="00D9579C" w:rsidP="00FD4153">
            <w:pPr>
              <w:spacing w:after="0" w:line="240" w:lineRule="auto"/>
              <w:jc w:val="center"/>
              <w:rPr>
                <w:rFonts w:ascii="Times New Roman" w:hAnsi="Times New Roman" w:cs="Times New Roman"/>
                <w:b/>
                <w:bCs/>
                <w:sz w:val="26"/>
                <w:szCs w:val="26"/>
                <w:lang w:eastAsia="ro-RO"/>
              </w:rPr>
            </w:pPr>
          </w:p>
        </w:tc>
      </w:tr>
    </w:tbl>
    <w:p w14:paraId="0210CAA1" w14:textId="77777777" w:rsidR="009A01E2" w:rsidRDefault="00EC4045"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522F11" w:rsidRPr="00EC4045">
        <w:rPr>
          <w:rFonts w:ascii="Times New Roman" w:hAnsi="Times New Roman" w:cs="Times New Roman"/>
          <w:b/>
          <w:color w:val="000000"/>
          <w:sz w:val="24"/>
          <w:szCs w:val="24"/>
        </w:rPr>
        <w:t>SECRETAR DE STAT</w:t>
      </w:r>
      <w:r>
        <w:rPr>
          <w:rFonts w:ascii="Times New Roman" w:hAnsi="Times New Roman" w:cs="Times New Roman"/>
          <w:b/>
          <w:color w:val="000000"/>
          <w:sz w:val="24"/>
          <w:szCs w:val="24"/>
        </w:rPr>
        <w:t>,</w:t>
      </w:r>
    </w:p>
    <w:p w14:paraId="593A37E9" w14:textId="77777777" w:rsidR="00EC4045" w:rsidRPr="00EC4045" w:rsidRDefault="0073003C" w:rsidP="004B67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C7B21">
        <w:rPr>
          <w:rFonts w:ascii="Times New Roman" w:hAnsi="Times New Roman" w:cs="Times New Roman"/>
          <w:b/>
          <w:sz w:val="24"/>
          <w:szCs w:val="24"/>
        </w:rPr>
        <w:t xml:space="preserve">                               </w:t>
      </w:r>
    </w:p>
    <w:p w14:paraId="297FD30B" w14:textId="77777777" w:rsidR="00522F11" w:rsidRPr="00EC4045" w:rsidRDefault="00522F11" w:rsidP="00522F11">
      <w:pPr>
        <w:jc w:val="center"/>
        <w:rPr>
          <w:rFonts w:ascii="Times New Roman" w:hAnsi="Times New Roman" w:cs="Times New Roman"/>
          <w:b/>
          <w:sz w:val="24"/>
          <w:szCs w:val="24"/>
        </w:rPr>
      </w:pPr>
    </w:p>
    <w:p w14:paraId="27D01EF8" w14:textId="77777777" w:rsidR="00522F11" w:rsidRPr="00EC4045" w:rsidRDefault="00EC4045" w:rsidP="00EC4045">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522F11" w:rsidRPr="00EC4045">
        <w:rPr>
          <w:rFonts w:ascii="Times New Roman" w:hAnsi="Times New Roman" w:cs="Times New Roman"/>
          <w:b/>
          <w:sz w:val="24"/>
          <w:szCs w:val="24"/>
        </w:rPr>
        <w:t>SECRETAR GENERAL,</w:t>
      </w:r>
    </w:p>
    <w:p w14:paraId="7640DEFE" w14:textId="77777777" w:rsidR="00522F11" w:rsidRPr="00EC4045" w:rsidRDefault="00522F11" w:rsidP="00EC4045">
      <w:pPr>
        <w:spacing w:before="240"/>
        <w:rPr>
          <w:rFonts w:ascii="Times New Roman" w:hAnsi="Times New Roman" w:cs="Times New Roman"/>
          <w:b/>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00EC4045" w:rsidRPr="00EC4045">
        <w:rPr>
          <w:rFonts w:ascii="Times New Roman" w:hAnsi="Times New Roman" w:cs="Times New Roman"/>
          <w:b/>
          <w:sz w:val="24"/>
          <w:szCs w:val="24"/>
        </w:rPr>
        <w:t>MARIANA IONIȚĂ</w:t>
      </w:r>
    </w:p>
    <w:p w14:paraId="31B79A61" w14:textId="77777777" w:rsidR="00EC4045" w:rsidRPr="00EC4045" w:rsidRDefault="00EC4045" w:rsidP="00EC4045">
      <w:pPr>
        <w:spacing w:before="240"/>
        <w:rPr>
          <w:rFonts w:ascii="Times New Roman" w:hAnsi="Times New Roman" w:cs="Times New Roman"/>
          <w:b/>
          <w:sz w:val="24"/>
          <w:szCs w:val="24"/>
        </w:rPr>
      </w:pPr>
    </w:p>
    <w:p w14:paraId="6BAA487D" w14:textId="77777777" w:rsidR="00EC4045" w:rsidRPr="00EC4045" w:rsidRDefault="00EC4045" w:rsidP="00EC4045">
      <w:pPr>
        <w:spacing w:before="240"/>
        <w:rPr>
          <w:rFonts w:ascii="Times New Roman" w:hAnsi="Times New Roman" w:cs="Times New Roman"/>
          <w:b/>
          <w:sz w:val="24"/>
          <w:szCs w:val="24"/>
        </w:rPr>
      </w:pPr>
    </w:p>
    <w:p w14:paraId="7EABC7A9" w14:textId="77777777" w:rsidR="00EC4045" w:rsidRPr="00EC4045" w:rsidRDefault="00EC4045" w:rsidP="00EC4045">
      <w:pPr>
        <w:spacing w:before="240"/>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SECRETAR GENERAL  ADJUNCT,</w:t>
      </w:r>
    </w:p>
    <w:p w14:paraId="1F17A019" w14:textId="77777777" w:rsidR="00EC4045" w:rsidRPr="00EC4045" w:rsidRDefault="00EC4045" w:rsidP="00EC4045">
      <w:pPr>
        <w:spacing w:before="240"/>
        <w:rPr>
          <w:rFonts w:ascii="Times New Roman" w:hAnsi="Times New Roman" w:cs="Times New Roman"/>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Pr="00EC4045">
        <w:rPr>
          <w:rFonts w:ascii="Times New Roman" w:hAnsi="Times New Roman" w:cs="Times New Roman"/>
          <w:b/>
          <w:sz w:val="24"/>
          <w:szCs w:val="24"/>
        </w:rPr>
        <w:t>ADRIAN  DANIEL  GĂVRUȚA</w:t>
      </w:r>
    </w:p>
    <w:p w14:paraId="6865A2BD" w14:textId="77777777" w:rsidR="00840B2C" w:rsidRPr="00EC4045" w:rsidRDefault="00840B2C" w:rsidP="00522F11">
      <w:pPr>
        <w:rPr>
          <w:rFonts w:ascii="Times New Roman" w:hAnsi="Times New Roman" w:cs="Times New Roman"/>
          <w:sz w:val="24"/>
          <w:szCs w:val="24"/>
        </w:rPr>
      </w:pPr>
    </w:p>
    <w:p w14:paraId="1E212DB0" w14:textId="77777777" w:rsidR="00522F11" w:rsidRPr="00EC4045" w:rsidRDefault="00522F11" w:rsidP="00522F11">
      <w:pPr>
        <w:rPr>
          <w:rFonts w:ascii="Times New Roman" w:hAnsi="Times New Roman" w:cs="Times New Roman"/>
          <w:sz w:val="24"/>
          <w:szCs w:val="24"/>
        </w:rPr>
      </w:pPr>
    </w:p>
    <w:p w14:paraId="79E28A88" w14:textId="77777777" w:rsidR="00522F11" w:rsidRPr="00EC4045" w:rsidRDefault="00522F11" w:rsidP="007346AC">
      <w:pPr>
        <w:spacing w:after="0"/>
        <w:jc w:val="center"/>
        <w:rPr>
          <w:rFonts w:ascii="Times New Roman" w:hAnsi="Times New Roman" w:cs="Times New Roman"/>
          <w:b/>
          <w:bCs/>
          <w:sz w:val="24"/>
          <w:szCs w:val="24"/>
        </w:rPr>
      </w:pPr>
      <w:r w:rsidRPr="00EC4045">
        <w:rPr>
          <w:rFonts w:ascii="Times New Roman" w:hAnsi="Times New Roman" w:cs="Times New Roman"/>
          <w:b/>
          <w:bCs/>
          <w:sz w:val="24"/>
          <w:szCs w:val="24"/>
        </w:rPr>
        <w:t>DIRECŢIA AVIZARE</w:t>
      </w:r>
    </w:p>
    <w:p w14:paraId="02E97C32"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524E3625" w14:textId="77777777" w:rsidR="00522F11" w:rsidRPr="00EC4045" w:rsidRDefault="00EC4045"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LAURA ȚOPA</w:t>
      </w:r>
    </w:p>
    <w:p w14:paraId="1D801B30" w14:textId="77777777" w:rsidR="007346AC" w:rsidRPr="00EC4045" w:rsidRDefault="007346AC" w:rsidP="007346AC">
      <w:pPr>
        <w:spacing w:after="0"/>
        <w:jc w:val="center"/>
        <w:rPr>
          <w:rFonts w:ascii="Times New Roman" w:hAnsi="Times New Roman" w:cs="Times New Roman"/>
          <w:b/>
          <w:sz w:val="24"/>
          <w:szCs w:val="24"/>
        </w:rPr>
      </w:pPr>
    </w:p>
    <w:p w14:paraId="569FC093" w14:textId="77777777" w:rsidR="00522F11" w:rsidRPr="00EC4045" w:rsidRDefault="00522F11" w:rsidP="00522F11">
      <w:pPr>
        <w:jc w:val="center"/>
        <w:rPr>
          <w:rFonts w:ascii="Times New Roman" w:hAnsi="Times New Roman" w:cs="Times New Roman"/>
          <w:b/>
          <w:sz w:val="24"/>
          <w:szCs w:val="24"/>
        </w:rPr>
      </w:pPr>
    </w:p>
    <w:p w14:paraId="49ABB3D3" w14:textId="77777777" w:rsidR="00522F11" w:rsidRPr="00EC4045" w:rsidRDefault="00522F11" w:rsidP="00522F11">
      <w:pPr>
        <w:jc w:val="center"/>
        <w:rPr>
          <w:rFonts w:ascii="Times New Roman" w:hAnsi="Times New Roman" w:cs="Times New Roman"/>
          <w:b/>
          <w:sz w:val="24"/>
          <w:szCs w:val="24"/>
        </w:rPr>
      </w:pPr>
    </w:p>
    <w:p w14:paraId="5B1E791F" w14:textId="77777777" w:rsidR="00522F11" w:rsidRPr="00EC4045" w:rsidRDefault="00522F11" w:rsidP="007346AC">
      <w:pPr>
        <w:spacing w:after="0"/>
        <w:jc w:val="center"/>
        <w:rPr>
          <w:rFonts w:ascii="Times New Roman" w:hAnsi="Times New Roman" w:cs="Times New Roman"/>
          <w:b/>
          <w:color w:val="FF0000"/>
          <w:sz w:val="24"/>
          <w:szCs w:val="24"/>
        </w:rPr>
      </w:pPr>
      <w:r w:rsidRPr="00EC4045">
        <w:rPr>
          <w:rFonts w:ascii="Times New Roman" w:hAnsi="Times New Roman" w:cs="Times New Roman"/>
          <w:b/>
          <w:sz w:val="24"/>
          <w:szCs w:val="24"/>
        </w:rPr>
        <w:t xml:space="preserve">DIRECŢIA TRANSPORT </w:t>
      </w:r>
      <w:r w:rsidR="00E42FD1">
        <w:rPr>
          <w:rFonts w:ascii="Times New Roman" w:hAnsi="Times New Roman" w:cs="Times New Roman"/>
          <w:b/>
          <w:sz w:val="24"/>
          <w:szCs w:val="24"/>
        </w:rPr>
        <w:t>NAVAL</w:t>
      </w:r>
    </w:p>
    <w:p w14:paraId="3B198170" w14:textId="77777777" w:rsidR="007346AC"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DIRECTOR, </w:t>
      </w:r>
    </w:p>
    <w:p w14:paraId="5C878419" w14:textId="77777777" w:rsidR="00E42FD1" w:rsidRPr="00EC4045" w:rsidRDefault="00E42FD1" w:rsidP="00E42FD1">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TEODORA  DOINA  COJOCARU</w:t>
      </w:r>
    </w:p>
    <w:p w14:paraId="55E387D3" w14:textId="77777777" w:rsidR="00E42FD1" w:rsidRPr="00EC4045" w:rsidRDefault="00E42FD1" w:rsidP="00E42FD1">
      <w:pPr>
        <w:spacing w:after="0"/>
        <w:jc w:val="center"/>
        <w:rPr>
          <w:rFonts w:ascii="Times New Roman" w:hAnsi="Times New Roman" w:cs="Times New Roman"/>
          <w:b/>
          <w:sz w:val="24"/>
          <w:szCs w:val="24"/>
        </w:rPr>
      </w:pPr>
    </w:p>
    <w:p w14:paraId="14DE9434" w14:textId="77777777" w:rsidR="0073003C" w:rsidRPr="00EC4045" w:rsidRDefault="0073003C" w:rsidP="007346AC">
      <w:pPr>
        <w:spacing w:after="0"/>
        <w:jc w:val="center"/>
        <w:rPr>
          <w:rFonts w:ascii="Times New Roman" w:hAnsi="Times New Roman" w:cs="Times New Roman"/>
          <w:b/>
          <w:sz w:val="24"/>
          <w:szCs w:val="24"/>
        </w:rPr>
      </w:pPr>
    </w:p>
    <w:p w14:paraId="39E84D9B" w14:textId="77777777" w:rsidR="00522F11" w:rsidRPr="00EC4045" w:rsidRDefault="00522F11" w:rsidP="00522F11">
      <w:pPr>
        <w:jc w:val="center"/>
        <w:rPr>
          <w:rFonts w:ascii="Times New Roman" w:hAnsi="Times New Roman" w:cs="Times New Roman"/>
          <w:b/>
          <w:sz w:val="24"/>
          <w:szCs w:val="24"/>
        </w:rPr>
      </w:pPr>
    </w:p>
    <w:p w14:paraId="1FF60E6C" w14:textId="77777777" w:rsid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DIRECŢIA ECONOMICĂ </w:t>
      </w:r>
    </w:p>
    <w:p w14:paraId="3D941A47"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75C0F5D9" w14:textId="77777777" w:rsidR="007346AC"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LAURA GIRLĂ</w:t>
      </w:r>
    </w:p>
    <w:p w14:paraId="06A480CB" w14:textId="77777777" w:rsidR="00EC4045" w:rsidRDefault="00EC4045" w:rsidP="007346AC">
      <w:pPr>
        <w:spacing w:after="0"/>
        <w:jc w:val="center"/>
        <w:rPr>
          <w:rFonts w:ascii="Times New Roman" w:hAnsi="Times New Roman" w:cs="Times New Roman"/>
          <w:b/>
          <w:sz w:val="24"/>
          <w:szCs w:val="24"/>
        </w:rPr>
      </w:pPr>
    </w:p>
    <w:p w14:paraId="6FEDA211" w14:textId="77777777" w:rsidR="00EC4045" w:rsidRDefault="00EC4045" w:rsidP="007346AC">
      <w:pPr>
        <w:spacing w:after="0"/>
        <w:jc w:val="center"/>
        <w:rPr>
          <w:rFonts w:ascii="Times New Roman" w:hAnsi="Times New Roman" w:cs="Times New Roman"/>
          <w:b/>
          <w:sz w:val="24"/>
          <w:szCs w:val="24"/>
        </w:rPr>
      </w:pPr>
    </w:p>
    <w:p w14:paraId="0A6F5A78" w14:textId="77777777" w:rsidR="00EC4045" w:rsidRDefault="00EC4045" w:rsidP="007346AC">
      <w:pPr>
        <w:spacing w:after="0"/>
        <w:jc w:val="center"/>
        <w:rPr>
          <w:rFonts w:ascii="Times New Roman" w:hAnsi="Times New Roman" w:cs="Times New Roman"/>
          <w:b/>
          <w:sz w:val="24"/>
          <w:szCs w:val="24"/>
        </w:rPr>
      </w:pPr>
    </w:p>
    <w:p w14:paraId="6CEE5D78" w14:textId="77777777" w:rsidR="00EC4045" w:rsidRDefault="00EC4045" w:rsidP="007346AC">
      <w:pPr>
        <w:spacing w:after="0"/>
        <w:jc w:val="center"/>
        <w:rPr>
          <w:rFonts w:ascii="Times New Roman" w:hAnsi="Times New Roman" w:cs="Times New Roman"/>
          <w:b/>
          <w:sz w:val="24"/>
          <w:szCs w:val="24"/>
        </w:rPr>
      </w:pPr>
    </w:p>
    <w:p w14:paraId="0F84C76C"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DIRECȚIA GUVERNANȚĂ CORPORATIVĂ</w:t>
      </w:r>
    </w:p>
    <w:p w14:paraId="73E33367"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DIRECTOR,</w:t>
      </w:r>
    </w:p>
    <w:p w14:paraId="6E37E6F5" w14:textId="77777777" w:rsidR="00027AD3" w:rsidRPr="00EC4045" w:rsidRDefault="00EC4045" w:rsidP="004B6782">
      <w:pPr>
        <w:spacing w:after="0"/>
        <w:jc w:val="center"/>
        <w:rPr>
          <w:rFonts w:ascii="Times New Roman" w:hAnsi="Times New Roman" w:cs="Times New Roman"/>
          <w:b/>
          <w:sz w:val="24"/>
          <w:szCs w:val="24"/>
        </w:rPr>
      </w:pPr>
      <w:r>
        <w:rPr>
          <w:rFonts w:ascii="Times New Roman" w:hAnsi="Times New Roman" w:cs="Times New Roman"/>
          <w:b/>
          <w:sz w:val="24"/>
          <w:szCs w:val="24"/>
        </w:rPr>
        <w:t>VALENTIN PURCĂREAȚĂ</w:t>
      </w:r>
    </w:p>
    <w:sectPr w:rsidR="00027AD3" w:rsidRPr="00EC4045" w:rsidSect="00497023">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CBC8" w14:textId="77777777" w:rsidR="009C4EF9" w:rsidRDefault="009C4EF9">
      <w:pPr>
        <w:spacing w:after="0" w:line="240" w:lineRule="auto"/>
      </w:pPr>
      <w:r>
        <w:separator/>
      </w:r>
    </w:p>
  </w:endnote>
  <w:endnote w:type="continuationSeparator" w:id="0">
    <w:p w14:paraId="667C4BB9" w14:textId="77777777" w:rsidR="009C4EF9" w:rsidRDefault="009C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25B0" w14:textId="77777777" w:rsidR="008E4A2C" w:rsidRDefault="008E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141F" w14:textId="77777777" w:rsidR="008E4A2C" w:rsidRDefault="008E4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BC9F" w14:textId="77777777" w:rsidR="008E4A2C" w:rsidRDefault="008E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EEE7" w14:textId="77777777" w:rsidR="009C4EF9" w:rsidRDefault="009C4EF9">
      <w:pPr>
        <w:spacing w:after="0" w:line="240" w:lineRule="auto"/>
      </w:pPr>
      <w:r>
        <w:separator/>
      </w:r>
    </w:p>
  </w:footnote>
  <w:footnote w:type="continuationSeparator" w:id="0">
    <w:p w14:paraId="3CB842B2" w14:textId="77777777" w:rsidR="009C4EF9" w:rsidRDefault="009C4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71C6" w14:textId="77777777" w:rsidR="008E4A2C" w:rsidRDefault="008E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C9F7" w14:textId="77777777" w:rsidR="008E4A2C" w:rsidRDefault="008E4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4579" w14:textId="77777777" w:rsidR="008E4A2C" w:rsidRDefault="008E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1080" w:hanging="360"/>
      </w:pPr>
      <w:rPr>
        <w:rFonts w:ascii="Arial" w:hAnsi="Arial" w:cs="Arial" w:hint="default"/>
        <w:sz w:val="24"/>
        <w:szCs w:val="24"/>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1080" w:hanging="360"/>
      </w:pPr>
      <w:rPr>
        <w:rFonts w:hint="default"/>
        <w:lang w:val="pt-BR"/>
      </w:rPr>
    </w:lvl>
  </w:abstractNum>
  <w:abstractNum w:abstractNumId="2" w15:restartNumberingAfterBreak="0">
    <w:nsid w:val="00E578DC"/>
    <w:multiLevelType w:val="hybridMultilevel"/>
    <w:tmpl w:val="B4C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E7858"/>
    <w:multiLevelType w:val="hybridMultilevel"/>
    <w:tmpl w:val="3D30E796"/>
    <w:lvl w:ilvl="0" w:tplc="D040A0DE">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A56BA0"/>
    <w:multiLevelType w:val="hybridMultilevel"/>
    <w:tmpl w:val="48764886"/>
    <w:lvl w:ilvl="0" w:tplc="82E85BE2">
      <w:numFmt w:val="bullet"/>
      <w:lvlText w:val="-"/>
      <w:lvlJc w:val="left"/>
      <w:pPr>
        <w:ind w:left="1440" w:hanging="360"/>
      </w:pPr>
      <w:rPr>
        <w:rFonts w:ascii="Times New Roman" w:eastAsia="Times New Roman" w:hAnsi="Times New Roman" w:hint="default"/>
        <w:b/>
        <w:i/>
      </w:rPr>
    </w:lvl>
    <w:lvl w:ilvl="1" w:tplc="04180003">
      <w:start w:val="1"/>
      <w:numFmt w:val="bullet"/>
      <w:lvlText w:val="o"/>
      <w:lvlJc w:val="left"/>
      <w:pPr>
        <w:ind w:left="2160" w:hanging="360"/>
      </w:pPr>
      <w:rPr>
        <w:rFonts w:ascii="Courier New" w:hAnsi="Courier New"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5" w15:restartNumberingAfterBreak="0">
    <w:nsid w:val="058569D9"/>
    <w:multiLevelType w:val="hybridMultilevel"/>
    <w:tmpl w:val="E20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45DE9"/>
    <w:multiLevelType w:val="hybridMultilevel"/>
    <w:tmpl w:val="1302A0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9203F23"/>
    <w:multiLevelType w:val="hybridMultilevel"/>
    <w:tmpl w:val="11347640"/>
    <w:lvl w:ilvl="0" w:tplc="0418000D">
      <w:start w:val="1"/>
      <w:numFmt w:val="bullet"/>
      <w:lvlText w:val=""/>
      <w:lvlJc w:val="left"/>
      <w:pPr>
        <w:ind w:left="1066" w:hanging="360"/>
      </w:pPr>
      <w:rPr>
        <w:rFonts w:ascii="Wingdings" w:hAnsi="Wingdings"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8" w15:restartNumberingAfterBreak="0">
    <w:nsid w:val="0A882E2D"/>
    <w:multiLevelType w:val="hybridMultilevel"/>
    <w:tmpl w:val="5658F72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0F4507B7"/>
    <w:multiLevelType w:val="hybridMultilevel"/>
    <w:tmpl w:val="2B803520"/>
    <w:lvl w:ilvl="0" w:tplc="64244A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0DC58BD"/>
    <w:multiLevelType w:val="hybridMultilevel"/>
    <w:tmpl w:val="702E0618"/>
    <w:lvl w:ilvl="0" w:tplc="ED289A56">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2"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hint="default"/>
      </w:rPr>
    </w:lvl>
    <w:lvl w:ilvl="1" w:tplc="04180003" w:tentative="1">
      <w:start w:val="1"/>
      <w:numFmt w:val="bullet"/>
      <w:lvlText w:val="o"/>
      <w:lvlJc w:val="left"/>
      <w:pPr>
        <w:tabs>
          <w:tab w:val="num" w:pos="1395"/>
        </w:tabs>
        <w:ind w:left="1395" w:hanging="360"/>
      </w:pPr>
      <w:rPr>
        <w:rFonts w:ascii="Courier New" w:hAnsi="Courier New" w:hint="default"/>
      </w:rPr>
    </w:lvl>
    <w:lvl w:ilvl="2" w:tplc="04180005" w:tentative="1">
      <w:start w:val="1"/>
      <w:numFmt w:val="bullet"/>
      <w:lvlText w:val=""/>
      <w:lvlJc w:val="left"/>
      <w:pPr>
        <w:tabs>
          <w:tab w:val="num" w:pos="2115"/>
        </w:tabs>
        <w:ind w:left="2115" w:hanging="360"/>
      </w:pPr>
      <w:rPr>
        <w:rFonts w:ascii="Wingdings" w:hAnsi="Wingdings" w:hint="default"/>
      </w:rPr>
    </w:lvl>
    <w:lvl w:ilvl="3" w:tplc="04180001" w:tentative="1">
      <w:start w:val="1"/>
      <w:numFmt w:val="bullet"/>
      <w:lvlText w:val=""/>
      <w:lvlJc w:val="left"/>
      <w:pPr>
        <w:tabs>
          <w:tab w:val="num" w:pos="2835"/>
        </w:tabs>
        <w:ind w:left="2835" w:hanging="360"/>
      </w:pPr>
      <w:rPr>
        <w:rFonts w:ascii="Symbol" w:hAnsi="Symbol" w:hint="default"/>
      </w:rPr>
    </w:lvl>
    <w:lvl w:ilvl="4" w:tplc="04180003" w:tentative="1">
      <w:start w:val="1"/>
      <w:numFmt w:val="bullet"/>
      <w:lvlText w:val="o"/>
      <w:lvlJc w:val="left"/>
      <w:pPr>
        <w:tabs>
          <w:tab w:val="num" w:pos="3555"/>
        </w:tabs>
        <w:ind w:left="3555" w:hanging="360"/>
      </w:pPr>
      <w:rPr>
        <w:rFonts w:ascii="Courier New" w:hAnsi="Courier New" w:hint="default"/>
      </w:rPr>
    </w:lvl>
    <w:lvl w:ilvl="5" w:tplc="04180005" w:tentative="1">
      <w:start w:val="1"/>
      <w:numFmt w:val="bullet"/>
      <w:lvlText w:val=""/>
      <w:lvlJc w:val="left"/>
      <w:pPr>
        <w:tabs>
          <w:tab w:val="num" w:pos="4275"/>
        </w:tabs>
        <w:ind w:left="4275" w:hanging="360"/>
      </w:pPr>
      <w:rPr>
        <w:rFonts w:ascii="Wingdings" w:hAnsi="Wingdings" w:hint="default"/>
      </w:rPr>
    </w:lvl>
    <w:lvl w:ilvl="6" w:tplc="04180001" w:tentative="1">
      <w:start w:val="1"/>
      <w:numFmt w:val="bullet"/>
      <w:lvlText w:val=""/>
      <w:lvlJc w:val="left"/>
      <w:pPr>
        <w:tabs>
          <w:tab w:val="num" w:pos="4995"/>
        </w:tabs>
        <w:ind w:left="4995" w:hanging="360"/>
      </w:pPr>
      <w:rPr>
        <w:rFonts w:ascii="Symbol" w:hAnsi="Symbol" w:hint="default"/>
      </w:rPr>
    </w:lvl>
    <w:lvl w:ilvl="7" w:tplc="04180003" w:tentative="1">
      <w:start w:val="1"/>
      <w:numFmt w:val="bullet"/>
      <w:lvlText w:val="o"/>
      <w:lvlJc w:val="left"/>
      <w:pPr>
        <w:tabs>
          <w:tab w:val="num" w:pos="5715"/>
        </w:tabs>
        <w:ind w:left="5715" w:hanging="360"/>
      </w:pPr>
      <w:rPr>
        <w:rFonts w:ascii="Courier New" w:hAnsi="Courier New" w:hint="default"/>
      </w:rPr>
    </w:lvl>
    <w:lvl w:ilvl="8" w:tplc="04180005" w:tentative="1">
      <w:start w:val="1"/>
      <w:numFmt w:val="bullet"/>
      <w:lvlText w:val=""/>
      <w:lvlJc w:val="left"/>
      <w:pPr>
        <w:tabs>
          <w:tab w:val="num" w:pos="6435"/>
        </w:tabs>
        <w:ind w:left="6435" w:hanging="360"/>
      </w:pPr>
      <w:rPr>
        <w:rFonts w:ascii="Wingdings" w:hAnsi="Wingdings" w:hint="default"/>
      </w:rPr>
    </w:lvl>
  </w:abstractNum>
  <w:abstractNum w:abstractNumId="13" w15:restartNumberingAfterBreak="0">
    <w:nsid w:val="24935D12"/>
    <w:multiLevelType w:val="hybridMultilevel"/>
    <w:tmpl w:val="BD5291FA"/>
    <w:lvl w:ilvl="0" w:tplc="6534F6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421465"/>
    <w:multiLevelType w:val="hybridMultilevel"/>
    <w:tmpl w:val="AB381614"/>
    <w:lvl w:ilvl="0" w:tplc="04180003">
      <w:start w:val="1"/>
      <w:numFmt w:val="bullet"/>
      <w:lvlText w:val="o"/>
      <w:lvlJc w:val="left"/>
      <w:pPr>
        <w:ind w:left="1854" w:hanging="360"/>
      </w:pPr>
      <w:rPr>
        <w:rFonts w:ascii="Courier New" w:hAnsi="Courier New" w:cs="Courier New" w:hint="default"/>
      </w:rPr>
    </w:lvl>
    <w:lvl w:ilvl="1" w:tplc="04180003">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5" w15:restartNumberingAfterBreak="0">
    <w:nsid w:val="25E20E1C"/>
    <w:multiLevelType w:val="hybridMultilevel"/>
    <w:tmpl w:val="E3E8F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B727CDD"/>
    <w:multiLevelType w:val="hybridMultilevel"/>
    <w:tmpl w:val="14A8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19" w15:restartNumberingAfterBreak="0">
    <w:nsid w:val="31053872"/>
    <w:multiLevelType w:val="hybridMultilevel"/>
    <w:tmpl w:val="7E5C032C"/>
    <w:lvl w:ilvl="0" w:tplc="04180001">
      <w:start w:val="1"/>
      <w:numFmt w:val="bullet"/>
      <w:lvlText w:val=""/>
      <w:lvlJc w:val="left"/>
      <w:pPr>
        <w:ind w:left="2204"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33D24713"/>
    <w:multiLevelType w:val="hybridMultilevel"/>
    <w:tmpl w:val="B5FC079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1"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6114D8D"/>
    <w:multiLevelType w:val="hybridMultilevel"/>
    <w:tmpl w:val="6C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208C9"/>
    <w:multiLevelType w:val="hybridMultilevel"/>
    <w:tmpl w:val="107CDC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66F1E03"/>
    <w:multiLevelType w:val="hybridMultilevel"/>
    <w:tmpl w:val="250EE44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A5E1E07"/>
    <w:multiLevelType w:val="hybridMultilevel"/>
    <w:tmpl w:val="88302B4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15:restartNumberingAfterBreak="0">
    <w:nsid w:val="5BD82752"/>
    <w:multiLevelType w:val="hybridMultilevel"/>
    <w:tmpl w:val="EE503AD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F8D5D2F"/>
    <w:multiLevelType w:val="hybridMultilevel"/>
    <w:tmpl w:val="A0DC8AC2"/>
    <w:lvl w:ilvl="0" w:tplc="04090001">
      <w:start w:val="1"/>
      <w:numFmt w:val="bullet"/>
      <w:lvlText w:val=""/>
      <w:lvlJc w:val="left"/>
      <w:pPr>
        <w:ind w:left="1440" w:hanging="360"/>
      </w:pPr>
      <w:rPr>
        <w:rFonts w:ascii="Symbol" w:hAnsi="Symbol" w:hint="default"/>
      </w:rPr>
    </w:lvl>
    <w:lvl w:ilvl="1" w:tplc="BFBC46A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4F08B8"/>
    <w:multiLevelType w:val="hybridMultilevel"/>
    <w:tmpl w:val="26F00F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0E62941"/>
    <w:multiLevelType w:val="hybridMultilevel"/>
    <w:tmpl w:val="06FA1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1316E3E"/>
    <w:multiLevelType w:val="hybridMultilevel"/>
    <w:tmpl w:val="5A9687D8"/>
    <w:lvl w:ilvl="0" w:tplc="D8BA03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14138"/>
    <w:multiLevelType w:val="hybridMultilevel"/>
    <w:tmpl w:val="0734A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87F24B8"/>
    <w:multiLevelType w:val="hybridMultilevel"/>
    <w:tmpl w:val="DDF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843E1"/>
    <w:multiLevelType w:val="hybridMultilevel"/>
    <w:tmpl w:val="9ACCF2E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69010B35"/>
    <w:multiLevelType w:val="hybridMultilevel"/>
    <w:tmpl w:val="F8AA1388"/>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957BED"/>
    <w:multiLevelType w:val="hybridMultilevel"/>
    <w:tmpl w:val="0D4697EE"/>
    <w:lvl w:ilvl="0" w:tplc="BFBC46A2">
      <w:numFmt w:val="bullet"/>
      <w:lvlText w:val="-"/>
      <w:lvlJc w:val="left"/>
      <w:pPr>
        <w:ind w:left="2007" w:hanging="360"/>
      </w:pPr>
      <w:rPr>
        <w:rFonts w:ascii="Times New Roman" w:eastAsia="Times New Roman" w:hAnsi="Times New Roman" w:cs="Times New Roman"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40" w15:restartNumberingAfterBreak="0">
    <w:nsid w:val="6D331C6C"/>
    <w:multiLevelType w:val="hybridMultilevel"/>
    <w:tmpl w:val="AD32EF60"/>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9972B8"/>
    <w:multiLevelType w:val="hybridMultilevel"/>
    <w:tmpl w:val="11E49760"/>
    <w:lvl w:ilvl="0" w:tplc="22BE3C9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212BA"/>
    <w:multiLevelType w:val="hybridMultilevel"/>
    <w:tmpl w:val="FB081210"/>
    <w:lvl w:ilvl="0" w:tplc="E0A48CC6">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43" w15:restartNumberingAfterBreak="0">
    <w:nsid w:val="744A17D5"/>
    <w:multiLevelType w:val="hybridMultilevel"/>
    <w:tmpl w:val="9A0E717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2252DD"/>
    <w:multiLevelType w:val="hybridMultilevel"/>
    <w:tmpl w:val="4EB6F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15:restartNumberingAfterBreak="0">
    <w:nsid w:val="77E149FE"/>
    <w:multiLevelType w:val="hybridMultilevel"/>
    <w:tmpl w:val="E7BCC144"/>
    <w:lvl w:ilvl="0" w:tplc="DC681DC2">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3C6446"/>
    <w:multiLevelType w:val="hybridMultilevel"/>
    <w:tmpl w:val="762E5440"/>
    <w:lvl w:ilvl="0" w:tplc="9D263C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6"/>
  </w:num>
  <w:num w:numId="4">
    <w:abstractNumId w:val="10"/>
  </w:num>
  <w:num w:numId="5">
    <w:abstractNumId w:val="35"/>
  </w:num>
  <w:num w:numId="6">
    <w:abstractNumId w:val="26"/>
  </w:num>
  <w:num w:numId="7">
    <w:abstractNumId w:val="18"/>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25"/>
  </w:num>
  <w:num w:numId="14">
    <w:abstractNumId w:val="32"/>
  </w:num>
  <w:num w:numId="15">
    <w:abstractNumId w:val="34"/>
  </w:num>
  <w:num w:numId="16">
    <w:abstractNumId w:val="24"/>
  </w:num>
  <w:num w:numId="17">
    <w:abstractNumId w:val="7"/>
  </w:num>
  <w:num w:numId="18">
    <w:abstractNumId w:val="36"/>
  </w:num>
  <w:num w:numId="19">
    <w:abstractNumId w:val="44"/>
  </w:num>
  <w:num w:numId="20">
    <w:abstractNumId w:val="2"/>
  </w:num>
  <w:num w:numId="21">
    <w:abstractNumId w:val="5"/>
  </w:num>
  <w:num w:numId="22">
    <w:abstractNumId w:val="43"/>
  </w:num>
  <w:num w:numId="23">
    <w:abstractNumId w:val="29"/>
  </w:num>
  <w:num w:numId="24">
    <w:abstractNumId w:val="30"/>
  </w:num>
  <w:num w:numId="25">
    <w:abstractNumId w:val="28"/>
  </w:num>
  <w:num w:numId="26">
    <w:abstractNumId w:val="14"/>
  </w:num>
  <w:num w:numId="27">
    <w:abstractNumId w:val="40"/>
  </w:num>
  <w:num w:numId="28">
    <w:abstractNumId w:val="38"/>
  </w:num>
  <w:num w:numId="29">
    <w:abstractNumId w:val="17"/>
  </w:num>
  <w:num w:numId="30">
    <w:abstractNumId w:val="45"/>
  </w:num>
  <w:num w:numId="31">
    <w:abstractNumId w:val="37"/>
  </w:num>
  <w:num w:numId="32">
    <w:abstractNumId w:val="38"/>
  </w:num>
  <w:num w:numId="33">
    <w:abstractNumId w:val="20"/>
  </w:num>
  <w:num w:numId="34">
    <w:abstractNumId w:val="46"/>
  </w:num>
  <w:num w:numId="35">
    <w:abstractNumId w:val="19"/>
  </w:num>
  <w:num w:numId="36">
    <w:abstractNumId w:val="31"/>
  </w:num>
  <w:num w:numId="37">
    <w:abstractNumId w:val="41"/>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 w:numId="41">
    <w:abstractNumId w:val="15"/>
  </w:num>
  <w:num w:numId="42">
    <w:abstractNumId w:val="13"/>
  </w:num>
  <w:num w:numId="43">
    <w:abstractNumId w:val="39"/>
  </w:num>
  <w:num w:numId="44">
    <w:abstractNumId w:val="42"/>
  </w:num>
  <w:num w:numId="45">
    <w:abstractNumId w:val="1"/>
  </w:num>
  <w:num w:numId="46">
    <w:abstractNumId w:val="0"/>
  </w:num>
  <w:num w:numId="47">
    <w:abstractNumId w:val="2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01BC5"/>
    <w:rsid w:val="00010F74"/>
    <w:rsid w:val="00011A4F"/>
    <w:rsid w:val="0001216C"/>
    <w:rsid w:val="00012931"/>
    <w:rsid w:val="00013941"/>
    <w:rsid w:val="000155AB"/>
    <w:rsid w:val="00015FD1"/>
    <w:rsid w:val="00020637"/>
    <w:rsid w:val="00021E16"/>
    <w:rsid w:val="00024ABC"/>
    <w:rsid w:val="000266B8"/>
    <w:rsid w:val="00027AD3"/>
    <w:rsid w:val="00033A1A"/>
    <w:rsid w:val="00035729"/>
    <w:rsid w:val="00036EED"/>
    <w:rsid w:val="00037C16"/>
    <w:rsid w:val="000441EA"/>
    <w:rsid w:val="00050997"/>
    <w:rsid w:val="00052854"/>
    <w:rsid w:val="0005308A"/>
    <w:rsid w:val="0005407E"/>
    <w:rsid w:val="000548A2"/>
    <w:rsid w:val="000548DA"/>
    <w:rsid w:val="00055832"/>
    <w:rsid w:val="0006272D"/>
    <w:rsid w:val="00062BFA"/>
    <w:rsid w:val="00063325"/>
    <w:rsid w:val="0006455B"/>
    <w:rsid w:val="00070A4A"/>
    <w:rsid w:val="000750CC"/>
    <w:rsid w:val="000753BF"/>
    <w:rsid w:val="00075C79"/>
    <w:rsid w:val="00076547"/>
    <w:rsid w:val="000772C4"/>
    <w:rsid w:val="00080602"/>
    <w:rsid w:val="000831D3"/>
    <w:rsid w:val="00085318"/>
    <w:rsid w:val="00086F08"/>
    <w:rsid w:val="00090B77"/>
    <w:rsid w:val="0009530E"/>
    <w:rsid w:val="000956DD"/>
    <w:rsid w:val="00097A25"/>
    <w:rsid w:val="00097A2C"/>
    <w:rsid w:val="000A0FFA"/>
    <w:rsid w:val="000A3A4D"/>
    <w:rsid w:val="000A479D"/>
    <w:rsid w:val="000A65DF"/>
    <w:rsid w:val="000B2174"/>
    <w:rsid w:val="000B46F8"/>
    <w:rsid w:val="000B4C57"/>
    <w:rsid w:val="000B5AAD"/>
    <w:rsid w:val="000C0F35"/>
    <w:rsid w:val="000C3043"/>
    <w:rsid w:val="000C55FB"/>
    <w:rsid w:val="000C584B"/>
    <w:rsid w:val="000C637C"/>
    <w:rsid w:val="000C73A7"/>
    <w:rsid w:val="000C75BC"/>
    <w:rsid w:val="000D115C"/>
    <w:rsid w:val="000D16E2"/>
    <w:rsid w:val="000D18B5"/>
    <w:rsid w:val="000D2536"/>
    <w:rsid w:val="000D253C"/>
    <w:rsid w:val="000D34F3"/>
    <w:rsid w:val="000D4448"/>
    <w:rsid w:val="000D54A5"/>
    <w:rsid w:val="000D714D"/>
    <w:rsid w:val="000D7478"/>
    <w:rsid w:val="000D78B8"/>
    <w:rsid w:val="000E0A16"/>
    <w:rsid w:val="000E3E62"/>
    <w:rsid w:val="000E441D"/>
    <w:rsid w:val="000E4832"/>
    <w:rsid w:val="000F227F"/>
    <w:rsid w:val="000F2A9C"/>
    <w:rsid w:val="000F638E"/>
    <w:rsid w:val="000F7A2E"/>
    <w:rsid w:val="00100C24"/>
    <w:rsid w:val="00100EB5"/>
    <w:rsid w:val="00101CEC"/>
    <w:rsid w:val="001024E8"/>
    <w:rsid w:val="0010394D"/>
    <w:rsid w:val="001050B5"/>
    <w:rsid w:val="001121EF"/>
    <w:rsid w:val="0011648D"/>
    <w:rsid w:val="001206CA"/>
    <w:rsid w:val="00120F0B"/>
    <w:rsid w:val="00122E26"/>
    <w:rsid w:val="001236D1"/>
    <w:rsid w:val="0012531D"/>
    <w:rsid w:val="00125588"/>
    <w:rsid w:val="00130C41"/>
    <w:rsid w:val="00130CD6"/>
    <w:rsid w:val="00132C57"/>
    <w:rsid w:val="00132EB8"/>
    <w:rsid w:val="001363DD"/>
    <w:rsid w:val="001364C6"/>
    <w:rsid w:val="001365E1"/>
    <w:rsid w:val="00137350"/>
    <w:rsid w:val="00140672"/>
    <w:rsid w:val="0014092F"/>
    <w:rsid w:val="00146416"/>
    <w:rsid w:val="001502E8"/>
    <w:rsid w:val="0015372F"/>
    <w:rsid w:val="0015389E"/>
    <w:rsid w:val="0015433D"/>
    <w:rsid w:val="00157E74"/>
    <w:rsid w:val="00160864"/>
    <w:rsid w:val="00162D6C"/>
    <w:rsid w:val="001636BF"/>
    <w:rsid w:val="00165738"/>
    <w:rsid w:val="001660C9"/>
    <w:rsid w:val="001664A6"/>
    <w:rsid w:val="00170166"/>
    <w:rsid w:val="00174C22"/>
    <w:rsid w:val="00174CD3"/>
    <w:rsid w:val="00176364"/>
    <w:rsid w:val="00177FA1"/>
    <w:rsid w:val="0018225C"/>
    <w:rsid w:val="00182689"/>
    <w:rsid w:val="001842A5"/>
    <w:rsid w:val="001857F8"/>
    <w:rsid w:val="001863FD"/>
    <w:rsid w:val="001924AE"/>
    <w:rsid w:val="00193816"/>
    <w:rsid w:val="001A1E8C"/>
    <w:rsid w:val="001A1EB9"/>
    <w:rsid w:val="001A22EB"/>
    <w:rsid w:val="001A28DA"/>
    <w:rsid w:val="001A61D2"/>
    <w:rsid w:val="001B1CAE"/>
    <w:rsid w:val="001B1D85"/>
    <w:rsid w:val="001B5B9C"/>
    <w:rsid w:val="001B65EC"/>
    <w:rsid w:val="001C012A"/>
    <w:rsid w:val="001C101B"/>
    <w:rsid w:val="001C1EC3"/>
    <w:rsid w:val="001C21F4"/>
    <w:rsid w:val="001C24EB"/>
    <w:rsid w:val="001C48F9"/>
    <w:rsid w:val="001C4BBB"/>
    <w:rsid w:val="001C67F9"/>
    <w:rsid w:val="001C6F04"/>
    <w:rsid w:val="001D0054"/>
    <w:rsid w:val="001D0194"/>
    <w:rsid w:val="001D0454"/>
    <w:rsid w:val="001D2622"/>
    <w:rsid w:val="001D3AEC"/>
    <w:rsid w:val="001D7A01"/>
    <w:rsid w:val="001E0BF4"/>
    <w:rsid w:val="001E11AA"/>
    <w:rsid w:val="001E2329"/>
    <w:rsid w:val="001E2EA4"/>
    <w:rsid w:val="001E32D3"/>
    <w:rsid w:val="001E6BF0"/>
    <w:rsid w:val="001F3A7D"/>
    <w:rsid w:val="001F3D78"/>
    <w:rsid w:val="001F3EA1"/>
    <w:rsid w:val="002014C0"/>
    <w:rsid w:val="00202776"/>
    <w:rsid w:val="00203A9B"/>
    <w:rsid w:val="00203AF9"/>
    <w:rsid w:val="002056A3"/>
    <w:rsid w:val="0020643F"/>
    <w:rsid w:val="00207BC4"/>
    <w:rsid w:val="00211391"/>
    <w:rsid w:val="0021256A"/>
    <w:rsid w:val="00215C19"/>
    <w:rsid w:val="002168CD"/>
    <w:rsid w:val="002221ED"/>
    <w:rsid w:val="0022235F"/>
    <w:rsid w:val="00226565"/>
    <w:rsid w:val="0022745F"/>
    <w:rsid w:val="00227B68"/>
    <w:rsid w:val="0023150B"/>
    <w:rsid w:val="00233E0E"/>
    <w:rsid w:val="0023551B"/>
    <w:rsid w:val="0023558C"/>
    <w:rsid w:val="00237235"/>
    <w:rsid w:val="00237969"/>
    <w:rsid w:val="00237BC8"/>
    <w:rsid w:val="002409D6"/>
    <w:rsid w:val="00242C2F"/>
    <w:rsid w:val="00245B7D"/>
    <w:rsid w:val="00246A4C"/>
    <w:rsid w:val="0024739B"/>
    <w:rsid w:val="00250043"/>
    <w:rsid w:val="00250389"/>
    <w:rsid w:val="002513F6"/>
    <w:rsid w:val="00252445"/>
    <w:rsid w:val="002565B1"/>
    <w:rsid w:val="002614DB"/>
    <w:rsid w:val="00261905"/>
    <w:rsid w:val="002640E9"/>
    <w:rsid w:val="00264D0C"/>
    <w:rsid w:val="00267649"/>
    <w:rsid w:val="002705BC"/>
    <w:rsid w:val="00271F9C"/>
    <w:rsid w:val="00272101"/>
    <w:rsid w:val="0027420E"/>
    <w:rsid w:val="00274AA5"/>
    <w:rsid w:val="00274DEE"/>
    <w:rsid w:val="00277638"/>
    <w:rsid w:val="00277DB2"/>
    <w:rsid w:val="002867EF"/>
    <w:rsid w:val="002909E5"/>
    <w:rsid w:val="002912B2"/>
    <w:rsid w:val="002927A0"/>
    <w:rsid w:val="00292E50"/>
    <w:rsid w:val="00292EC3"/>
    <w:rsid w:val="00295B85"/>
    <w:rsid w:val="002970DB"/>
    <w:rsid w:val="002A22A6"/>
    <w:rsid w:val="002A4153"/>
    <w:rsid w:val="002A4FE7"/>
    <w:rsid w:val="002A594C"/>
    <w:rsid w:val="002A653B"/>
    <w:rsid w:val="002A6A8A"/>
    <w:rsid w:val="002A7F7D"/>
    <w:rsid w:val="002B04A2"/>
    <w:rsid w:val="002B1862"/>
    <w:rsid w:val="002B2C5A"/>
    <w:rsid w:val="002B4BB1"/>
    <w:rsid w:val="002B629E"/>
    <w:rsid w:val="002B6A16"/>
    <w:rsid w:val="002C0F92"/>
    <w:rsid w:val="002C3A85"/>
    <w:rsid w:val="002C3E74"/>
    <w:rsid w:val="002C70CA"/>
    <w:rsid w:val="002D25EE"/>
    <w:rsid w:val="002D718E"/>
    <w:rsid w:val="002D7CD1"/>
    <w:rsid w:val="002E34E6"/>
    <w:rsid w:val="002E3B94"/>
    <w:rsid w:val="002E4DE4"/>
    <w:rsid w:val="002E4ECA"/>
    <w:rsid w:val="002E739C"/>
    <w:rsid w:val="002F2D66"/>
    <w:rsid w:val="002F2ED7"/>
    <w:rsid w:val="002F4461"/>
    <w:rsid w:val="002F79B5"/>
    <w:rsid w:val="002F7FF7"/>
    <w:rsid w:val="0030257B"/>
    <w:rsid w:val="003032C1"/>
    <w:rsid w:val="00304B6A"/>
    <w:rsid w:val="00304CCC"/>
    <w:rsid w:val="003053F0"/>
    <w:rsid w:val="00307587"/>
    <w:rsid w:val="00310EE2"/>
    <w:rsid w:val="003117EA"/>
    <w:rsid w:val="003122B3"/>
    <w:rsid w:val="00314BF0"/>
    <w:rsid w:val="00315165"/>
    <w:rsid w:val="00316690"/>
    <w:rsid w:val="0032018D"/>
    <w:rsid w:val="003217BA"/>
    <w:rsid w:val="00322C46"/>
    <w:rsid w:val="003239B0"/>
    <w:rsid w:val="003247F9"/>
    <w:rsid w:val="00326F2A"/>
    <w:rsid w:val="003271EE"/>
    <w:rsid w:val="00327347"/>
    <w:rsid w:val="00330C97"/>
    <w:rsid w:val="0033173D"/>
    <w:rsid w:val="003324EA"/>
    <w:rsid w:val="00332A7F"/>
    <w:rsid w:val="00337DD9"/>
    <w:rsid w:val="003407ED"/>
    <w:rsid w:val="003412C6"/>
    <w:rsid w:val="00341EF1"/>
    <w:rsid w:val="00342D84"/>
    <w:rsid w:val="00345080"/>
    <w:rsid w:val="003479AA"/>
    <w:rsid w:val="0035111F"/>
    <w:rsid w:val="003529EB"/>
    <w:rsid w:val="003555D3"/>
    <w:rsid w:val="0035607C"/>
    <w:rsid w:val="0035650F"/>
    <w:rsid w:val="003610AC"/>
    <w:rsid w:val="00363337"/>
    <w:rsid w:val="0036354E"/>
    <w:rsid w:val="00363601"/>
    <w:rsid w:val="00364C4D"/>
    <w:rsid w:val="00364E8A"/>
    <w:rsid w:val="0037262E"/>
    <w:rsid w:val="003778CC"/>
    <w:rsid w:val="00380054"/>
    <w:rsid w:val="0038149C"/>
    <w:rsid w:val="00382CF8"/>
    <w:rsid w:val="00391D97"/>
    <w:rsid w:val="003920FF"/>
    <w:rsid w:val="00392127"/>
    <w:rsid w:val="0039538F"/>
    <w:rsid w:val="00395558"/>
    <w:rsid w:val="00397E89"/>
    <w:rsid w:val="003A2903"/>
    <w:rsid w:val="003A5320"/>
    <w:rsid w:val="003A6839"/>
    <w:rsid w:val="003A7DBC"/>
    <w:rsid w:val="003B0F66"/>
    <w:rsid w:val="003B1555"/>
    <w:rsid w:val="003B1C81"/>
    <w:rsid w:val="003B2771"/>
    <w:rsid w:val="003B5162"/>
    <w:rsid w:val="003B5290"/>
    <w:rsid w:val="003B6B5A"/>
    <w:rsid w:val="003B7FF2"/>
    <w:rsid w:val="003C2D5F"/>
    <w:rsid w:val="003C4E01"/>
    <w:rsid w:val="003C7765"/>
    <w:rsid w:val="003C7E2E"/>
    <w:rsid w:val="003D0812"/>
    <w:rsid w:val="003D0DA4"/>
    <w:rsid w:val="003D40B0"/>
    <w:rsid w:val="003E145F"/>
    <w:rsid w:val="003E17E8"/>
    <w:rsid w:val="003E5836"/>
    <w:rsid w:val="003E5D16"/>
    <w:rsid w:val="003E5E2C"/>
    <w:rsid w:val="003E5ED1"/>
    <w:rsid w:val="003E648D"/>
    <w:rsid w:val="003F03AA"/>
    <w:rsid w:val="003F0912"/>
    <w:rsid w:val="003F2D30"/>
    <w:rsid w:val="003F63B0"/>
    <w:rsid w:val="004009DB"/>
    <w:rsid w:val="00403940"/>
    <w:rsid w:val="00403A14"/>
    <w:rsid w:val="004059FA"/>
    <w:rsid w:val="00406152"/>
    <w:rsid w:val="00407862"/>
    <w:rsid w:val="0041160D"/>
    <w:rsid w:val="00411AA3"/>
    <w:rsid w:val="00413B68"/>
    <w:rsid w:val="004209D0"/>
    <w:rsid w:val="004223E0"/>
    <w:rsid w:val="004229D2"/>
    <w:rsid w:val="0042485E"/>
    <w:rsid w:val="00440E17"/>
    <w:rsid w:val="0044373F"/>
    <w:rsid w:val="00444D33"/>
    <w:rsid w:val="00445520"/>
    <w:rsid w:val="00453201"/>
    <w:rsid w:val="0045464D"/>
    <w:rsid w:val="00456BA7"/>
    <w:rsid w:val="0045719A"/>
    <w:rsid w:val="0046413B"/>
    <w:rsid w:val="00464D53"/>
    <w:rsid w:val="00465F97"/>
    <w:rsid w:val="00466697"/>
    <w:rsid w:val="00470A0A"/>
    <w:rsid w:val="00471E48"/>
    <w:rsid w:val="004745A3"/>
    <w:rsid w:val="00474BC6"/>
    <w:rsid w:val="00474D64"/>
    <w:rsid w:val="004753F0"/>
    <w:rsid w:val="00476E18"/>
    <w:rsid w:val="00480249"/>
    <w:rsid w:val="004831D6"/>
    <w:rsid w:val="00484223"/>
    <w:rsid w:val="004855EC"/>
    <w:rsid w:val="00486CD7"/>
    <w:rsid w:val="00491329"/>
    <w:rsid w:val="004931B7"/>
    <w:rsid w:val="004948DB"/>
    <w:rsid w:val="00495EB4"/>
    <w:rsid w:val="00497023"/>
    <w:rsid w:val="004A0046"/>
    <w:rsid w:val="004A055F"/>
    <w:rsid w:val="004A1D8A"/>
    <w:rsid w:val="004A22FA"/>
    <w:rsid w:val="004A7F10"/>
    <w:rsid w:val="004B2C8C"/>
    <w:rsid w:val="004B3569"/>
    <w:rsid w:val="004B4A1F"/>
    <w:rsid w:val="004B53CD"/>
    <w:rsid w:val="004B592C"/>
    <w:rsid w:val="004B6537"/>
    <w:rsid w:val="004B6782"/>
    <w:rsid w:val="004B6B22"/>
    <w:rsid w:val="004B7652"/>
    <w:rsid w:val="004C0AF7"/>
    <w:rsid w:val="004C0EE5"/>
    <w:rsid w:val="004C5047"/>
    <w:rsid w:val="004C69A9"/>
    <w:rsid w:val="004D2CED"/>
    <w:rsid w:val="004D378E"/>
    <w:rsid w:val="004D3B9B"/>
    <w:rsid w:val="004D4616"/>
    <w:rsid w:val="004D5168"/>
    <w:rsid w:val="004D62C3"/>
    <w:rsid w:val="004D7014"/>
    <w:rsid w:val="004E2EC8"/>
    <w:rsid w:val="004E33E2"/>
    <w:rsid w:val="004E494A"/>
    <w:rsid w:val="004E7C76"/>
    <w:rsid w:val="004F24A2"/>
    <w:rsid w:val="004F3EA3"/>
    <w:rsid w:val="004F418C"/>
    <w:rsid w:val="004F475D"/>
    <w:rsid w:val="004F4AC7"/>
    <w:rsid w:val="004F51DC"/>
    <w:rsid w:val="00501AE4"/>
    <w:rsid w:val="00505790"/>
    <w:rsid w:val="0050794B"/>
    <w:rsid w:val="005145E9"/>
    <w:rsid w:val="00516264"/>
    <w:rsid w:val="00517225"/>
    <w:rsid w:val="005175E2"/>
    <w:rsid w:val="00522F11"/>
    <w:rsid w:val="005236F6"/>
    <w:rsid w:val="005241A7"/>
    <w:rsid w:val="0052757A"/>
    <w:rsid w:val="00527F6C"/>
    <w:rsid w:val="00530DAB"/>
    <w:rsid w:val="00533DB2"/>
    <w:rsid w:val="00535D68"/>
    <w:rsid w:val="005374D0"/>
    <w:rsid w:val="00540A45"/>
    <w:rsid w:val="005436B7"/>
    <w:rsid w:val="005442E5"/>
    <w:rsid w:val="00544870"/>
    <w:rsid w:val="005450B7"/>
    <w:rsid w:val="00546691"/>
    <w:rsid w:val="0054768E"/>
    <w:rsid w:val="00553E71"/>
    <w:rsid w:val="00563144"/>
    <w:rsid w:val="00564241"/>
    <w:rsid w:val="00565721"/>
    <w:rsid w:val="00565A2E"/>
    <w:rsid w:val="00567955"/>
    <w:rsid w:val="00575426"/>
    <w:rsid w:val="005832A7"/>
    <w:rsid w:val="00584441"/>
    <w:rsid w:val="005857BF"/>
    <w:rsid w:val="00585FB9"/>
    <w:rsid w:val="005872B5"/>
    <w:rsid w:val="0058743C"/>
    <w:rsid w:val="005913AE"/>
    <w:rsid w:val="00591F13"/>
    <w:rsid w:val="0059417C"/>
    <w:rsid w:val="0059500F"/>
    <w:rsid w:val="0059772E"/>
    <w:rsid w:val="005A29F0"/>
    <w:rsid w:val="005A2B7A"/>
    <w:rsid w:val="005A3062"/>
    <w:rsid w:val="005A563F"/>
    <w:rsid w:val="005B11DA"/>
    <w:rsid w:val="005B1A9E"/>
    <w:rsid w:val="005B1D8D"/>
    <w:rsid w:val="005B38B4"/>
    <w:rsid w:val="005B495A"/>
    <w:rsid w:val="005C0025"/>
    <w:rsid w:val="005C2677"/>
    <w:rsid w:val="005C3C2F"/>
    <w:rsid w:val="005C3EA7"/>
    <w:rsid w:val="005C4F79"/>
    <w:rsid w:val="005C7B21"/>
    <w:rsid w:val="005D3AD1"/>
    <w:rsid w:val="005D4155"/>
    <w:rsid w:val="005D4369"/>
    <w:rsid w:val="005D4E68"/>
    <w:rsid w:val="005D4ED4"/>
    <w:rsid w:val="005D5107"/>
    <w:rsid w:val="005D64BC"/>
    <w:rsid w:val="005E09D4"/>
    <w:rsid w:val="005E2EC7"/>
    <w:rsid w:val="005E32EB"/>
    <w:rsid w:val="005E350C"/>
    <w:rsid w:val="005E55E7"/>
    <w:rsid w:val="005F3152"/>
    <w:rsid w:val="00605C88"/>
    <w:rsid w:val="00611359"/>
    <w:rsid w:val="00612132"/>
    <w:rsid w:val="00613121"/>
    <w:rsid w:val="006151D0"/>
    <w:rsid w:val="00615403"/>
    <w:rsid w:val="0061592C"/>
    <w:rsid w:val="00616A9E"/>
    <w:rsid w:val="00617347"/>
    <w:rsid w:val="0062000C"/>
    <w:rsid w:val="0062260A"/>
    <w:rsid w:val="00622A26"/>
    <w:rsid w:val="0063201A"/>
    <w:rsid w:val="006331CC"/>
    <w:rsid w:val="006333F1"/>
    <w:rsid w:val="00635DE2"/>
    <w:rsid w:val="00635E75"/>
    <w:rsid w:val="0063781C"/>
    <w:rsid w:val="00637908"/>
    <w:rsid w:val="00641730"/>
    <w:rsid w:val="00644359"/>
    <w:rsid w:val="00644F60"/>
    <w:rsid w:val="00646A4D"/>
    <w:rsid w:val="00647025"/>
    <w:rsid w:val="00647A0F"/>
    <w:rsid w:val="006513AC"/>
    <w:rsid w:val="00653E79"/>
    <w:rsid w:val="00653FD3"/>
    <w:rsid w:val="00655601"/>
    <w:rsid w:val="0065674F"/>
    <w:rsid w:val="006577A5"/>
    <w:rsid w:val="00660283"/>
    <w:rsid w:val="00661B08"/>
    <w:rsid w:val="006637A4"/>
    <w:rsid w:val="00665BBE"/>
    <w:rsid w:val="0067087B"/>
    <w:rsid w:val="00671C3F"/>
    <w:rsid w:val="00672C92"/>
    <w:rsid w:val="0067386B"/>
    <w:rsid w:val="00673B0F"/>
    <w:rsid w:val="006742E9"/>
    <w:rsid w:val="006747DC"/>
    <w:rsid w:val="00676060"/>
    <w:rsid w:val="00676674"/>
    <w:rsid w:val="0067669A"/>
    <w:rsid w:val="00677002"/>
    <w:rsid w:val="0067718E"/>
    <w:rsid w:val="006775E8"/>
    <w:rsid w:val="006809C9"/>
    <w:rsid w:val="00681C34"/>
    <w:rsid w:val="00682D44"/>
    <w:rsid w:val="00683166"/>
    <w:rsid w:val="00683C6C"/>
    <w:rsid w:val="006843FF"/>
    <w:rsid w:val="0068455C"/>
    <w:rsid w:val="00686390"/>
    <w:rsid w:val="00691B8E"/>
    <w:rsid w:val="00692656"/>
    <w:rsid w:val="00695CB4"/>
    <w:rsid w:val="006A111D"/>
    <w:rsid w:val="006A6036"/>
    <w:rsid w:val="006B43F1"/>
    <w:rsid w:val="006B6476"/>
    <w:rsid w:val="006B75DC"/>
    <w:rsid w:val="006C0F94"/>
    <w:rsid w:val="006C1B18"/>
    <w:rsid w:val="006C1FA7"/>
    <w:rsid w:val="006C2202"/>
    <w:rsid w:val="006C2344"/>
    <w:rsid w:val="006C25EC"/>
    <w:rsid w:val="006C3A54"/>
    <w:rsid w:val="006C6063"/>
    <w:rsid w:val="006C6EAF"/>
    <w:rsid w:val="006C7258"/>
    <w:rsid w:val="006D0B8C"/>
    <w:rsid w:val="006D2B48"/>
    <w:rsid w:val="006D35A6"/>
    <w:rsid w:val="006D5F21"/>
    <w:rsid w:val="006D7A09"/>
    <w:rsid w:val="006E4B25"/>
    <w:rsid w:val="006E6F0D"/>
    <w:rsid w:val="006F0416"/>
    <w:rsid w:val="006F1406"/>
    <w:rsid w:val="006F5018"/>
    <w:rsid w:val="006F5D70"/>
    <w:rsid w:val="0070530C"/>
    <w:rsid w:val="007074D9"/>
    <w:rsid w:val="00710379"/>
    <w:rsid w:val="00710D41"/>
    <w:rsid w:val="00710F5B"/>
    <w:rsid w:val="00711115"/>
    <w:rsid w:val="007133EC"/>
    <w:rsid w:val="0071528C"/>
    <w:rsid w:val="00715F31"/>
    <w:rsid w:val="00722275"/>
    <w:rsid w:val="00726B66"/>
    <w:rsid w:val="0073003C"/>
    <w:rsid w:val="007301C5"/>
    <w:rsid w:val="007307F8"/>
    <w:rsid w:val="00731557"/>
    <w:rsid w:val="00731DC3"/>
    <w:rsid w:val="00732DC0"/>
    <w:rsid w:val="00732FB5"/>
    <w:rsid w:val="0073382C"/>
    <w:rsid w:val="007346AC"/>
    <w:rsid w:val="00735525"/>
    <w:rsid w:val="007356EA"/>
    <w:rsid w:val="007377AC"/>
    <w:rsid w:val="00737A6A"/>
    <w:rsid w:val="00746DA5"/>
    <w:rsid w:val="00750A5D"/>
    <w:rsid w:val="00751055"/>
    <w:rsid w:val="00752E0C"/>
    <w:rsid w:val="007530E9"/>
    <w:rsid w:val="00757ACC"/>
    <w:rsid w:val="00760177"/>
    <w:rsid w:val="00762FA1"/>
    <w:rsid w:val="00763E25"/>
    <w:rsid w:val="0076411F"/>
    <w:rsid w:val="00766CD8"/>
    <w:rsid w:val="00771907"/>
    <w:rsid w:val="0077300B"/>
    <w:rsid w:val="00775010"/>
    <w:rsid w:val="00775021"/>
    <w:rsid w:val="00777902"/>
    <w:rsid w:val="007807AD"/>
    <w:rsid w:val="00783F1B"/>
    <w:rsid w:val="00786C83"/>
    <w:rsid w:val="00786E79"/>
    <w:rsid w:val="0079159E"/>
    <w:rsid w:val="00792A31"/>
    <w:rsid w:val="00792C8E"/>
    <w:rsid w:val="007946A3"/>
    <w:rsid w:val="00795732"/>
    <w:rsid w:val="00796D95"/>
    <w:rsid w:val="007A202C"/>
    <w:rsid w:val="007A2BBD"/>
    <w:rsid w:val="007A2F7A"/>
    <w:rsid w:val="007A4BDA"/>
    <w:rsid w:val="007A6474"/>
    <w:rsid w:val="007B05F9"/>
    <w:rsid w:val="007B09FA"/>
    <w:rsid w:val="007B3EEB"/>
    <w:rsid w:val="007B479A"/>
    <w:rsid w:val="007C30F1"/>
    <w:rsid w:val="007C3B83"/>
    <w:rsid w:val="007C64A5"/>
    <w:rsid w:val="007C6689"/>
    <w:rsid w:val="007C719B"/>
    <w:rsid w:val="007C75F0"/>
    <w:rsid w:val="007C79D7"/>
    <w:rsid w:val="007C7ED7"/>
    <w:rsid w:val="007D11DD"/>
    <w:rsid w:val="007D176D"/>
    <w:rsid w:val="007D2CE4"/>
    <w:rsid w:val="007D475D"/>
    <w:rsid w:val="007D5C90"/>
    <w:rsid w:val="007E1658"/>
    <w:rsid w:val="007E5AF5"/>
    <w:rsid w:val="007E7664"/>
    <w:rsid w:val="007F05BF"/>
    <w:rsid w:val="007F0F70"/>
    <w:rsid w:val="007F7F0D"/>
    <w:rsid w:val="00801E77"/>
    <w:rsid w:val="00802C0D"/>
    <w:rsid w:val="0080594B"/>
    <w:rsid w:val="00805CE8"/>
    <w:rsid w:val="00812240"/>
    <w:rsid w:val="008172CB"/>
    <w:rsid w:val="00822D25"/>
    <w:rsid w:val="00826A18"/>
    <w:rsid w:val="00831C96"/>
    <w:rsid w:val="00833673"/>
    <w:rsid w:val="008363E2"/>
    <w:rsid w:val="00840095"/>
    <w:rsid w:val="00840B2C"/>
    <w:rsid w:val="00844418"/>
    <w:rsid w:val="008456E6"/>
    <w:rsid w:val="00845714"/>
    <w:rsid w:val="008460DE"/>
    <w:rsid w:val="008505FF"/>
    <w:rsid w:val="00852645"/>
    <w:rsid w:val="00852E8F"/>
    <w:rsid w:val="00856E57"/>
    <w:rsid w:val="008667BB"/>
    <w:rsid w:val="008669C2"/>
    <w:rsid w:val="008679E1"/>
    <w:rsid w:val="00873983"/>
    <w:rsid w:val="00874446"/>
    <w:rsid w:val="00880D83"/>
    <w:rsid w:val="00881D94"/>
    <w:rsid w:val="00882E3B"/>
    <w:rsid w:val="00883847"/>
    <w:rsid w:val="00886D70"/>
    <w:rsid w:val="008921F5"/>
    <w:rsid w:val="00892541"/>
    <w:rsid w:val="0089628C"/>
    <w:rsid w:val="0089676D"/>
    <w:rsid w:val="0089774C"/>
    <w:rsid w:val="008A3321"/>
    <w:rsid w:val="008A347A"/>
    <w:rsid w:val="008B287F"/>
    <w:rsid w:val="008B590C"/>
    <w:rsid w:val="008B5DFE"/>
    <w:rsid w:val="008B6C32"/>
    <w:rsid w:val="008B7CE4"/>
    <w:rsid w:val="008C3E0A"/>
    <w:rsid w:val="008C51C2"/>
    <w:rsid w:val="008C621C"/>
    <w:rsid w:val="008C750F"/>
    <w:rsid w:val="008C7EBA"/>
    <w:rsid w:val="008D1B14"/>
    <w:rsid w:val="008D7E26"/>
    <w:rsid w:val="008E19A6"/>
    <w:rsid w:val="008E1ACD"/>
    <w:rsid w:val="008E22F2"/>
    <w:rsid w:val="008E4A2C"/>
    <w:rsid w:val="008E5FD3"/>
    <w:rsid w:val="008E606C"/>
    <w:rsid w:val="008E7F35"/>
    <w:rsid w:val="008F08BB"/>
    <w:rsid w:val="008F191D"/>
    <w:rsid w:val="009019E9"/>
    <w:rsid w:val="00902F32"/>
    <w:rsid w:val="009040F3"/>
    <w:rsid w:val="00905553"/>
    <w:rsid w:val="00910495"/>
    <w:rsid w:val="0091268B"/>
    <w:rsid w:val="00913BF5"/>
    <w:rsid w:val="009143B7"/>
    <w:rsid w:val="00916671"/>
    <w:rsid w:val="00920238"/>
    <w:rsid w:val="009204FF"/>
    <w:rsid w:val="00920DC1"/>
    <w:rsid w:val="00921236"/>
    <w:rsid w:val="00924FE4"/>
    <w:rsid w:val="00926050"/>
    <w:rsid w:val="00933111"/>
    <w:rsid w:val="009337A2"/>
    <w:rsid w:val="00934C0D"/>
    <w:rsid w:val="00936F7C"/>
    <w:rsid w:val="009371F9"/>
    <w:rsid w:val="0094149E"/>
    <w:rsid w:val="00942B4A"/>
    <w:rsid w:val="009449F6"/>
    <w:rsid w:val="00947038"/>
    <w:rsid w:val="00947B49"/>
    <w:rsid w:val="009516C5"/>
    <w:rsid w:val="0095217B"/>
    <w:rsid w:val="009526BA"/>
    <w:rsid w:val="00953F3F"/>
    <w:rsid w:val="00954866"/>
    <w:rsid w:val="0095736F"/>
    <w:rsid w:val="009606E1"/>
    <w:rsid w:val="009610D7"/>
    <w:rsid w:val="00961BDF"/>
    <w:rsid w:val="00961D6D"/>
    <w:rsid w:val="009669E7"/>
    <w:rsid w:val="009711B5"/>
    <w:rsid w:val="00972D09"/>
    <w:rsid w:val="009730C2"/>
    <w:rsid w:val="00974AA2"/>
    <w:rsid w:val="0097719D"/>
    <w:rsid w:val="0098274F"/>
    <w:rsid w:val="009867EA"/>
    <w:rsid w:val="00991157"/>
    <w:rsid w:val="00995B1D"/>
    <w:rsid w:val="009961DD"/>
    <w:rsid w:val="00996FA3"/>
    <w:rsid w:val="00997704"/>
    <w:rsid w:val="009978D0"/>
    <w:rsid w:val="009A01E2"/>
    <w:rsid w:val="009A556E"/>
    <w:rsid w:val="009A6800"/>
    <w:rsid w:val="009B0C6E"/>
    <w:rsid w:val="009B2D6C"/>
    <w:rsid w:val="009B76AA"/>
    <w:rsid w:val="009C0461"/>
    <w:rsid w:val="009C0BB2"/>
    <w:rsid w:val="009C3A88"/>
    <w:rsid w:val="009C3CE6"/>
    <w:rsid w:val="009C4C23"/>
    <w:rsid w:val="009C4EF9"/>
    <w:rsid w:val="009D23F2"/>
    <w:rsid w:val="009D4C6D"/>
    <w:rsid w:val="009D7024"/>
    <w:rsid w:val="009D7E7A"/>
    <w:rsid w:val="009E04F1"/>
    <w:rsid w:val="009E46D7"/>
    <w:rsid w:val="009E776F"/>
    <w:rsid w:val="009E7874"/>
    <w:rsid w:val="009F3D6A"/>
    <w:rsid w:val="009F711D"/>
    <w:rsid w:val="009F73E9"/>
    <w:rsid w:val="00A0217D"/>
    <w:rsid w:val="00A03155"/>
    <w:rsid w:val="00A03197"/>
    <w:rsid w:val="00A04842"/>
    <w:rsid w:val="00A04E28"/>
    <w:rsid w:val="00A05A3D"/>
    <w:rsid w:val="00A073AE"/>
    <w:rsid w:val="00A11F8B"/>
    <w:rsid w:val="00A123BE"/>
    <w:rsid w:val="00A12B61"/>
    <w:rsid w:val="00A13978"/>
    <w:rsid w:val="00A16B40"/>
    <w:rsid w:val="00A211B9"/>
    <w:rsid w:val="00A26165"/>
    <w:rsid w:val="00A32BA7"/>
    <w:rsid w:val="00A35A7B"/>
    <w:rsid w:val="00A35C1E"/>
    <w:rsid w:val="00A36658"/>
    <w:rsid w:val="00A4075D"/>
    <w:rsid w:val="00A425F6"/>
    <w:rsid w:val="00A4318C"/>
    <w:rsid w:val="00A46EE7"/>
    <w:rsid w:val="00A47944"/>
    <w:rsid w:val="00A47B08"/>
    <w:rsid w:val="00A47E32"/>
    <w:rsid w:val="00A47F90"/>
    <w:rsid w:val="00A51ED6"/>
    <w:rsid w:val="00A52F98"/>
    <w:rsid w:val="00A5604D"/>
    <w:rsid w:val="00A56185"/>
    <w:rsid w:val="00A565EB"/>
    <w:rsid w:val="00A61350"/>
    <w:rsid w:val="00A617DB"/>
    <w:rsid w:val="00A633E4"/>
    <w:rsid w:val="00A655D3"/>
    <w:rsid w:val="00A715A1"/>
    <w:rsid w:val="00A71DA9"/>
    <w:rsid w:val="00A73C18"/>
    <w:rsid w:val="00A7778E"/>
    <w:rsid w:val="00A77ABF"/>
    <w:rsid w:val="00A8131A"/>
    <w:rsid w:val="00A83EAF"/>
    <w:rsid w:val="00A84085"/>
    <w:rsid w:val="00A84FEB"/>
    <w:rsid w:val="00A85B8E"/>
    <w:rsid w:val="00A85DA6"/>
    <w:rsid w:val="00A86270"/>
    <w:rsid w:val="00A87583"/>
    <w:rsid w:val="00A90AF9"/>
    <w:rsid w:val="00A92A29"/>
    <w:rsid w:val="00A93290"/>
    <w:rsid w:val="00A9479B"/>
    <w:rsid w:val="00A96A59"/>
    <w:rsid w:val="00AA1B6D"/>
    <w:rsid w:val="00AA2683"/>
    <w:rsid w:val="00AA2D89"/>
    <w:rsid w:val="00AA2E42"/>
    <w:rsid w:val="00AA35A4"/>
    <w:rsid w:val="00AA3F90"/>
    <w:rsid w:val="00AA47A0"/>
    <w:rsid w:val="00AA5800"/>
    <w:rsid w:val="00AA5C16"/>
    <w:rsid w:val="00AA5FD8"/>
    <w:rsid w:val="00AA6851"/>
    <w:rsid w:val="00AA7B8E"/>
    <w:rsid w:val="00AC2552"/>
    <w:rsid w:val="00AC7E86"/>
    <w:rsid w:val="00AD01EF"/>
    <w:rsid w:val="00AD16AA"/>
    <w:rsid w:val="00AD30A2"/>
    <w:rsid w:val="00AE1B1F"/>
    <w:rsid w:val="00AE42B1"/>
    <w:rsid w:val="00AE5FB7"/>
    <w:rsid w:val="00AF3E6E"/>
    <w:rsid w:val="00AF693C"/>
    <w:rsid w:val="00B00F78"/>
    <w:rsid w:val="00B0139A"/>
    <w:rsid w:val="00B02600"/>
    <w:rsid w:val="00B0538B"/>
    <w:rsid w:val="00B074E9"/>
    <w:rsid w:val="00B11039"/>
    <w:rsid w:val="00B11080"/>
    <w:rsid w:val="00B118DF"/>
    <w:rsid w:val="00B11F4C"/>
    <w:rsid w:val="00B13830"/>
    <w:rsid w:val="00B1436B"/>
    <w:rsid w:val="00B20384"/>
    <w:rsid w:val="00B20525"/>
    <w:rsid w:val="00B21061"/>
    <w:rsid w:val="00B213F3"/>
    <w:rsid w:val="00B23316"/>
    <w:rsid w:val="00B23B19"/>
    <w:rsid w:val="00B24074"/>
    <w:rsid w:val="00B27712"/>
    <w:rsid w:val="00B31D4D"/>
    <w:rsid w:val="00B32DFF"/>
    <w:rsid w:val="00B33D9A"/>
    <w:rsid w:val="00B37BFA"/>
    <w:rsid w:val="00B418D7"/>
    <w:rsid w:val="00B44F10"/>
    <w:rsid w:val="00B4541B"/>
    <w:rsid w:val="00B4626A"/>
    <w:rsid w:val="00B4654F"/>
    <w:rsid w:val="00B46620"/>
    <w:rsid w:val="00B46667"/>
    <w:rsid w:val="00B467F0"/>
    <w:rsid w:val="00B518CE"/>
    <w:rsid w:val="00B51907"/>
    <w:rsid w:val="00B52772"/>
    <w:rsid w:val="00B5576D"/>
    <w:rsid w:val="00B55F5C"/>
    <w:rsid w:val="00B561D0"/>
    <w:rsid w:val="00B602C2"/>
    <w:rsid w:val="00B6034C"/>
    <w:rsid w:val="00B615E4"/>
    <w:rsid w:val="00B618E9"/>
    <w:rsid w:val="00B62447"/>
    <w:rsid w:val="00B63A00"/>
    <w:rsid w:val="00B63C01"/>
    <w:rsid w:val="00B64499"/>
    <w:rsid w:val="00B651B4"/>
    <w:rsid w:val="00B662D7"/>
    <w:rsid w:val="00B717F7"/>
    <w:rsid w:val="00B86DA8"/>
    <w:rsid w:val="00B86F5D"/>
    <w:rsid w:val="00B9093E"/>
    <w:rsid w:val="00B90F68"/>
    <w:rsid w:val="00B917B8"/>
    <w:rsid w:val="00B91998"/>
    <w:rsid w:val="00B97ED5"/>
    <w:rsid w:val="00BA17B4"/>
    <w:rsid w:val="00BA4078"/>
    <w:rsid w:val="00BA595E"/>
    <w:rsid w:val="00BA5F0F"/>
    <w:rsid w:val="00BA751B"/>
    <w:rsid w:val="00BA7785"/>
    <w:rsid w:val="00BB0601"/>
    <w:rsid w:val="00BB286A"/>
    <w:rsid w:val="00BB3AFC"/>
    <w:rsid w:val="00BB638D"/>
    <w:rsid w:val="00BB7404"/>
    <w:rsid w:val="00BB7E30"/>
    <w:rsid w:val="00BC2A7A"/>
    <w:rsid w:val="00BC6DAE"/>
    <w:rsid w:val="00BC7944"/>
    <w:rsid w:val="00BD126A"/>
    <w:rsid w:val="00BD2958"/>
    <w:rsid w:val="00BD57D4"/>
    <w:rsid w:val="00BE00A2"/>
    <w:rsid w:val="00BE0E0C"/>
    <w:rsid w:val="00BE3513"/>
    <w:rsid w:val="00BE6C45"/>
    <w:rsid w:val="00BF0F33"/>
    <w:rsid w:val="00BF2600"/>
    <w:rsid w:val="00BF39AC"/>
    <w:rsid w:val="00BF55AD"/>
    <w:rsid w:val="00BF57E3"/>
    <w:rsid w:val="00BF5F0F"/>
    <w:rsid w:val="00C02E48"/>
    <w:rsid w:val="00C1221F"/>
    <w:rsid w:val="00C122C9"/>
    <w:rsid w:val="00C12A02"/>
    <w:rsid w:val="00C12FDE"/>
    <w:rsid w:val="00C13945"/>
    <w:rsid w:val="00C13A3D"/>
    <w:rsid w:val="00C216C4"/>
    <w:rsid w:val="00C225E5"/>
    <w:rsid w:val="00C22DE4"/>
    <w:rsid w:val="00C22F1E"/>
    <w:rsid w:val="00C235B7"/>
    <w:rsid w:val="00C2587C"/>
    <w:rsid w:val="00C25DA6"/>
    <w:rsid w:val="00C3290E"/>
    <w:rsid w:val="00C33351"/>
    <w:rsid w:val="00C348B4"/>
    <w:rsid w:val="00C36618"/>
    <w:rsid w:val="00C36F01"/>
    <w:rsid w:val="00C36F38"/>
    <w:rsid w:val="00C4187E"/>
    <w:rsid w:val="00C429BD"/>
    <w:rsid w:val="00C44401"/>
    <w:rsid w:val="00C46E71"/>
    <w:rsid w:val="00C50703"/>
    <w:rsid w:val="00C5081F"/>
    <w:rsid w:val="00C52354"/>
    <w:rsid w:val="00C56AA1"/>
    <w:rsid w:val="00C57E8B"/>
    <w:rsid w:val="00C67A37"/>
    <w:rsid w:val="00C71235"/>
    <w:rsid w:val="00C7149A"/>
    <w:rsid w:val="00C7254A"/>
    <w:rsid w:val="00C72ECE"/>
    <w:rsid w:val="00C76AB4"/>
    <w:rsid w:val="00C76AD7"/>
    <w:rsid w:val="00C76EB4"/>
    <w:rsid w:val="00C778A8"/>
    <w:rsid w:val="00C80710"/>
    <w:rsid w:val="00C87495"/>
    <w:rsid w:val="00C87B85"/>
    <w:rsid w:val="00C90510"/>
    <w:rsid w:val="00C939CD"/>
    <w:rsid w:val="00C93D9E"/>
    <w:rsid w:val="00C9753E"/>
    <w:rsid w:val="00CA54B4"/>
    <w:rsid w:val="00CA63EA"/>
    <w:rsid w:val="00CA6697"/>
    <w:rsid w:val="00CB02E8"/>
    <w:rsid w:val="00CB0D8A"/>
    <w:rsid w:val="00CB15F6"/>
    <w:rsid w:val="00CB45C1"/>
    <w:rsid w:val="00CB4771"/>
    <w:rsid w:val="00CB6262"/>
    <w:rsid w:val="00CB7596"/>
    <w:rsid w:val="00CB77F0"/>
    <w:rsid w:val="00CC6EF4"/>
    <w:rsid w:val="00CC70F5"/>
    <w:rsid w:val="00CD0F70"/>
    <w:rsid w:val="00CD2774"/>
    <w:rsid w:val="00CD44D7"/>
    <w:rsid w:val="00CD69B7"/>
    <w:rsid w:val="00CD6FCB"/>
    <w:rsid w:val="00CD719F"/>
    <w:rsid w:val="00CD76AF"/>
    <w:rsid w:val="00CE022B"/>
    <w:rsid w:val="00CE3D82"/>
    <w:rsid w:val="00CE6706"/>
    <w:rsid w:val="00CF0CFE"/>
    <w:rsid w:val="00CF347D"/>
    <w:rsid w:val="00CF407C"/>
    <w:rsid w:val="00CF63A5"/>
    <w:rsid w:val="00CF6BD1"/>
    <w:rsid w:val="00D01B49"/>
    <w:rsid w:val="00D032CA"/>
    <w:rsid w:val="00D04BA5"/>
    <w:rsid w:val="00D05280"/>
    <w:rsid w:val="00D05DE7"/>
    <w:rsid w:val="00D06B86"/>
    <w:rsid w:val="00D13C3B"/>
    <w:rsid w:val="00D15571"/>
    <w:rsid w:val="00D16A54"/>
    <w:rsid w:val="00D177BA"/>
    <w:rsid w:val="00D177DA"/>
    <w:rsid w:val="00D178D4"/>
    <w:rsid w:val="00D20688"/>
    <w:rsid w:val="00D223EC"/>
    <w:rsid w:val="00D313B1"/>
    <w:rsid w:val="00D32684"/>
    <w:rsid w:val="00D360ED"/>
    <w:rsid w:val="00D378AD"/>
    <w:rsid w:val="00D37E1B"/>
    <w:rsid w:val="00D41238"/>
    <w:rsid w:val="00D41B2A"/>
    <w:rsid w:val="00D42FB1"/>
    <w:rsid w:val="00D4429C"/>
    <w:rsid w:val="00D443CE"/>
    <w:rsid w:val="00D45E0C"/>
    <w:rsid w:val="00D5191B"/>
    <w:rsid w:val="00D546E2"/>
    <w:rsid w:val="00D55E3E"/>
    <w:rsid w:val="00D57649"/>
    <w:rsid w:val="00D57CB1"/>
    <w:rsid w:val="00D60AB3"/>
    <w:rsid w:val="00D6788D"/>
    <w:rsid w:val="00D67FD8"/>
    <w:rsid w:val="00D70DD5"/>
    <w:rsid w:val="00D71A7F"/>
    <w:rsid w:val="00D72856"/>
    <w:rsid w:val="00D80D80"/>
    <w:rsid w:val="00D83A52"/>
    <w:rsid w:val="00D843E6"/>
    <w:rsid w:val="00D84C10"/>
    <w:rsid w:val="00D86F23"/>
    <w:rsid w:val="00D91CB8"/>
    <w:rsid w:val="00D9579C"/>
    <w:rsid w:val="00D9588E"/>
    <w:rsid w:val="00D967D0"/>
    <w:rsid w:val="00D968AE"/>
    <w:rsid w:val="00DA1A69"/>
    <w:rsid w:val="00DA1DBB"/>
    <w:rsid w:val="00DA37E5"/>
    <w:rsid w:val="00DA62BF"/>
    <w:rsid w:val="00DB0A64"/>
    <w:rsid w:val="00DB2393"/>
    <w:rsid w:val="00DB4431"/>
    <w:rsid w:val="00DB6644"/>
    <w:rsid w:val="00DC00A5"/>
    <w:rsid w:val="00DC213C"/>
    <w:rsid w:val="00DC3082"/>
    <w:rsid w:val="00DC4CBA"/>
    <w:rsid w:val="00DC6EEA"/>
    <w:rsid w:val="00DC7751"/>
    <w:rsid w:val="00DD1A42"/>
    <w:rsid w:val="00DD4F9B"/>
    <w:rsid w:val="00DD5028"/>
    <w:rsid w:val="00DD7904"/>
    <w:rsid w:val="00DE369F"/>
    <w:rsid w:val="00DF2D5E"/>
    <w:rsid w:val="00DF5B09"/>
    <w:rsid w:val="00DF6DD3"/>
    <w:rsid w:val="00E016BB"/>
    <w:rsid w:val="00E06B09"/>
    <w:rsid w:val="00E1250C"/>
    <w:rsid w:val="00E13317"/>
    <w:rsid w:val="00E1364F"/>
    <w:rsid w:val="00E22D33"/>
    <w:rsid w:val="00E2583E"/>
    <w:rsid w:val="00E267E2"/>
    <w:rsid w:val="00E26E51"/>
    <w:rsid w:val="00E2743B"/>
    <w:rsid w:val="00E300E3"/>
    <w:rsid w:val="00E30DDE"/>
    <w:rsid w:val="00E331D6"/>
    <w:rsid w:val="00E349C4"/>
    <w:rsid w:val="00E34ADC"/>
    <w:rsid w:val="00E41C05"/>
    <w:rsid w:val="00E42FD1"/>
    <w:rsid w:val="00E4673E"/>
    <w:rsid w:val="00E527B5"/>
    <w:rsid w:val="00E56031"/>
    <w:rsid w:val="00E607CF"/>
    <w:rsid w:val="00E63530"/>
    <w:rsid w:val="00E6703D"/>
    <w:rsid w:val="00E67448"/>
    <w:rsid w:val="00E7290C"/>
    <w:rsid w:val="00E75A36"/>
    <w:rsid w:val="00E75AEC"/>
    <w:rsid w:val="00E82BDA"/>
    <w:rsid w:val="00E83038"/>
    <w:rsid w:val="00E835DF"/>
    <w:rsid w:val="00E93E21"/>
    <w:rsid w:val="00E93FB1"/>
    <w:rsid w:val="00E96337"/>
    <w:rsid w:val="00EA236B"/>
    <w:rsid w:val="00EA2D3B"/>
    <w:rsid w:val="00EA4135"/>
    <w:rsid w:val="00EA480D"/>
    <w:rsid w:val="00EA7B20"/>
    <w:rsid w:val="00EB0EE9"/>
    <w:rsid w:val="00EB25FA"/>
    <w:rsid w:val="00EB348E"/>
    <w:rsid w:val="00EB40F3"/>
    <w:rsid w:val="00EB4906"/>
    <w:rsid w:val="00EB5AC6"/>
    <w:rsid w:val="00EB6F14"/>
    <w:rsid w:val="00EB709D"/>
    <w:rsid w:val="00EC06C9"/>
    <w:rsid w:val="00EC4045"/>
    <w:rsid w:val="00EC6849"/>
    <w:rsid w:val="00ED08ED"/>
    <w:rsid w:val="00ED132E"/>
    <w:rsid w:val="00ED2568"/>
    <w:rsid w:val="00ED3ACD"/>
    <w:rsid w:val="00ED59F4"/>
    <w:rsid w:val="00EE09BE"/>
    <w:rsid w:val="00EE3954"/>
    <w:rsid w:val="00EE61C3"/>
    <w:rsid w:val="00EE7440"/>
    <w:rsid w:val="00EF2074"/>
    <w:rsid w:val="00EF3C1D"/>
    <w:rsid w:val="00EF52CE"/>
    <w:rsid w:val="00EF60E1"/>
    <w:rsid w:val="00F016BB"/>
    <w:rsid w:val="00F01916"/>
    <w:rsid w:val="00F02893"/>
    <w:rsid w:val="00F02D20"/>
    <w:rsid w:val="00F03249"/>
    <w:rsid w:val="00F032AF"/>
    <w:rsid w:val="00F10CCC"/>
    <w:rsid w:val="00F12A07"/>
    <w:rsid w:val="00F20C71"/>
    <w:rsid w:val="00F25F09"/>
    <w:rsid w:val="00F30CB8"/>
    <w:rsid w:val="00F31798"/>
    <w:rsid w:val="00F32E04"/>
    <w:rsid w:val="00F34949"/>
    <w:rsid w:val="00F3598C"/>
    <w:rsid w:val="00F35BD5"/>
    <w:rsid w:val="00F361DF"/>
    <w:rsid w:val="00F3775D"/>
    <w:rsid w:val="00F4084D"/>
    <w:rsid w:val="00F41CC8"/>
    <w:rsid w:val="00F422FD"/>
    <w:rsid w:val="00F425C1"/>
    <w:rsid w:val="00F42B38"/>
    <w:rsid w:val="00F43D84"/>
    <w:rsid w:val="00F454C5"/>
    <w:rsid w:val="00F46482"/>
    <w:rsid w:val="00F51FD5"/>
    <w:rsid w:val="00F52734"/>
    <w:rsid w:val="00F52B5A"/>
    <w:rsid w:val="00F562F7"/>
    <w:rsid w:val="00F56CBA"/>
    <w:rsid w:val="00F57153"/>
    <w:rsid w:val="00F634AC"/>
    <w:rsid w:val="00F6386B"/>
    <w:rsid w:val="00F642D6"/>
    <w:rsid w:val="00F6594F"/>
    <w:rsid w:val="00F66A5A"/>
    <w:rsid w:val="00F67F90"/>
    <w:rsid w:val="00F703FC"/>
    <w:rsid w:val="00F7217E"/>
    <w:rsid w:val="00F74DEA"/>
    <w:rsid w:val="00F75251"/>
    <w:rsid w:val="00F75304"/>
    <w:rsid w:val="00F7538A"/>
    <w:rsid w:val="00F76AE4"/>
    <w:rsid w:val="00F77CA2"/>
    <w:rsid w:val="00F82106"/>
    <w:rsid w:val="00F83144"/>
    <w:rsid w:val="00F83FFA"/>
    <w:rsid w:val="00F914C6"/>
    <w:rsid w:val="00F97BA0"/>
    <w:rsid w:val="00FA040C"/>
    <w:rsid w:val="00FA2AAE"/>
    <w:rsid w:val="00FA5E75"/>
    <w:rsid w:val="00FB04F5"/>
    <w:rsid w:val="00FB1601"/>
    <w:rsid w:val="00FB176D"/>
    <w:rsid w:val="00FB183D"/>
    <w:rsid w:val="00FB20E3"/>
    <w:rsid w:val="00FB25EB"/>
    <w:rsid w:val="00FB3D0A"/>
    <w:rsid w:val="00FB56B2"/>
    <w:rsid w:val="00FB631D"/>
    <w:rsid w:val="00FB7C55"/>
    <w:rsid w:val="00FC2EFE"/>
    <w:rsid w:val="00FC3FF8"/>
    <w:rsid w:val="00FD39C4"/>
    <w:rsid w:val="00FD4153"/>
    <w:rsid w:val="00FD42D3"/>
    <w:rsid w:val="00FD4688"/>
    <w:rsid w:val="00FD5FF3"/>
    <w:rsid w:val="00FE1966"/>
    <w:rsid w:val="00FE380F"/>
    <w:rsid w:val="00FE47F8"/>
    <w:rsid w:val="00FE4DDD"/>
    <w:rsid w:val="00FE5AAF"/>
    <w:rsid w:val="00FE5AF8"/>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A55BB"/>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E96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3C77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uiPriority w:val="34"/>
    <w:qFormat/>
    <w:locked/>
    <w:rsid w:val="00B52772"/>
    <w:rPr>
      <w:rFonts w:cs="Calibri"/>
      <w:lang w:eastAsia="en-US"/>
    </w:rPr>
  </w:style>
  <w:style w:type="character" w:customStyle="1" w:styleId="l5def8">
    <w:name w:val="l5def8"/>
    <w:basedOn w:val="DefaultParagraphFont"/>
    <w:rsid w:val="007C75F0"/>
    <w:rPr>
      <w:rFonts w:ascii="Arial" w:hAnsi="Arial" w:cs="Arial" w:hint="default"/>
      <w:color w:val="000000"/>
      <w:sz w:val="26"/>
      <w:szCs w:val="26"/>
    </w:rPr>
  </w:style>
  <w:style w:type="paragraph" w:customStyle="1" w:styleId="Default">
    <w:name w:val="Default"/>
    <w:rsid w:val="0016573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semiHidden/>
    <w:rsid w:val="003C7765"/>
    <w:rPr>
      <w:rFonts w:asciiTheme="majorHAnsi" w:eastAsiaTheme="majorEastAsia" w:hAnsiTheme="majorHAnsi" w:cstheme="majorBidi"/>
      <w:color w:val="365F91" w:themeColor="accent1" w:themeShade="BF"/>
      <w:sz w:val="26"/>
      <w:szCs w:val="26"/>
      <w:lang w:eastAsia="en-US"/>
    </w:rPr>
  </w:style>
  <w:style w:type="character" w:customStyle="1" w:styleId="slit">
    <w:name w:val="s_lit"/>
    <w:rsid w:val="005145E9"/>
  </w:style>
  <w:style w:type="character" w:customStyle="1" w:styleId="slitttl">
    <w:name w:val="s_lit_ttl"/>
    <w:rsid w:val="005145E9"/>
  </w:style>
  <w:style w:type="character" w:customStyle="1" w:styleId="slitbdy">
    <w:name w:val="s_lit_bdy"/>
    <w:rsid w:val="005145E9"/>
  </w:style>
  <w:style w:type="paragraph" w:customStyle="1" w:styleId="ListParagraph3">
    <w:name w:val="List Paragraph3"/>
    <w:basedOn w:val="Normal"/>
    <w:rsid w:val="008C621C"/>
    <w:pPr>
      <w:spacing w:after="0" w:line="240" w:lineRule="auto"/>
      <w:ind w:left="720"/>
      <w:contextualSpacing/>
    </w:pPr>
    <w:rPr>
      <w:rFonts w:ascii="Arial" w:eastAsia="Times New Roman" w:hAnsi="Arial" w:cs="Times New Roman"/>
      <w:sz w:val="20"/>
      <w:szCs w:val="20"/>
      <w:lang w:eastAsia="zh-CN"/>
    </w:rPr>
  </w:style>
  <w:style w:type="character" w:customStyle="1" w:styleId="Heading1Char">
    <w:name w:val="Heading 1 Char"/>
    <w:basedOn w:val="DefaultParagraphFont"/>
    <w:link w:val="Heading1"/>
    <w:rsid w:val="00E9633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1901">
          <w:marLeft w:val="0"/>
          <w:marRight w:val="0"/>
          <w:marTop w:val="0"/>
          <w:marBottom w:val="0"/>
          <w:divBdr>
            <w:top w:val="none" w:sz="0" w:space="0" w:color="auto"/>
            <w:left w:val="none" w:sz="0" w:space="0" w:color="auto"/>
            <w:bottom w:val="none" w:sz="0" w:space="0" w:color="auto"/>
            <w:right w:val="none" w:sz="0" w:space="0" w:color="auto"/>
          </w:divBdr>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289555000">
      <w:bodyDiv w:val="1"/>
      <w:marLeft w:val="0"/>
      <w:marRight w:val="0"/>
      <w:marTop w:val="0"/>
      <w:marBottom w:val="0"/>
      <w:divBdr>
        <w:top w:val="none" w:sz="0" w:space="0" w:color="auto"/>
        <w:left w:val="none" w:sz="0" w:space="0" w:color="auto"/>
        <w:bottom w:val="none" w:sz="0" w:space="0" w:color="auto"/>
        <w:right w:val="none" w:sz="0" w:space="0" w:color="auto"/>
      </w:divBdr>
      <w:divsChild>
        <w:div w:id="308247249">
          <w:marLeft w:val="0"/>
          <w:marRight w:val="0"/>
          <w:marTop w:val="0"/>
          <w:marBottom w:val="0"/>
          <w:divBdr>
            <w:top w:val="none" w:sz="0" w:space="0" w:color="auto"/>
            <w:left w:val="none" w:sz="0" w:space="0" w:color="auto"/>
            <w:bottom w:val="none" w:sz="0" w:space="0" w:color="auto"/>
            <w:right w:val="none" w:sz="0" w:space="0" w:color="auto"/>
          </w:divBdr>
        </w:div>
      </w:divsChild>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63685988">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084768153">
      <w:bodyDiv w:val="1"/>
      <w:marLeft w:val="0"/>
      <w:marRight w:val="0"/>
      <w:marTop w:val="0"/>
      <w:marBottom w:val="0"/>
      <w:divBdr>
        <w:top w:val="none" w:sz="0" w:space="0" w:color="auto"/>
        <w:left w:val="none" w:sz="0" w:space="0" w:color="auto"/>
        <w:bottom w:val="none" w:sz="0" w:space="0" w:color="auto"/>
        <w:right w:val="none" w:sz="0" w:space="0" w:color="auto"/>
      </w:divBdr>
      <w:divsChild>
        <w:div w:id="1533301337">
          <w:marLeft w:val="0"/>
          <w:marRight w:val="0"/>
          <w:marTop w:val="0"/>
          <w:marBottom w:val="0"/>
          <w:divBdr>
            <w:top w:val="none" w:sz="0" w:space="0" w:color="auto"/>
            <w:left w:val="none" w:sz="0" w:space="0" w:color="auto"/>
            <w:bottom w:val="none" w:sz="0" w:space="0" w:color="auto"/>
            <w:right w:val="none" w:sz="0" w:space="0" w:color="auto"/>
          </w:divBdr>
          <w:divsChild>
            <w:div w:id="1564681469">
              <w:marLeft w:val="0"/>
              <w:marRight w:val="0"/>
              <w:marTop w:val="0"/>
              <w:marBottom w:val="0"/>
              <w:divBdr>
                <w:top w:val="none" w:sz="0" w:space="0" w:color="auto"/>
                <w:left w:val="none" w:sz="0" w:space="0" w:color="auto"/>
                <w:bottom w:val="none" w:sz="0" w:space="0" w:color="auto"/>
                <w:right w:val="none" w:sz="0" w:space="0" w:color="auto"/>
              </w:divBdr>
              <w:divsChild>
                <w:div w:id="7145288">
                  <w:marLeft w:val="0"/>
                  <w:marRight w:val="0"/>
                  <w:marTop w:val="0"/>
                  <w:marBottom w:val="0"/>
                  <w:divBdr>
                    <w:top w:val="none" w:sz="0" w:space="0" w:color="auto"/>
                    <w:left w:val="none" w:sz="0" w:space="0" w:color="auto"/>
                    <w:bottom w:val="none" w:sz="0" w:space="0" w:color="auto"/>
                    <w:right w:val="none" w:sz="0" w:space="0" w:color="auto"/>
                  </w:divBdr>
                </w:div>
              </w:divsChild>
            </w:div>
            <w:div w:id="1989628079">
              <w:marLeft w:val="0"/>
              <w:marRight w:val="0"/>
              <w:marTop w:val="0"/>
              <w:marBottom w:val="0"/>
              <w:divBdr>
                <w:top w:val="none" w:sz="0" w:space="0" w:color="auto"/>
                <w:left w:val="none" w:sz="0" w:space="0" w:color="auto"/>
                <w:bottom w:val="none" w:sz="0" w:space="0" w:color="auto"/>
                <w:right w:val="none" w:sz="0" w:space="0" w:color="auto"/>
              </w:divBdr>
              <w:divsChild>
                <w:div w:id="276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FC15-B527-4EC9-97E2-DA3071DF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Constanta Port Business Association</cp:lastModifiedBy>
  <cp:revision>2</cp:revision>
  <cp:lastPrinted>2022-02-09T13:18:00Z</cp:lastPrinted>
  <dcterms:created xsi:type="dcterms:W3CDTF">2022-02-18T08:12:00Z</dcterms:created>
  <dcterms:modified xsi:type="dcterms:W3CDTF">2022-02-18T08:12:00Z</dcterms:modified>
</cp:coreProperties>
</file>