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CB1C" w14:textId="00DE754A" w:rsidR="00C16E9F" w:rsidRPr="00042719" w:rsidRDefault="00C16E9F" w:rsidP="00042719">
      <w:pPr>
        <w:jc w:val="both"/>
        <w:rPr>
          <w:rFonts w:ascii="Trebuchet MS" w:eastAsia="MS Mincho" w:hAnsi="Trebuchet MS"/>
          <w:b/>
          <w:sz w:val="22"/>
          <w:szCs w:val="22"/>
        </w:rPr>
      </w:pPr>
      <w:r w:rsidRPr="00042719">
        <w:rPr>
          <w:rFonts w:ascii="Trebuchet MS" w:eastAsia="MS Mincho" w:hAnsi="Trebuchet MS"/>
          <w:b/>
          <w:noProof/>
          <w:sz w:val="22"/>
          <w:szCs w:val="22"/>
          <w:lang w:val="en-US" w:eastAsia="en-US"/>
        </w:rPr>
        <w:drawing>
          <wp:inline distT="0" distB="0" distL="0" distR="0" wp14:anchorId="3408E664" wp14:editId="33962101">
            <wp:extent cx="5943600" cy="128747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87475"/>
                    </a:xfrm>
                    <a:prstGeom prst="rect">
                      <a:avLst/>
                    </a:prstGeom>
                    <a:noFill/>
                  </pic:spPr>
                </pic:pic>
              </a:graphicData>
            </a:graphic>
          </wp:inline>
        </w:drawing>
      </w:r>
    </w:p>
    <w:p w14:paraId="7D930F5E" w14:textId="071EDF8D" w:rsidR="00C16E9F" w:rsidRPr="00042719" w:rsidRDefault="00C16E9F" w:rsidP="00C16E9F">
      <w:pPr>
        <w:ind w:firstLine="720"/>
        <w:jc w:val="both"/>
        <w:rPr>
          <w:rFonts w:ascii="Trebuchet MS" w:eastAsia="MS Mincho" w:hAnsi="Trebuchet MS"/>
          <w:b/>
          <w:sz w:val="22"/>
          <w:szCs w:val="22"/>
        </w:rPr>
      </w:pPr>
      <w:r w:rsidRPr="00042719">
        <w:rPr>
          <w:rFonts w:ascii="Trebuchet MS" w:eastAsia="MS Mincho" w:hAnsi="Trebuchet MS"/>
          <w:b/>
          <w:sz w:val="22"/>
          <w:szCs w:val="22"/>
        </w:rPr>
        <w:t>DIRECŢIA TRANSPORT NAVAL</w:t>
      </w:r>
      <w:r w:rsidRPr="00042719">
        <w:rPr>
          <w:rFonts w:ascii="Trebuchet MS" w:eastAsia="MS Mincho" w:hAnsi="Trebuchet MS"/>
          <w:b/>
          <w:sz w:val="22"/>
          <w:szCs w:val="22"/>
        </w:rPr>
        <w:tab/>
      </w:r>
      <w:r w:rsidRPr="00042719">
        <w:rPr>
          <w:rFonts w:ascii="Trebuchet MS" w:eastAsia="MS Mincho" w:hAnsi="Trebuchet MS"/>
          <w:b/>
          <w:sz w:val="22"/>
          <w:szCs w:val="22"/>
        </w:rPr>
        <w:tab/>
      </w:r>
      <w:r w:rsidRPr="00042719">
        <w:rPr>
          <w:rFonts w:ascii="Trebuchet MS" w:eastAsia="MS Mincho" w:hAnsi="Trebuchet MS"/>
          <w:b/>
          <w:sz w:val="22"/>
          <w:szCs w:val="22"/>
        </w:rPr>
        <w:tab/>
      </w:r>
      <w:r w:rsidRPr="00042719">
        <w:rPr>
          <w:rFonts w:ascii="Trebuchet MS" w:eastAsia="MS Mincho" w:hAnsi="Trebuchet MS"/>
          <w:b/>
          <w:sz w:val="22"/>
          <w:szCs w:val="22"/>
        </w:rPr>
        <w:tab/>
        <w:t xml:space="preserve">       </w:t>
      </w:r>
    </w:p>
    <w:p w14:paraId="0DC174E6" w14:textId="6F81F874" w:rsidR="00C16E9F" w:rsidRPr="00042719" w:rsidRDefault="00C16E9F" w:rsidP="00C16E9F">
      <w:pPr>
        <w:ind w:left="6480" w:firstLine="720"/>
        <w:jc w:val="both"/>
        <w:rPr>
          <w:rFonts w:ascii="Trebuchet MS" w:hAnsi="Trebuchet MS"/>
          <w:b/>
          <w:sz w:val="22"/>
          <w:szCs w:val="22"/>
        </w:rPr>
      </w:pPr>
      <w:r w:rsidRPr="00042719">
        <w:rPr>
          <w:rFonts w:ascii="Trebuchet MS" w:hAnsi="Trebuchet MS"/>
          <w:b/>
          <w:sz w:val="22"/>
          <w:szCs w:val="22"/>
        </w:rPr>
        <w:t xml:space="preserve">   </w:t>
      </w:r>
      <w:r w:rsidRPr="00042719">
        <w:rPr>
          <w:rFonts w:ascii="Trebuchet MS" w:hAnsi="Trebuchet MS"/>
          <w:b/>
          <w:sz w:val="22"/>
          <w:szCs w:val="22"/>
        </w:rPr>
        <w:tab/>
      </w:r>
    </w:p>
    <w:p w14:paraId="6C95C06D" w14:textId="22849101" w:rsidR="0003663C" w:rsidRDefault="00042719" w:rsidP="00C16E9F">
      <w:pPr>
        <w:ind w:left="5664"/>
        <w:jc w:val="both"/>
        <w:rPr>
          <w:rFonts w:ascii="Trebuchet MS" w:hAnsi="Trebuchet MS"/>
          <w:b/>
          <w:sz w:val="22"/>
          <w:szCs w:val="22"/>
        </w:rPr>
      </w:pPr>
      <w:r>
        <w:rPr>
          <w:rFonts w:ascii="Trebuchet MS" w:hAnsi="Trebuchet MS"/>
          <w:b/>
          <w:sz w:val="22"/>
          <w:szCs w:val="22"/>
        </w:rPr>
        <w:t xml:space="preserve">                         Nr. </w:t>
      </w:r>
    </w:p>
    <w:p w14:paraId="0A6912B3" w14:textId="52BBA110" w:rsidR="00042719" w:rsidRPr="00042719" w:rsidRDefault="00042719" w:rsidP="00C16E9F">
      <w:pPr>
        <w:ind w:left="5664"/>
        <w:jc w:val="both"/>
        <w:rPr>
          <w:rFonts w:ascii="Trebuchet MS" w:hAnsi="Trebuchet MS"/>
          <w:b/>
          <w:sz w:val="22"/>
          <w:szCs w:val="22"/>
        </w:rPr>
      </w:pPr>
      <w:r>
        <w:rPr>
          <w:rFonts w:ascii="Trebuchet MS" w:hAnsi="Trebuchet MS"/>
          <w:b/>
          <w:sz w:val="22"/>
          <w:szCs w:val="22"/>
        </w:rPr>
        <w:t xml:space="preserve">                         Data</w:t>
      </w:r>
      <w:r>
        <w:rPr>
          <w:rFonts w:ascii="Trebuchet MS" w:hAnsi="Trebuchet MS"/>
          <w:b/>
          <w:sz w:val="22"/>
          <w:szCs w:val="22"/>
        </w:rPr>
        <w:tab/>
      </w:r>
    </w:p>
    <w:p w14:paraId="71463780" w14:textId="77777777" w:rsidR="00042719" w:rsidRDefault="00042719" w:rsidP="00C16E9F">
      <w:pPr>
        <w:ind w:left="5664"/>
        <w:jc w:val="both"/>
        <w:rPr>
          <w:rFonts w:ascii="Trebuchet MS" w:hAnsi="Trebuchet MS"/>
          <w:b/>
          <w:sz w:val="22"/>
          <w:szCs w:val="22"/>
        </w:rPr>
      </w:pPr>
    </w:p>
    <w:p w14:paraId="2DCC1C5E" w14:textId="77777777" w:rsidR="00042719" w:rsidRDefault="00042719" w:rsidP="00C16E9F">
      <w:pPr>
        <w:ind w:left="5664"/>
        <w:jc w:val="both"/>
        <w:rPr>
          <w:rFonts w:ascii="Trebuchet MS" w:hAnsi="Trebuchet MS"/>
          <w:b/>
          <w:sz w:val="22"/>
          <w:szCs w:val="22"/>
        </w:rPr>
      </w:pPr>
    </w:p>
    <w:p w14:paraId="51AE56D2" w14:textId="6218CDA3" w:rsidR="00C16E9F" w:rsidRPr="00042719" w:rsidRDefault="00C16E9F" w:rsidP="00C16E9F">
      <w:pPr>
        <w:ind w:left="5664"/>
        <w:jc w:val="both"/>
        <w:rPr>
          <w:rFonts w:ascii="Trebuchet MS" w:hAnsi="Trebuchet MS"/>
          <w:b/>
          <w:sz w:val="22"/>
          <w:szCs w:val="22"/>
        </w:rPr>
      </w:pPr>
      <w:r w:rsidRPr="00042719">
        <w:rPr>
          <w:rFonts w:ascii="Trebuchet MS" w:hAnsi="Trebuchet MS"/>
          <w:b/>
          <w:sz w:val="22"/>
          <w:szCs w:val="22"/>
        </w:rPr>
        <w:t xml:space="preserve">                                    </w:t>
      </w:r>
    </w:p>
    <w:p w14:paraId="2845AA21" w14:textId="77777777" w:rsidR="00C16E9F" w:rsidRPr="00042719" w:rsidRDefault="00C16E9F" w:rsidP="00C16E9F">
      <w:pPr>
        <w:rPr>
          <w:rFonts w:ascii="Trebuchet MS" w:hAnsi="Trebuchet MS"/>
          <w:sz w:val="22"/>
          <w:szCs w:val="22"/>
        </w:rPr>
      </w:pPr>
    </w:p>
    <w:p w14:paraId="139C86C9" w14:textId="1EFCCA11" w:rsidR="00C16E9F" w:rsidRPr="00042719" w:rsidRDefault="00C16E9F" w:rsidP="00C16E9F">
      <w:pPr>
        <w:pStyle w:val="Heading4"/>
        <w:rPr>
          <w:rFonts w:ascii="Trebuchet MS" w:hAnsi="Trebuchet MS"/>
          <w:sz w:val="22"/>
          <w:szCs w:val="22"/>
        </w:rPr>
      </w:pPr>
      <w:r w:rsidRPr="00042719">
        <w:rPr>
          <w:rFonts w:ascii="Trebuchet MS" w:hAnsi="Trebuchet MS"/>
          <w:sz w:val="22"/>
          <w:szCs w:val="22"/>
        </w:rPr>
        <w:t>REFERAT DE APROBARE</w:t>
      </w:r>
    </w:p>
    <w:p w14:paraId="62E0B8A7" w14:textId="77777777" w:rsidR="0003663C" w:rsidRPr="00042719" w:rsidRDefault="0003663C" w:rsidP="0003663C">
      <w:pPr>
        <w:rPr>
          <w:rFonts w:ascii="Trebuchet MS" w:hAnsi="Trebuchet MS"/>
          <w:sz w:val="22"/>
          <w:szCs w:val="22"/>
        </w:rPr>
      </w:pPr>
    </w:p>
    <w:p w14:paraId="76EB9BD7" w14:textId="77777777" w:rsidR="00C16E9F" w:rsidRPr="00042719" w:rsidRDefault="00C16E9F" w:rsidP="00C16E9F">
      <w:pPr>
        <w:rPr>
          <w:rFonts w:ascii="Trebuchet MS" w:hAnsi="Trebuchet MS"/>
          <w:sz w:val="22"/>
          <w:szCs w:val="22"/>
        </w:rPr>
      </w:pPr>
    </w:p>
    <w:p w14:paraId="38C2A56C" w14:textId="707DFCF7" w:rsidR="00B630D0" w:rsidRPr="00042719" w:rsidRDefault="00C16E9F" w:rsidP="00B630D0">
      <w:pPr>
        <w:autoSpaceDE w:val="0"/>
        <w:autoSpaceDN w:val="0"/>
        <w:adjustRightInd w:val="0"/>
        <w:jc w:val="center"/>
        <w:rPr>
          <w:rFonts w:ascii="Trebuchet MS" w:hAnsi="Trebuchet MS"/>
          <w:b/>
          <w:sz w:val="22"/>
          <w:szCs w:val="22"/>
        </w:rPr>
      </w:pPr>
      <w:r w:rsidRPr="00042719">
        <w:rPr>
          <w:rFonts w:ascii="Trebuchet MS" w:hAnsi="Trebuchet MS"/>
          <w:b/>
          <w:sz w:val="22"/>
          <w:szCs w:val="22"/>
        </w:rPr>
        <w:t xml:space="preserve">a Ordinului ministrului </w:t>
      </w:r>
      <w:bookmarkStart w:id="0" w:name="_Hlk69882395"/>
      <w:r w:rsidRPr="00042719">
        <w:rPr>
          <w:rFonts w:ascii="Trebuchet MS" w:hAnsi="Trebuchet MS"/>
          <w:b/>
          <w:sz w:val="22"/>
          <w:szCs w:val="22"/>
        </w:rPr>
        <w:t>transporturilor și infrastructurii privind modificarea Ordinului ministrului transporturilor nr</w:t>
      </w:r>
      <w:bookmarkEnd w:id="0"/>
      <w:r w:rsidR="00B630D0" w:rsidRPr="00042719">
        <w:rPr>
          <w:rFonts w:ascii="Trebuchet MS" w:hAnsi="Trebuchet MS"/>
          <w:b/>
          <w:sz w:val="22"/>
          <w:szCs w:val="22"/>
        </w:rPr>
        <w:t>.</w:t>
      </w:r>
      <w:r w:rsidR="00B630D0" w:rsidRPr="00042719">
        <w:rPr>
          <w:rFonts w:ascii="Trebuchet MS" w:hAnsi="Trebuchet MS"/>
          <w:b/>
          <w:color w:val="000000"/>
          <w:sz w:val="22"/>
          <w:szCs w:val="22"/>
        </w:rPr>
        <w:t xml:space="preserve"> </w:t>
      </w:r>
      <w:r w:rsidR="00B56DA5" w:rsidRPr="00042719">
        <w:rPr>
          <w:rFonts w:ascii="Trebuchet MS" w:hAnsi="Trebuchet MS"/>
          <w:b/>
          <w:color w:val="000000"/>
          <w:sz w:val="22"/>
          <w:szCs w:val="22"/>
        </w:rPr>
        <w:t xml:space="preserve">1252 </w:t>
      </w:r>
      <w:r w:rsidR="00B630D0" w:rsidRPr="00042719">
        <w:rPr>
          <w:rFonts w:ascii="Trebuchet MS" w:hAnsi="Trebuchet MS"/>
          <w:b/>
          <w:sz w:val="22"/>
          <w:szCs w:val="22"/>
        </w:rPr>
        <w:t xml:space="preserve">din 13 august 2014 </w:t>
      </w:r>
      <w:r w:rsidR="00B630D0" w:rsidRPr="00042719">
        <w:rPr>
          <w:rFonts w:ascii="Trebuchet MS" w:hAnsi="Trebuchet MS"/>
          <w:b/>
          <w:bCs/>
          <w:sz w:val="22"/>
          <w:szCs w:val="22"/>
        </w:rPr>
        <w:t>pentru aprobarea criteriilor minime de pregătire şi perfecţionare a personalului navigant maritim român şi a sistemului de recunoaştere a brevetelor şi a certificatelor de capacitate</w:t>
      </w:r>
      <w:r w:rsidR="00B630D0" w:rsidRPr="00042719">
        <w:rPr>
          <w:rFonts w:ascii="Trebuchet MS" w:hAnsi="Trebuchet MS"/>
          <w:b/>
          <w:sz w:val="22"/>
          <w:szCs w:val="22"/>
        </w:rPr>
        <w:t xml:space="preserve"> </w:t>
      </w:r>
    </w:p>
    <w:p w14:paraId="47C68A9B" w14:textId="1E50E5EC" w:rsidR="00C16E9F" w:rsidRPr="00042719" w:rsidRDefault="00C16E9F" w:rsidP="00C16E9F">
      <w:pPr>
        <w:autoSpaceDE w:val="0"/>
        <w:autoSpaceDN w:val="0"/>
        <w:adjustRightInd w:val="0"/>
        <w:jc w:val="center"/>
        <w:rPr>
          <w:rFonts w:ascii="Trebuchet MS" w:hAnsi="Trebuchet MS"/>
          <w:b/>
          <w:sz w:val="22"/>
          <w:szCs w:val="22"/>
          <w:lang w:eastAsia="zh-CN"/>
        </w:rPr>
      </w:pPr>
    </w:p>
    <w:p w14:paraId="26C02DC2" w14:textId="50F975DA" w:rsidR="00C16E9F" w:rsidRPr="00042719" w:rsidRDefault="00C16E9F" w:rsidP="00C16E9F">
      <w:pPr>
        <w:autoSpaceDE w:val="0"/>
        <w:autoSpaceDN w:val="0"/>
        <w:adjustRightInd w:val="0"/>
        <w:jc w:val="center"/>
        <w:rPr>
          <w:rFonts w:ascii="Trebuchet MS" w:hAnsi="Trebuchet MS"/>
          <w:b/>
          <w:sz w:val="22"/>
          <w:szCs w:val="22"/>
          <w:lang w:eastAsia="zh-CN"/>
        </w:rPr>
      </w:pPr>
    </w:p>
    <w:p w14:paraId="0D2AF9F9" w14:textId="44C48DC3" w:rsidR="00B56DA5" w:rsidRPr="00042719" w:rsidRDefault="00B56DA5" w:rsidP="00C16E9F">
      <w:pPr>
        <w:autoSpaceDE w:val="0"/>
        <w:autoSpaceDN w:val="0"/>
        <w:adjustRightInd w:val="0"/>
        <w:jc w:val="center"/>
        <w:rPr>
          <w:rFonts w:ascii="Trebuchet MS" w:hAnsi="Trebuchet MS"/>
          <w:b/>
          <w:sz w:val="22"/>
          <w:szCs w:val="22"/>
          <w:lang w:eastAsia="zh-CN"/>
        </w:rPr>
      </w:pPr>
    </w:p>
    <w:p w14:paraId="437F568B" w14:textId="77777777" w:rsidR="00B56DA5" w:rsidRPr="00042719" w:rsidRDefault="00B56DA5" w:rsidP="00C16E9F">
      <w:pPr>
        <w:autoSpaceDE w:val="0"/>
        <w:autoSpaceDN w:val="0"/>
        <w:adjustRightInd w:val="0"/>
        <w:jc w:val="center"/>
        <w:rPr>
          <w:rFonts w:ascii="Trebuchet MS" w:hAnsi="Trebuchet MS"/>
          <w:b/>
          <w:sz w:val="22"/>
          <w:szCs w:val="22"/>
          <w:lang w:eastAsia="zh-CN"/>
        </w:rPr>
      </w:pPr>
    </w:p>
    <w:p w14:paraId="3F2E58F7" w14:textId="736264BE" w:rsidR="00C16E9F" w:rsidRPr="00042719" w:rsidRDefault="00C16E9F" w:rsidP="00C16E9F">
      <w:pPr>
        <w:pStyle w:val="Heading2"/>
        <w:rPr>
          <w:rFonts w:ascii="Trebuchet MS" w:hAnsi="Trebuchet MS"/>
          <w:sz w:val="22"/>
          <w:szCs w:val="22"/>
        </w:rPr>
      </w:pPr>
    </w:p>
    <w:p w14:paraId="18D885FD" w14:textId="55ACE970"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Organizaţia Maritimă Internaţională (OMI), cu sediul la Londra, activează ca instituţie specializată a Organizaţiei Naţiunilor Unite şi se ocupă cu elaborarea cadrului juridic, tehnic şi organizatoric privind navigaţia maritimă în apele internaţionale. Prin reglementările adoptate, OMI stabileşte cerinţele minime care se impun navelor comerciale care efectuează voiajuri internaţionale, privind siguranţa navigaţiei şi protecţia mediului marin, precum şi standardele de pregătire a navigatorilor, brevetare/atestare şi efectuare a serviciului de cart.</w:t>
      </w:r>
    </w:p>
    <w:p w14:paraId="4598EE89" w14:textId="77777777" w:rsidR="00BE7FBA" w:rsidRPr="00042719" w:rsidRDefault="00BE7FBA" w:rsidP="00BE7FBA">
      <w:pPr>
        <w:jc w:val="both"/>
        <w:rPr>
          <w:rFonts w:ascii="Trebuchet MS" w:hAnsi="Trebuchet MS"/>
          <w:sz w:val="22"/>
          <w:szCs w:val="22"/>
        </w:rPr>
      </w:pPr>
    </w:p>
    <w:p w14:paraId="1703DD61" w14:textId="397098A2"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România a devenit membră a acestei organizaţii prin Decretul nr. 114/1965 şi este parte la toate convenţiile internaţionale principale privind siguranţa navigaţiei şi prevenirea poluării de către navele maritime, inclusiv parte a Convenţiei internaţionale privind standardele de pregătire a navigatorilor, brevetare/atestare şi efectuare a serviciului de cart (STCW 1978), cu amendamentele ulterioare.</w:t>
      </w:r>
    </w:p>
    <w:p w14:paraId="0A50A364" w14:textId="77777777" w:rsidR="00BE7FBA" w:rsidRPr="00042719" w:rsidRDefault="00BE7FBA" w:rsidP="00BE7FBA">
      <w:pPr>
        <w:jc w:val="both"/>
        <w:rPr>
          <w:rFonts w:ascii="Trebuchet MS" w:hAnsi="Trebuchet MS"/>
          <w:sz w:val="22"/>
          <w:szCs w:val="22"/>
        </w:rPr>
      </w:pPr>
    </w:p>
    <w:p w14:paraId="5298DBF0" w14:textId="4FCFA1B3"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România a implementat prevederile Convenţiei STCW 1978 prin  </w:t>
      </w:r>
      <w:r w:rsidRPr="00042719">
        <w:rPr>
          <w:rFonts w:ascii="Trebuchet MS" w:hAnsi="Trebuchet MS"/>
          <w:i/>
          <w:sz w:val="22"/>
          <w:szCs w:val="22"/>
        </w:rPr>
        <w:t>Legea  nr. 107/1992 pentru aderarea la Convenţia internaţional</w:t>
      </w:r>
      <w:r w:rsidR="002E6F05" w:rsidRPr="00042719">
        <w:rPr>
          <w:rFonts w:ascii="Trebuchet MS" w:hAnsi="Trebuchet MS"/>
          <w:i/>
          <w:sz w:val="22"/>
          <w:szCs w:val="22"/>
        </w:rPr>
        <w:t>ă</w:t>
      </w:r>
      <w:r w:rsidRPr="00042719">
        <w:rPr>
          <w:rFonts w:ascii="Trebuchet MS" w:hAnsi="Trebuchet MS"/>
          <w:i/>
          <w:sz w:val="22"/>
          <w:szCs w:val="22"/>
        </w:rPr>
        <w:t xml:space="preserve"> privind standardele de pregătire a navigatorilor, brevetare/atestare şi efectuare a serviciului de cart</w:t>
      </w:r>
      <w:r w:rsidRPr="00042719">
        <w:rPr>
          <w:rFonts w:ascii="Trebuchet MS" w:hAnsi="Trebuchet MS"/>
          <w:sz w:val="22"/>
          <w:szCs w:val="22"/>
        </w:rPr>
        <w:t xml:space="preserve">, adoptată la Londra la 07 iulie 1978. </w:t>
      </w:r>
    </w:p>
    <w:p w14:paraId="5B6A158E" w14:textId="77777777" w:rsidR="008A781F" w:rsidRPr="00042719" w:rsidRDefault="008A781F" w:rsidP="00BE7FBA">
      <w:pPr>
        <w:jc w:val="both"/>
        <w:rPr>
          <w:rFonts w:ascii="Trebuchet MS" w:hAnsi="Trebuchet MS"/>
          <w:sz w:val="22"/>
          <w:szCs w:val="22"/>
        </w:rPr>
      </w:pPr>
    </w:p>
    <w:p w14:paraId="4D3A7142" w14:textId="77777777" w:rsidR="00BE7FBA" w:rsidRPr="00042719" w:rsidRDefault="00BE7FBA" w:rsidP="00BE7FBA">
      <w:pPr>
        <w:jc w:val="both"/>
        <w:rPr>
          <w:rFonts w:ascii="Trebuchet MS" w:hAnsi="Trebuchet MS"/>
          <w:sz w:val="22"/>
          <w:szCs w:val="22"/>
        </w:rPr>
      </w:pPr>
      <w:r w:rsidRPr="00042719">
        <w:rPr>
          <w:rFonts w:ascii="Trebuchet MS" w:hAnsi="Trebuchet MS"/>
          <w:sz w:val="22"/>
          <w:szCs w:val="22"/>
        </w:rPr>
        <w:tab/>
        <w:t xml:space="preserve">Având în vedere prevederile Directivei </w:t>
      </w:r>
      <w:r w:rsidRPr="00042719">
        <w:rPr>
          <w:rFonts w:ascii="Trebuchet MS" w:hAnsi="Trebuchet MS"/>
          <w:bCs/>
          <w:sz w:val="22"/>
          <w:szCs w:val="22"/>
        </w:rPr>
        <w:t xml:space="preserve">(UE) 2019/1159 </w:t>
      </w:r>
      <w:r w:rsidRPr="00042719">
        <w:rPr>
          <w:rFonts w:ascii="Trebuchet MS" w:hAnsi="Trebuchet MS"/>
          <w:sz w:val="22"/>
          <w:szCs w:val="22"/>
        </w:rPr>
        <w:t xml:space="preserve">a Parlamentului European şi al Consiliului </w:t>
      </w:r>
      <w:r w:rsidRPr="00042719">
        <w:rPr>
          <w:rFonts w:ascii="Trebuchet MS" w:hAnsi="Trebuchet MS"/>
          <w:bCs/>
          <w:sz w:val="22"/>
          <w:szCs w:val="22"/>
        </w:rPr>
        <w:t>din 20 iunie 2019 de modificare a Directivei 2008/106/CE privind nivelul minim de formare a navigatorilor și de abrogare a Directivei 2005/45/CE privind recunoașterea reciprocă a brevetelor navigatorilor eliberate de statele membre</w:t>
      </w:r>
      <w:r w:rsidRPr="00042719">
        <w:rPr>
          <w:rFonts w:ascii="Trebuchet MS" w:hAnsi="Trebuchet MS"/>
          <w:sz w:val="22"/>
          <w:szCs w:val="22"/>
        </w:rPr>
        <w:t>,</w:t>
      </w:r>
    </w:p>
    <w:p w14:paraId="5617E078" w14:textId="77777777" w:rsidR="00BE7FBA" w:rsidRPr="00042719" w:rsidRDefault="00BE7FBA" w:rsidP="00BE7FBA">
      <w:pPr>
        <w:jc w:val="both"/>
        <w:rPr>
          <w:rFonts w:ascii="Trebuchet MS" w:hAnsi="Trebuchet MS"/>
          <w:sz w:val="22"/>
          <w:szCs w:val="22"/>
        </w:rPr>
      </w:pPr>
    </w:p>
    <w:p w14:paraId="6D0B4038" w14:textId="0734DA40" w:rsidR="00BE7FBA" w:rsidRPr="00042719" w:rsidRDefault="00BE7FBA" w:rsidP="00BE7FBA">
      <w:pPr>
        <w:jc w:val="both"/>
        <w:rPr>
          <w:rFonts w:ascii="Trebuchet MS" w:hAnsi="Trebuchet MS"/>
          <w:sz w:val="22"/>
          <w:szCs w:val="22"/>
        </w:rPr>
      </w:pPr>
      <w:r w:rsidRPr="00042719">
        <w:rPr>
          <w:rFonts w:ascii="Trebuchet MS" w:hAnsi="Trebuchet MS"/>
          <w:sz w:val="22"/>
          <w:szCs w:val="22"/>
        </w:rPr>
        <w:lastRenderedPageBreak/>
        <w:tab/>
        <w:t xml:space="preserve">Ministerul Transporturilor și Infrastructurii prin Autoritatea Navală Română are obligația de a lua toate măsurile necesare pentru a se asigura că documentele emise personalului navigant în numele Guvernului României sunt conforme cu cerințele internaționale în vigoare și sunt recunoscute fără nici o rezervă de toate autoritățile maritime, astfel încât legislația națională trebuie modificată prin necesitatea </w:t>
      </w:r>
      <w:r w:rsidR="002E6F05" w:rsidRPr="00042719">
        <w:rPr>
          <w:rFonts w:ascii="Trebuchet MS" w:hAnsi="Trebuchet MS"/>
          <w:sz w:val="22"/>
          <w:szCs w:val="22"/>
        </w:rPr>
        <w:t xml:space="preserve">impunerii de noi competențe </w:t>
      </w:r>
      <w:r w:rsidRPr="00042719">
        <w:rPr>
          <w:rFonts w:ascii="Trebuchet MS" w:hAnsi="Trebuchet MS"/>
          <w:sz w:val="22"/>
          <w:szCs w:val="22"/>
        </w:rPr>
        <w:t xml:space="preserve">personalului navigant maritim, maritim-portuar </w:t>
      </w:r>
      <w:r w:rsidR="002E6F05" w:rsidRPr="00042719">
        <w:rPr>
          <w:rFonts w:ascii="Trebuchet MS" w:hAnsi="Trebuchet MS"/>
          <w:sz w:val="22"/>
          <w:szCs w:val="22"/>
        </w:rPr>
        <w:t xml:space="preserve">și actualizate de </w:t>
      </w:r>
      <w:r w:rsidRPr="00042719">
        <w:rPr>
          <w:rFonts w:ascii="Trebuchet MS" w:hAnsi="Trebuchet MS"/>
          <w:sz w:val="22"/>
          <w:szCs w:val="22"/>
        </w:rPr>
        <w:t xml:space="preserve">noile cerințe impuse de reglementările internaționale sus-menționate. </w:t>
      </w:r>
    </w:p>
    <w:p w14:paraId="11A578FC" w14:textId="77777777" w:rsidR="00A151E2" w:rsidRPr="00042719" w:rsidRDefault="00A151E2" w:rsidP="00BE7FBA">
      <w:pPr>
        <w:jc w:val="both"/>
        <w:rPr>
          <w:rFonts w:ascii="Trebuchet MS" w:hAnsi="Trebuchet MS"/>
          <w:sz w:val="22"/>
          <w:szCs w:val="22"/>
        </w:rPr>
      </w:pPr>
    </w:p>
    <w:p w14:paraId="04DE1E62" w14:textId="77777777" w:rsidR="00A151E2" w:rsidRPr="00042719" w:rsidRDefault="00A151E2" w:rsidP="00A151E2">
      <w:pPr>
        <w:ind w:firstLine="720"/>
        <w:jc w:val="both"/>
        <w:rPr>
          <w:rFonts w:ascii="Trebuchet MS" w:hAnsi="Trebuchet MS"/>
          <w:sz w:val="22"/>
          <w:szCs w:val="22"/>
        </w:rPr>
      </w:pPr>
      <w:r w:rsidRPr="00042719">
        <w:rPr>
          <w:rFonts w:ascii="Trebuchet MS" w:hAnsi="Trebuchet MS"/>
          <w:sz w:val="22"/>
          <w:szCs w:val="22"/>
        </w:rPr>
        <w:t xml:space="preserve">Ținând cont de necesitatea corelării dintre competențe și locurile de muncă, apariția unor noi funcții la bordul navelor maritim-portuare poate facilita, de asemenea, accesul lucrătorilor cu experiență anterioară din alte sectoare la profesiile din domeniul navigației, atragerea tinerilor indiferent de sex, persoane care ar putea beneficia de programe de formare de specialitate, care să țină seama de competențele deja dobândite. </w:t>
      </w:r>
    </w:p>
    <w:p w14:paraId="3673E81A" w14:textId="77777777" w:rsidR="00A151E2" w:rsidRPr="00042719" w:rsidRDefault="00A151E2" w:rsidP="00A151E2">
      <w:pPr>
        <w:ind w:firstLine="720"/>
        <w:jc w:val="both"/>
        <w:rPr>
          <w:rFonts w:ascii="Trebuchet MS" w:hAnsi="Trebuchet MS"/>
          <w:sz w:val="22"/>
          <w:szCs w:val="22"/>
        </w:rPr>
      </w:pPr>
    </w:p>
    <w:p w14:paraId="6BA9273C" w14:textId="0B509ED2" w:rsidR="00A151E2" w:rsidRPr="00042719" w:rsidRDefault="00A151E2" w:rsidP="00A151E2">
      <w:pPr>
        <w:ind w:firstLine="720"/>
        <w:jc w:val="both"/>
        <w:rPr>
          <w:rFonts w:ascii="Trebuchet MS" w:hAnsi="Trebuchet MS"/>
          <w:sz w:val="22"/>
          <w:szCs w:val="22"/>
        </w:rPr>
      </w:pPr>
      <w:r w:rsidRPr="00042719">
        <w:rPr>
          <w:rFonts w:ascii="Trebuchet MS" w:hAnsi="Trebuchet MS"/>
          <w:sz w:val="22"/>
          <w:szCs w:val="22"/>
        </w:rPr>
        <w:t>Dobândirea unor competențe profesionale și stabilirea unor  standarde sunt necesare atât pentru dezvoltarea locală, regională și națională, cât și în beneficiul comunității</w:t>
      </w:r>
      <w:r w:rsidR="00F048DF" w:rsidRPr="00042719">
        <w:rPr>
          <w:rFonts w:ascii="Trebuchet MS" w:hAnsi="Trebuchet MS"/>
          <w:sz w:val="22"/>
          <w:szCs w:val="22"/>
        </w:rPr>
        <w:t>.</w:t>
      </w:r>
    </w:p>
    <w:p w14:paraId="53532B65" w14:textId="77777777" w:rsidR="00A151E2" w:rsidRPr="00042719" w:rsidRDefault="00A151E2" w:rsidP="00A151E2">
      <w:pPr>
        <w:ind w:firstLine="720"/>
        <w:jc w:val="both"/>
        <w:rPr>
          <w:rFonts w:ascii="Trebuchet MS" w:hAnsi="Trebuchet MS"/>
          <w:sz w:val="22"/>
          <w:szCs w:val="22"/>
        </w:rPr>
      </w:pPr>
    </w:p>
    <w:p w14:paraId="38B4B29C" w14:textId="77777777" w:rsidR="00A151E2" w:rsidRPr="00042719" w:rsidRDefault="00A151E2" w:rsidP="00AA0C11">
      <w:pPr>
        <w:spacing w:line="244" w:lineRule="auto"/>
        <w:ind w:right="4"/>
        <w:jc w:val="both"/>
        <w:rPr>
          <w:rFonts w:ascii="Trebuchet MS" w:hAnsi="Trebuchet MS"/>
          <w:color w:val="1A171B"/>
          <w:sz w:val="22"/>
          <w:szCs w:val="22"/>
          <w:lang w:eastAsia="en-US"/>
        </w:rPr>
      </w:pPr>
      <w:r w:rsidRPr="00042719">
        <w:rPr>
          <w:rFonts w:ascii="Trebuchet MS" w:hAnsi="Trebuchet MS"/>
          <w:sz w:val="22"/>
          <w:szCs w:val="22"/>
        </w:rPr>
        <w:t xml:space="preserve">      </w:t>
      </w:r>
      <w:r w:rsidRPr="00042719">
        <w:rPr>
          <w:rFonts w:ascii="Trebuchet MS" w:hAnsi="Trebuchet MS"/>
          <w:color w:val="1A171B"/>
          <w:sz w:val="22"/>
          <w:szCs w:val="22"/>
          <w:lang w:eastAsia="en-US"/>
        </w:rPr>
        <w:t>Autoritatea Navală Română trebuie să emită certificate numai persoanelor care au nivelurile minime de competență, vârstă, capacitatea din punct de vedere medical și timpul de navigație necesare pentru îndeplinirea funcțiilor la bordul navelor în condiții de siguranță a navigației, precum și pentru a asigura protecția vieților omenești și a mediului.</w:t>
      </w:r>
    </w:p>
    <w:p w14:paraId="35ABC017" w14:textId="77777777" w:rsidR="00A151E2" w:rsidRPr="00042719" w:rsidRDefault="00A151E2" w:rsidP="00BE7FBA">
      <w:pPr>
        <w:jc w:val="both"/>
        <w:rPr>
          <w:rFonts w:ascii="Trebuchet MS" w:hAnsi="Trebuchet MS"/>
          <w:sz w:val="22"/>
          <w:szCs w:val="22"/>
        </w:rPr>
      </w:pPr>
    </w:p>
    <w:p w14:paraId="63ABA25F" w14:textId="77777777" w:rsidR="00BE7FBA" w:rsidRPr="00042719" w:rsidRDefault="00BE7FBA" w:rsidP="00BE7FBA">
      <w:pPr>
        <w:jc w:val="both"/>
        <w:rPr>
          <w:rFonts w:ascii="Trebuchet MS" w:hAnsi="Trebuchet MS"/>
          <w:sz w:val="22"/>
          <w:szCs w:val="22"/>
        </w:rPr>
      </w:pPr>
    </w:p>
    <w:p w14:paraId="4A81046E" w14:textId="171AF5AB" w:rsidR="00BE7FBA" w:rsidRPr="00042719" w:rsidRDefault="00BE7FBA" w:rsidP="00BE7FBA">
      <w:pPr>
        <w:jc w:val="both"/>
        <w:rPr>
          <w:rFonts w:ascii="Trebuchet MS" w:hAnsi="Trebuchet MS"/>
          <w:sz w:val="22"/>
          <w:szCs w:val="22"/>
        </w:rPr>
      </w:pPr>
      <w:r w:rsidRPr="00042719">
        <w:rPr>
          <w:rFonts w:ascii="Trebuchet MS" w:hAnsi="Trebuchet MS"/>
          <w:sz w:val="22"/>
          <w:szCs w:val="22"/>
        </w:rPr>
        <w:t xml:space="preserve">          Introducerea prevederilor Directivei </w:t>
      </w:r>
      <w:r w:rsidRPr="00042719">
        <w:rPr>
          <w:rFonts w:ascii="Trebuchet MS" w:hAnsi="Trebuchet MS"/>
          <w:bCs/>
          <w:sz w:val="22"/>
          <w:szCs w:val="22"/>
        </w:rPr>
        <w:t xml:space="preserve">(UE) 2019/1159 </w:t>
      </w:r>
      <w:r w:rsidRPr="00042719">
        <w:rPr>
          <w:rFonts w:ascii="Trebuchet MS" w:hAnsi="Trebuchet MS"/>
          <w:sz w:val="22"/>
          <w:szCs w:val="22"/>
        </w:rPr>
        <w:t xml:space="preserve">a Parlamentului European şi al Consiliului </w:t>
      </w:r>
      <w:r w:rsidRPr="00042719">
        <w:rPr>
          <w:rFonts w:ascii="Trebuchet MS" w:hAnsi="Trebuchet MS"/>
          <w:bCs/>
          <w:sz w:val="22"/>
          <w:szCs w:val="22"/>
        </w:rPr>
        <w:t>din 20 iunie 2019 de modificare a Directivei 2008/106/CE privind nivelul minim de formare a navigatorilor și de abrogare a Directivei 2005/45/CE privind recunoașterea reciprocă a brevetelor navigatorilor eliberate de statele membre</w:t>
      </w:r>
      <w:r w:rsidRPr="00042719">
        <w:rPr>
          <w:rFonts w:ascii="Trebuchet MS" w:hAnsi="Trebuchet MS"/>
          <w:sz w:val="22"/>
          <w:szCs w:val="22"/>
        </w:rPr>
        <w:t xml:space="preserve">, au dus la necesitatea modificării şi completării </w:t>
      </w:r>
      <w:r w:rsidRPr="00042719">
        <w:rPr>
          <w:rFonts w:ascii="Trebuchet MS" w:hAnsi="Trebuchet MS"/>
          <w:bCs/>
          <w:i/>
          <w:sz w:val="22"/>
          <w:szCs w:val="22"/>
        </w:rPr>
        <w:t>Ordinului nr. 1252/2014 pentru aprobarea criteriilor minime de pregătire şi perfecţionare a personalului navigant maritim român şi a sistemului de recunoaştere a brevetelor şi a certificatelor de capacitate</w:t>
      </w:r>
      <w:r w:rsidRPr="00042719">
        <w:rPr>
          <w:rFonts w:ascii="Trebuchet MS" w:hAnsi="Trebuchet MS"/>
          <w:sz w:val="22"/>
          <w:szCs w:val="22"/>
        </w:rPr>
        <w:t>.</w:t>
      </w:r>
    </w:p>
    <w:p w14:paraId="004F721F" w14:textId="02D9D04E" w:rsidR="00B56DA5" w:rsidRPr="00042719" w:rsidRDefault="00B56DA5" w:rsidP="00BE7FBA">
      <w:pPr>
        <w:jc w:val="both"/>
        <w:rPr>
          <w:rFonts w:ascii="Trebuchet MS" w:hAnsi="Trebuchet MS"/>
          <w:sz w:val="22"/>
          <w:szCs w:val="22"/>
        </w:rPr>
      </w:pPr>
    </w:p>
    <w:p w14:paraId="5293DBB5" w14:textId="77777777" w:rsidR="00BE7FBA" w:rsidRPr="00042719" w:rsidRDefault="00BE7FBA" w:rsidP="00BE7FBA">
      <w:pPr>
        <w:jc w:val="both"/>
        <w:rPr>
          <w:rFonts w:ascii="Trebuchet MS" w:hAnsi="Trebuchet MS"/>
          <w:sz w:val="22"/>
          <w:szCs w:val="22"/>
        </w:rPr>
      </w:pPr>
    </w:p>
    <w:p w14:paraId="0D60903D" w14:textId="7146E7EE" w:rsidR="00BE7FBA" w:rsidRPr="00042719" w:rsidRDefault="00BE7FBA" w:rsidP="00B56DA5">
      <w:pPr>
        <w:ind w:firstLine="720"/>
        <w:jc w:val="both"/>
        <w:rPr>
          <w:rFonts w:ascii="Trebuchet MS" w:hAnsi="Trebuchet MS"/>
          <w:sz w:val="22"/>
          <w:szCs w:val="22"/>
        </w:rPr>
      </w:pPr>
      <w:r w:rsidRPr="00042719">
        <w:rPr>
          <w:rFonts w:ascii="Trebuchet MS" w:hAnsi="Trebuchet MS"/>
          <w:sz w:val="22"/>
          <w:szCs w:val="22"/>
        </w:rPr>
        <w:t xml:space="preserve">În contextul celor de mai sus, a fost întocmit proiectul de </w:t>
      </w:r>
      <w:r w:rsidRPr="00042719">
        <w:rPr>
          <w:rFonts w:ascii="Trebuchet MS" w:hAnsi="Trebuchet MS"/>
          <w:i/>
          <w:sz w:val="22"/>
          <w:szCs w:val="22"/>
        </w:rPr>
        <w:t>Ordin al ministrului transporturilor</w:t>
      </w:r>
      <w:r w:rsidR="00A8453C">
        <w:rPr>
          <w:rFonts w:ascii="Trebuchet MS" w:hAnsi="Trebuchet MS"/>
          <w:i/>
          <w:sz w:val="22"/>
          <w:szCs w:val="22"/>
        </w:rPr>
        <w:t xml:space="preserve"> și infrastructurii</w:t>
      </w:r>
      <w:r w:rsidRPr="00042719">
        <w:rPr>
          <w:rFonts w:ascii="Trebuchet MS" w:hAnsi="Trebuchet MS"/>
          <w:i/>
          <w:sz w:val="22"/>
          <w:szCs w:val="22"/>
        </w:rPr>
        <w:t xml:space="preserve"> privind modificar</w:t>
      </w:r>
      <w:r w:rsidR="00A8453C">
        <w:rPr>
          <w:rFonts w:ascii="Trebuchet MS" w:hAnsi="Trebuchet MS"/>
          <w:i/>
          <w:sz w:val="22"/>
          <w:szCs w:val="22"/>
        </w:rPr>
        <w:t>ea ș</w:t>
      </w:r>
      <w:r w:rsidRPr="00042719">
        <w:rPr>
          <w:rFonts w:ascii="Trebuchet MS" w:hAnsi="Trebuchet MS"/>
          <w:i/>
          <w:sz w:val="22"/>
          <w:szCs w:val="22"/>
        </w:rPr>
        <w:t xml:space="preserve">i completarea Ordinului ministrului transporturilor nr. 1252 din 13 august 2014 pentru aprobarea criteriilor minime de pregătire şi perfecţionare a personalului navigant maritim român şi a sistemului de recunoaştere a brevetelor şi a certificatelor de capacitate, </w:t>
      </w:r>
      <w:r w:rsidRPr="00042719">
        <w:rPr>
          <w:rFonts w:ascii="Trebuchet MS" w:hAnsi="Trebuchet MS"/>
          <w:sz w:val="22"/>
          <w:szCs w:val="22"/>
        </w:rPr>
        <w:t xml:space="preserve">pe care </w:t>
      </w:r>
      <w:r w:rsidRPr="00042719">
        <w:rPr>
          <w:rFonts w:ascii="Trebuchet MS" w:hAnsi="Trebuchet MS"/>
          <w:b/>
          <w:sz w:val="22"/>
          <w:szCs w:val="22"/>
        </w:rPr>
        <w:t>dacă sunteţi de acord, vă rugăm să îl aprobaţi</w:t>
      </w:r>
      <w:r w:rsidRPr="00042719">
        <w:rPr>
          <w:rFonts w:ascii="Trebuchet MS" w:hAnsi="Trebuchet MS"/>
          <w:sz w:val="22"/>
          <w:szCs w:val="22"/>
        </w:rPr>
        <w:t>.</w:t>
      </w:r>
    </w:p>
    <w:p w14:paraId="4C8A33B3" w14:textId="77777777" w:rsidR="00BE7FBA" w:rsidRPr="00042719" w:rsidRDefault="00BE7FBA" w:rsidP="00BE7FBA">
      <w:pPr>
        <w:rPr>
          <w:rFonts w:ascii="Trebuchet MS" w:hAnsi="Trebuchet MS"/>
          <w:b/>
          <w:sz w:val="22"/>
          <w:szCs w:val="22"/>
        </w:rPr>
      </w:pPr>
    </w:p>
    <w:p w14:paraId="6CEE3510" w14:textId="77777777" w:rsidR="00BE7FBA" w:rsidRPr="00042719" w:rsidRDefault="00BE7FBA" w:rsidP="00BE7FBA">
      <w:pPr>
        <w:rPr>
          <w:rFonts w:ascii="Trebuchet MS" w:hAnsi="Trebuchet MS"/>
          <w:b/>
          <w:sz w:val="22"/>
          <w:szCs w:val="22"/>
        </w:rPr>
      </w:pPr>
    </w:p>
    <w:p w14:paraId="09769B41" w14:textId="77777777" w:rsidR="00BE7FBA" w:rsidRPr="00042719" w:rsidRDefault="00BE7FBA" w:rsidP="00BE7FBA">
      <w:pPr>
        <w:rPr>
          <w:rFonts w:ascii="Trebuchet MS" w:hAnsi="Trebuchet MS"/>
          <w:b/>
          <w:sz w:val="22"/>
          <w:szCs w:val="22"/>
        </w:rPr>
      </w:pPr>
    </w:p>
    <w:p w14:paraId="20BFBDDE" w14:textId="23AB44DB" w:rsidR="00C16E9F" w:rsidRDefault="00BE7FBA" w:rsidP="00BE7FBA">
      <w:pPr>
        <w:jc w:val="center"/>
        <w:rPr>
          <w:rFonts w:ascii="Trebuchet MS" w:hAnsi="Trebuchet MS"/>
          <w:b/>
          <w:sz w:val="22"/>
          <w:szCs w:val="22"/>
        </w:rPr>
      </w:pPr>
      <w:r w:rsidRPr="00042719">
        <w:rPr>
          <w:rFonts w:ascii="Trebuchet MS" w:hAnsi="Trebuchet MS"/>
          <w:b/>
          <w:sz w:val="22"/>
          <w:szCs w:val="22"/>
        </w:rPr>
        <w:t>DIRECTOR</w:t>
      </w:r>
    </w:p>
    <w:p w14:paraId="3B3FD330" w14:textId="77777777" w:rsidR="00E435A7" w:rsidRPr="00042719" w:rsidRDefault="00E435A7" w:rsidP="00BE7FBA">
      <w:pPr>
        <w:jc w:val="center"/>
        <w:rPr>
          <w:rFonts w:ascii="Trebuchet MS" w:hAnsi="Trebuchet MS"/>
          <w:b/>
          <w:sz w:val="22"/>
          <w:szCs w:val="22"/>
        </w:rPr>
      </w:pPr>
    </w:p>
    <w:p w14:paraId="7C5A4966" w14:textId="1CF46F61" w:rsidR="003E5B05" w:rsidRPr="00042719" w:rsidRDefault="00BE7FBA" w:rsidP="00042719">
      <w:pPr>
        <w:jc w:val="center"/>
        <w:rPr>
          <w:rFonts w:ascii="Trebuchet MS" w:hAnsi="Trebuchet MS"/>
          <w:b/>
          <w:bCs/>
          <w:sz w:val="22"/>
          <w:szCs w:val="22"/>
        </w:rPr>
      </w:pPr>
      <w:r w:rsidRPr="00042719">
        <w:rPr>
          <w:rFonts w:ascii="Trebuchet MS" w:hAnsi="Trebuchet MS"/>
          <w:b/>
          <w:bCs/>
          <w:sz w:val="22"/>
          <w:szCs w:val="22"/>
        </w:rPr>
        <w:t>Doina -Teodora COJOCARU</w:t>
      </w:r>
    </w:p>
    <w:sectPr w:rsidR="003E5B05" w:rsidRPr="0004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AD"/>
    <w:rsid w:val="0003663C"/>
    <w:rsid w:val="00042719"/>
    <w:rsid w:val="00062DCD"/>
    <w:rsid w:val="00187888"/>
    <w:rsid w:val="002E6F05"/>
    <w:rsid w:val="008A781F"/>
    <w:rsid w:val="00A151E2"/>
    <w:rsid w:val="00A8453C"/>
    <w:rsid w:val="00AA0C11"/>
    <w:rsid w:val="00B56DA5"/>
    <w:rsid w:val="00B630D0"/>
    <w:rsid w:val="00BE67AD"/>
    <w:rsid w:val="00BE7FBA"/>
    <w:rsid w:val="00C02CC3"/>
    <w:rsid w:val="00C16E9F"/>
    <w:rsid w:val="00C61E43"/>
    <w:rsid w:val="00DF6375"/>
    <w:rsid w:val="00E435A7"/>
    <w:rsid w:val="00F048DF"/>
    <w:rsid w:val="00F8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42E26"/>
  <w15:chartTrackingRefBased/>
  <w15:docId w15:val="{2C0356F9-E764-425C-88B3-2536C320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E9F"/>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qFormat/>
    <w:rsid w:val="00C16E9F"/>
    <w:pPr>
      <w:keepNext/>
      <w:jc w:val="center"/>
      <w:outlineLvl w:val="1"/>
    </w:pPr>
    <w:rPr>
      <w:b/>
      <w:bCs/>
      <w:sz w:val="28"/>
    </w:rPr>
  </w:style>
  <w:style w:type="paragraph" w:styleId="Heading4">
    <w:name w:val="heading 4"/>
    <w:basedOn w:val="Normal"/>
    <w:next w:val="Normal"/>
    <w:link w:val="Heading4Char"/>
    <w:qFormat/>
    <w:rsid w:val="00C16E9F"/>
    <w:pPr>
      <w:keepNext/>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6E9F"/>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C16E9F"/>
    <w:rPr>
      <w:rFonts w:ascii="Arial" w:eastAsia="Times New Roman" w:hAnsi="Arial" w:cs="Times New Roman"/>
      <w:b/>
      <w:sz w:val="24"/>
      <w:szCs w:val="20"/>
      <w:lang w:val="ro-RO" w:eastAsia="ro-RO"/>
    </w:rPr>
  </w:style>
  <w:style w:type="paragraph" w:styleId="BalloonText">
    <w:name w:val="Balloon Text"/>
    <w:basedOn w:val="Normal"/>
    <w:link w:val="BalloonTextChar"/>
    <w:uiPriority w:val="99"/>
    <w:semiHidden/>
    <w:unhideWhenUsed/>
    <w:rsid w:val="00E4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A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Selvis Serif</dc:creator>
  <cp:keywords/>
  <dc:description/>
  <cp:lastModifiedBy>Constanta Port Business Association</cp:lastModifiedBy>
  <cp:revision>2</cp:revision>
  <cp:lastPrinted>2021-10-01T05:28:00Z</cp:lastPrinted>
  <dcterms:created xsi:type="dcterms:W3CDTF">2021-10-18T07:09:00Z</dcterms:created>
  <dcterms:modified xsi:type="dcterms:W3CDTF">2021-10-18T07:09:00Z</dcterms:modified>
</cp:coreProperties>
</file>