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6E01" w14:textId="77777777" w:rsidR="000E69A4" w:rsidRDefault="005A35B6" w:rsidP="000E69A4">
      <w:pPr>
        <w:spacing w:after="0" w:line="240" w:lineRule="auto"/>
        <w:rPr>
          <w:rFonts w:ascii="Times New Roman" w:eastAsiaTheme="minorEastAsia" w:hAnsi="Times New Roman" w:cs="Times New Roman"/>
          <w:b/>
          <w:sz w:val="28"/>
          <w:szCs w:val="28"/>
          <w:lang w:eastAsia="zh-CN"/>
        </w:rPr>
      </w:pPr>
      <w:r w:rsidRPr="00B009AC">
        <w:rPr>
          <w:rFonts w:ascii="Trebuchet MS" w:eastAsia="MS Mincho" w:hAnsi="Trebuchet MS"/>
          <w:noProof/>
          <w:lang w:val="en-US"/>
        </w:rPr>
        <w:drawing>
          <wp:anchor distT="0" distB="0" distL="114300" distR="114300" simplePos="0" relativeHeight="251658240" behindDoc="0" locked="0" layoutInCell="1" allowOverlap="1" wp14:anchorId="5E98F5F5" wp14:editId="2AD33584">
            <wp:simplePos x="0" y="0"/>
            <wp:positionH relativeFrom="column">
              <wp:posOffset>-3810</wp:posOffset>
            </wp:positionH>
            <wp:positionV relativeFrom="paragraph">
              <wp:posOffset>145415</wp:posOffset>
            </wp:positionV>
            <wp:extent cx="5913755" cy="1224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1224915"/>
                    </a:xfrm>
                    <a:prstGeom prst="rect">
                      <a:avLst/>
                    </a:prstGeom>
                    <a:noFill/>
                  </pic:spPr>
                </pic:pic>
              </a:graphicData>
            </a:graphic>
            <wp14:sizeRelH relativeFrom="page">
              <wp14:pctWidth>0</wp14:pctWidth>
            </wp14:sizeRelH>
            <wp14:sizeRelV relativeFrom="page">
              <wp14:pctHeight>0</wp14:pctHeight>
            </wp14:sizeRelV>
          </wp:anchor>
        </w:drawing>
      </w:r>
    </w:p>
    <w:p w14:paraId="071DF65B" w14:textId="77777777" w:rsidR="000B2E02" w:rsidRPr="00B83B1E" w:rsidRDefault="000B2E02" w:rsidP="000E69A4">
      <w:pPr>
        <w:spacing w:after="0" w:line="240" w:lineRule="auto"/>
        <w:jc w:val="center"/>
        <w:rPr>
          <w:rFonts w:ascii="Trebuchet MS" w:eastAsiaTheme="minorEastAsia" w:hAnsi="Trebuchet MS" w:cs="Times New Roman"/>
          <w:b/>
          <w:lang w:eastAsia="zh-CN"/>
        </w:rPr>
      </w:pPr>
      <w:r w:rsidRPr="00B83B1E">
        <w:rPr>
          <w:rFonts w:ascii="Trebuchet MS" w:eastAsiaTheme="minorEastAsia" w:hAnsi="Trebuchet MS" w:cs="Times New Roman"/>
          <w:b/>
          <w:lang w:eastAsia="zh-CN"/>
        </w:rPr>
        <w:t xml:space="preserve">O R D I N </w:t>
      </w:r>
      <w:r w:rsidR="00145EBD" w:rsidRPr="00B83B1E">
        <w:rPr>
          <w:rFonts w:ascii="Trebuchet MS" w:eastAsiaTheme="minorEastAsia" w:hAnsi="Trebuchet MS" w:cs="Times New Roman"/>
          <w:b/>
          <w:lang w:eastAsia="zh-CN"/>
        </w:rPr>
        <w:t xml:space="preserve"> </w:t>
      </w:r>
      <w:r w:rsidR="00931625" w:rsidRPr="00B83B1E">
        <w:rPr>
          <w:rFonts w:ascii="Trebuchet MS" w:eastAsiaTheme="minorEastAsia" w:hAnsi="Trebuchet MS" w:cs="Times New Roman"/>
          <w:b/>
          <w:lang w:eastAsia="zh-CN"/>
        </w:rPr>
        <w:t>n</w:t>
      </w:r>
      <w:r w:rsidR="00145EBD" w:rsidRPr="00B83B1E">
        <w:rPr>
          <w:rFonts w:ascii="Trebuchet MS" w:eastAsiaTheme="minorEastAsia" w:hAnsi="Trebuchet MS" w:cs="Times New Roman"/>
          <w:b/>
          <w:lang w:eastAsia="zh-CN"/>
        </w:rPr>
        <w:t>r. ……..din ……………</w:t>
      </w:r>
    </w:p>
    <w:p w14:paraId="2380BA4E" w14:textId="77777777" w:rsidR="001F522E" w:rsidRPr="00B83B1E" w:rsidRDefault="001F522E" w:rsidP="000E69A4">
      <w:pPr>
        <w:autoSpaceDE w:val="0"/>
        <w:autoSpaceDN w:val="0"/>
        <w:adjustRightInd w:val="0"/>
        <w:spacing w:after="0" w:line="240" w:lineRule="auto"/>
        <w:jc w:val="center"/>
        <w:rPr>
          <w:rFonts w:ascii="Trebuchet MS" w:hAnsi="Trebuchet MS" w:cs="Times New Roman"/>
          <w:b/>
          <w:lang w:eastAsia="zh-CN"/>
        </w:rPr>
      </w:pPr>
    </w:p>
    <w:p w14:paraId="1C78137C" w14:textId="5D513309" w:rsidR="00AD1A5A" w:rsidRPr="00B83B1E" w:rsidRDefault="00162630" w:rsidP="00C239F8">
      <w:pPr>
        <w:autoSpaceDE w:val="0"/>
        <w:autoSpaceDN w:val="0"/>
        <w:adjustRightInd w:val="0"/>
        <w:spacing w:after="0" w:line="240" w:lineRule="auto"/>
        <w:jc w:val="both"/>
        <w:rPr>
          <w:rFonts w:ascii="Trebuchet MS" w:hAnsi="Trebuchet MS" w:cs="Times New Roman"/>
          <w:b/>
          <w:lang w:eastAsia="zh-CN"/>
        </w:rPr>
      </w:pPr>
      <w:r w:rsidRPr="00B83B1E">
        <w:rPr>
          <w:rFonts w:ascii="Trebuchet MS" w:hAnsi="Trebuchet MS" w:cs="Times New Roman"/>
          <w:b/>
        </w:rPr>
        <w:t xml:space="preserve">pentru </w:t>
      </w:r>
      <w:r w:rsidR="00AD1A5A" w:rsidRPr="00B83B1E">
        <w:rPr>
          <w:rFonts w:ascii="Trebuchet MS" w:hAnsi="Trebuchet MS" w:cs="Times New Roman"/>
          <w:b/>
        </w:rPr>
        <w:t xml:space="preserve">modificarea şi completarea Ordinului ministrului transporturilor nr. 1132/2013 </w:t>
      </w:r>
      <w:r w:rsidR="00AD1A5A" w:rsidRPr="00B83B1E">
        <w:rPr>
          <w:rFonts w:ascii="Trebuchet MS" w:hAnsi="Trebuchet MS" w:cs="Times New Roman"/>
          <w:b/>
          <w:lang w:eastAsia="zh-CN"/>
        </w:rPr>
        <w:t xml:space="preserve">privind aplicarea </w:t>
      </w:r>
      <w:r w:rsidR="00AD1A5A" w:rsidRPr="00B83B1E">
        <w:rPr>
          <w:rFonts w:ascii="Trebuchet MS" w:hAnsi="Trebuchet MS" w:cs="Times New Roman"/>
          <w:b/>
        </w:rPr>
        <w:t>Codului de reguli practice de siguran</w:t>
      </w:r>
      <w:r w:rsidR="00C239F8">
        <w:rPr>
          <w:rFonts w:ascii="Trebuchet MS" w:hAnsi="Trebuchet MS" w:cs="Times New Roman"/>
          <w:b/>
        </w:rPr>
        <w:t>ț</w:t>
      </w:r>
      <w:r w:rsidR="00AD1A5A" w:rsidRPr="00B83B1E">
        <w:rPr>
          <w:rFonts w:ascii="Trebuchet MS" w:hAnsi="Trebuchet MS" w:cs="Times New Roman"/>
          <w:b/>
        </w:rPr>
        <w:t xml:space="preserve">ă din 2011 pentru navele care transportă încărcături de lemn pe punte (Codul TDC 2011), adoptat </w:t>
      </w:r>
      <w:r w:rsidR="00AD1A5A" w:rsidRPr="00B83B1E">
        <w:rPr>
          <w:rFonts w:ascii="Trebuchet MS" w:hAnsi="Trebuchet MS" w:cs="Times New Roman"/>
          <w:b/>
          <w:lang w:eastAsia="zh-CN"/>
        </w:rPr>
        <w:t>de Adunarea Organiza</w:t>
      </w:r>
      <w:r w:rsidR="00C239F8">
        <w:rPr>
          <w:rFonts w:ascii="Trebuchet MS" w:hAnsi="Trebuchet MS" w:cs="Times New Roman"/>
          <w:b/>
          <w:lang w:eastAsia="zh-CN"/>
        </w:rPr>
        <w:t>ț</w:t>
      </w:r>
      <w:r w:rsidR="00AD1A5A" w:rsidRPr="00B83B1E">
        <w:rPr>
          <w:rFonts w:ascii="Trebuchet MS" w:hAnsi="Trebuchet MS" w:cs="Times New Roman"/>
          <w:b/>
          <w:lang w:eastAsia="zh-CN"/>
        </w:rPr>
        <w:t>iei Maritime Interna</w:t>
      </w:r>
      <w:r w:rsidR="00C239F8">
        <w:rPr>
          <w:rFonts w:ascii="Trebuchet MS" w:hAnsi="Trebuchet MS" w:cs="Times New Roman"/>
          <w:b/>
          <w:lang w:eastAsia="zh-CN"/>
        </w:rPr>
        <w:t>ț</w:t>
      </w:r>
      <w:r w:rsidR="00AD1A5A" w:rsidRPr="00B83B1E">
        <w:rPr>
          <w:rFonts w:ascii="Trebuchet MS" w:hAnsi="Trebuchet MS" w:cs="Times New Roman"/>
          <w:b/>
          <w:lang w:eastAsia="zh-CN"/>
        </w:rPr>
        <w:t>ionale prin Rezoluția A.1048(27) din 30 noiembrie 2011</w:t>
      </w:r>
    </w:p>
    <w:p w14:paraId="45904B05" w14:textId="77777777" w:rsidR="00AD1A5A" w:rsidRPr="00B83B1E" w:rsidRDefault="00AD1A5A" w:rsidP="00C239F8">
      <w:pPr>
        <w:autoSpaceDE w:val="0"/>
        <w:autoSpaceDN w:val="0"/>
        <w:adjustRightInd w:val="0"/>
        <w:spacing w:after="0" w:line="240" w:lineRule="auto"/>
        <w:jc w:val="both"/>
        <w:rPr>
          <w:rFonts w:ascii="Trebuchet MS" w:hAnsi="Trebuchet MS" w:cs="Times New Roman"/>
          <w:b/>
          <w:color w:val="FF0000"/>
          <w:lang w:eastAsia="zh-CN"/>
        </w:rPr>
      </w:pPr>
    </w:p>
    <w:p w14:paraId="4B9AE9E3" w14:textId="77777777" w:rsidR="00E6392E" w:rsidRPr="00B83B1E" w:rsidRDefault="00E6392E" w:rsidP="000E69A4">
      <w:pPr>
        <w:autoSpaceDE w:val="0"/>
        <w:autoSpaceDN w:val="0"/>
        <w:adjustRightInd w:val="0"/>
        <w:spacing w:after="0" w:line="240" w:lineRule="auto"/>
        <w:jc w:val="center"/>
        <w:rPr>
          <w:rFonts w:ascii="Trebuchet MS" w:hAnsi="Trebuchet MS" w:cs="Times New Roman"/>
          <w:b/>
          <w:color w:val="FF0000"/>
          <w:lang w:eastAsia="zh-CN"/>
        </w:rPr>
      </w:pPr>
    </w:p>
    <w:p w14:paraId="110B98F6" w14:textId="77777777" w:rsidR="005A35B6" w:rsidRPr="00B83B1E" w:rsidRDefault="005A35B6" w:rsidP="000E69A4">
      <w:pPr>
        <w:pStyle w:val="ListParagraph"/>
        <w:spacing w:after="0" w:line="240" w:lineRule="auto"/>
        <w:ind w:hanging="720"/>
        <w:contextualSpacing w:val="0"/>
        <w:rPr>
          <w:rFonts w:ascii="Trebuchet MS" w:hAnsi="Trebuchet MS" w:cs="Times New Roman"/>
          <w:b/>
          <w:bCs/>
        </w:rPr>
      </w:pPr>
      <w:r w:rsidRPr="00B83B1E">
        <w:rPr>
          <w:rFonts w:ascii="Trebuchet MS" w:hAnsi="Trebuchet MS" w:cs="Times New Roman"/>
          <w:b/>
          <w:bCs/>
        </w:rPr>
        <w:t>Ministrul transporturilor și infrastructurii,</w:t>
      </w:r>
    </w:p>
    <w:p w14:paraId="04F7D3A3" w14:textId="77777777" w:rsidR="00C66834" w:rsidRPr="00B83B1E" w:rsidRDefault="00C66834" w:rsidP="000E69A4">
      <w:pPr>
        <w:pStyle w:val="ListParagraph"/>
        <w:spacing w:after="0" w:line="240" w:lineRule="auto"/>
        <w:ind w:hanging="720"/>
        <w:contextualSpacing w:val="0"/>
        <w:rPr>
          <w:rFonts w:ascii="Trebuchet MS" w:hAnsi="Trebuchet MS" w:cs="Times New Roman"/>
          <w:bCs/>
          <w:color w:val="FF0000"/>
        </w:rPr>
      </w:pPr>
    </w:p>
    <w:p w14:paraId="327EC585" w14:textId="0C2218B0" w:rsidR="000C0A99" w:rsidRPr="00B83B1E" w:rsidRDefault="005A35B6" w:rsidP="000E69A4">
      <w:pPr>
        <w:pStyle w:val="ListParagraph"/>
        <w:spacing w:after="0" w:line="240" w:lineRule="auto"/>
        <w:ind w:left="0" w:firstLine="708"/>
        <w:contextualSpacing w:val="0"/>
        <w:jc w:val="both"/>
        <w:rPr>
          <w:rFonts w:ascii="Trebuchet MS" w:hAnsi="Trebuchet MS" w:cs="Times New Roman"/>
          <w:lang w:eastAsia="zh-CN"/>
        </w:rPr>
      </w:pPr>
      <w:r w:rsidRPr="00B83B1E">
        <w:rPr>
          <w:rFonts w:ascii="Trebuchet MS" w:eastAsiaTheme="minorEastAsia" w:hAnsi="Trebuchet MS" w:cs="Times New Roman"/>
          <w:iCs/>
          <w:lang w:eastAsia="zh-CN"/>
        </w:rPr>
        <w:t xml:space="preserve">Având în vedere </w:t>
      </w:r>
      <w:r w:rsidR="00931625" w:rsidRPr="00B83B1E">
        <w:rPr>
          <w:rFonts w:ascii="Trebuchet MS" w:eastAsiaTheme="minorEastAsia" w:hAnsi="Trebuchet MS" w:cs="Times New Roman"/>
          <w:iCs/>
          <w:lang w:eastAsia="zh-CN"/>
        </w:rPr>
        <w:t xml:space="preserve"> r</w:t>
      </w:r>
      <w:r w:rsidR="00145EBD" w:rsidRPr="00B83B1E">
        <w:rPr>
          <w:rFonts w:ascii="Trebuchet MS" w:eastAsiaTheme="minorEastAsia" w:hAnsi="Trebuchet MS" w:cs="Times New Roman"/>
          <w:iCs/>
          <w:lang w:eastAsia="zh-CN"/>
        </w:rPr>
        <w:t>eferatul Direcției Transport Naval nr.</w:t>
      </w:r>
      <w:r w:rsidR="00C239F8">
        <w:rPr>
          <w:rFonts w:ascii="Trebuchet MS" w:eastAsiaTheme="minorEastAsia" w:hAnsi="Trebuchet MS" w:cs="Times New Roman"/>
          <w:iCs/>
          <w:lang w:eastAsia="zh-CN"/>
        </w:rPr>
        <w:t>17389/647</w:t>
      </w:r>
      <w:r w:rsidR="00145EBD" w:rsidRPr="00B83B1E">
        <w:rPr>
          <w:rFonts w:ascii="Trebuchet MS" w:eastAsiaTheme="minorEastAsia" w:hAnsi="Trebuchet MS" w:cs="Times New Roman"/>
          <w:iCs/>
          <w:lang w:eastAsia="zh-CN"/>
        </w:rPr>
        <w:t xml:space="preserve"> din </w:t>
      </w:r>
      <w:r w:rsidR="00C239F8">
        <w:rPr>
          <w:rFonts w:ascii="Trebuchet MS" w:eastAsiaTheme="minorEastAsia" w:hAnsi="Trebuchet MS" w:cs="Times New Roman"/>
          <w:iCs/>
          <w:lang w:eastAsia="zh-CN"/>
        </w:rPr>
        <w:t>28.04</w:t>
      </w:r>
      <w:r w:rsidR="000C0A99" w:rsidRPr="00B83B1E">
        <w:rPr>
          <w:rFonts w:ascii="Trebuchet MS" w:eastAsiaTheme="minorEastAsia" w:hAnsi="Trebuchet MS" w:cs="Times New Roman"/>
          <w:iCs/>
          <w:lang w:eastAsia="zh-CN"/>
        </w:rPr>
        <w:t>.20</w:t>
      </w:r>
      <w:r w:rsidRPr="00B83B1E">
        <w:rPr>
          <w:rFonts w:ascii="Trebuchet MS" w:eastAsiaTheme="minorEastAsia" w:hAnsi="Trebuchet MS" w:cs="Times New Roman"/>
          <w:iCs/>
          <w:lang w:eastAsia="zh-CN"/>
        </w:rPr>
        <w:t>21</w:t>
      </w:r>
      <w:r w:rsidR="00145EBD" w:rsidRPr="00B83B1E">
        <w:rPr>
          <w:rFonts w:ascii="Trebuchet MS" w:eastAsiaTheme="minorEastAsia" w:hAnsi="Trebuchet MS" w:cs="Times New Roman"/>
          <w:iCs/>
          <w:lang w:eastAsia="zh-CN"/>
        </w:rPr>
        <w:t xml:space="preserve"> </w:t>
      </w:r>
      <w:r w:rsidRPr="00B83B1E">
        <w:rPr>
          <w:rFonts w:ascii="Trebuchet MS" w:hAnsi="Trebuchet MS" w:cs="Times New Roman"/>
          <w:lang w:eastAsia="zh-CN"/>
        </w:rPr>
        <w:t xml:space="preserve">de aprobare a Ordinului ministrului transporturilor și infrastructurii </w:t>
      </w:r>
      <w:r w:rsidR="00013DCD">
        <w:rPr>
          <w:rFonts w:ascii="Trebuchet MS" w:hAnsi="Trebuchet MS" w:cs="Times New Roman"/>
        </w:rPr>
        <w:t>pentru modificarea ș</w:t>
      </w:r>
      <w:r w:rsidR="00B57F5A" w:rsidRPr="00B83B1E">
        <w:rPr>
          <w:rFonts w:ascii="Trebuchet MS" w:hAnsi="Trebuchet MS" w:cs="Times New Roman"/>
        </w:rPr>
        <w:t xml:space="preserve">i completarea Ordinului ministrului transporturilor nr. 1132/2013 </w:t>
      </w:r>
      <w:r w:rsidR="00B57F5A" w:rsidRPr="00B83B1E">
        <w:rPr>
          <w:rFonts w:ascii="Trebuchet MS" w:hAnsi="Trebuchet MS" w:cs="Times New Roman"/>
          <w:lang w:eastAsia="zh-CN"/>
        </w:rPr>
        <w:t xml:space="preserve">privind aplicarea </w:t>
      </w:r>
      <w:r w:rsidR="00B57F5A" w:rsidRPr="00B83B1E">
        <w:rPr>
          <w:rFonts w:ascii="Trebuchet MS" w:hAnsi="Trebuchet MS" w:cs="Times New Roman"/>
        </w:rPr>
        <w:t>Codului de reguli practice de siguran</w:t>
      </w:r>
      <w:r w:rsidR="00C239F8">
        <w:rPr>
          <w:rFonts w:ascii="Trebuchet MS" w:hAnsi="Trebuchet MS" w:cs="Times New Roman"/>
        </w:rPr>
        <w:t>ț</w:t>
      </w:r>
      <w:r w:rsidR="00B57F5A" w:rsidRPr="00B83B1E">
        <w:rPr>
          <w:rFonts w:ascii="Trebuchet MS" w:hAnsi="Trebuchet MS" w:cs="Times New Roman"/>
        </w:rPr>
        <w:t xml:space="preserve">ă din 2011 pentru navele care transportă încărcături de lemn pe punte (Codul TDC 2011), adoptat </w:t>
      </w:r>
      <w:r w:rsidR="00B57F5A" w:rsidRPr="00B83B1E">
        <w:rPr>
          <w:rFonts w:ascii="Trebuchet MS" w:hAnsi="Trebuchet MS" w:cs="Times New Roman"/>
          <w:lang w:eastAsia="zh-CN"/>
        </w:rPr>
        <w:t>de Adunarea Organiza</w:t>
      </w:r>
      <w:r w:rsidR="00C239F8">
        <w:rPr>
          <w:rFonts w:ascii="Trebuchet MS" w:hAnsi="Trebuchet MS" w:cs="Times New Roman"/>
          <w:lang w:eastAsia="zh-CN"/>
        </w:rPr>
        <w:t>ț</w:t>
      </w:r>
      <w:r w:rsidR="00B57F5A" w:rsidRPr="00B83B1E">
        <w:rPr>
          <w:rFonts w:ascii="Trebuchet MS" w:hAnsi="Trebuchet MS" w:cs="Times New Roman"/>
          <w:lang w:eastAsia="zh-CN"/>
        </w:rPr>
        <w:t>iei Maritime Interna</w:t>
      </w:r>
      <w:r w:rsidR="00C239F8">
        <w:rPr>
          <w:rFonts w:ascii="Trebuchet MS" w:hAnsi="Trebuchet MS" w:cs="Times New Roman"/>
          <w:lang w:eastAsia="zh-CN"/>
        </w:rPr>
        <w:t>ț</w:t>
      </w:r>
      <w:r w:rsidR="00B57F5A" w:rsidRPr="00B83B1E">
        <w:rPr>
          <w:rFonts w:ascii="Trebuchet MS" w:hAnsi="Trebuchet MS" w:cs="Times New Roman"/>
          <w:lang w:eastAsia="zh-CN"/>
        </w:rPr>
        <w:t>ionale prin Rezoluția A.1048(27) din 30 noiembrie 2011</w:t>
      </w:r>
      <w:r w:rsidR="000C4248" w:rsidRPr="00B83B1E">
        <w:rPr>
          <w:rFonts w:ascii="Trebuchet MS" w:hAnsi="Trebuchet MS" w:cs="Times New Roman"/>
          <w:lang w:eastAsia="zh-CN"/>
        </w:rPr>
        <w:t>,</w:t>
      </w:r>
    </w:p>
    <w:p w14:paraId="446C46B9" w14:textId="77777777" w:rsidR="00C66834" w:rsidRPr="00B83B1E" w:rsidRDefault="00C66834" w:rsidP="000E69A4">
      <w:pPr>
        <w:pStyle w:val="ListParagraph"/>
        <w:spacing w:after="0" w:line="240" w:lineRule="auto"/>
        <w:ind w:left="0" w:firstLine="708"/>
        <w:contextualSpacing w:val="0"/>
        <w:jc w:val="both"/>
        <w:rPr>
          <w:rFonts w:ascii="Trebuchet MS" w:hAnsi="Trebuchet MS" w:cs="Times New Roman"/>
          <w:color w:val="FF0000"/>
        </w:rPr>
      </w:pPr>
    </w:p>
    <w:p w14:paraId="08E20505" w14:textId="50FB7B62" w:rsidR="006A69BB" w:rsidRPr="00B83B1E" w:rsidRDefault="006A69BB" w:rsidP="000E69A4">
      <w:pPr>
        <w:pStyle w:val="ListParagraph"/>
        <w:spacing w:after="0" w:line="240" w:lineRule="auto"/>
        <w:ind w:left="0" w:firstLine="708"/>
        <w:contextualSpacing w:val="0"/>
        <w:jc w:val="both"/>
        <w:rPr>
          <w:rFonts w:ascii="Trebuchet MS" w:hAnsi="Trebuchet MS" w:cs="Times New Roman"/>
          <w:iCs/>
        </w:rPr>
      </w:pPr>
      <w:r w:rsidRPr="00B83B1E">
        <w:rPr>
          <w:rFonts w:ascii="Trebuchet MS" w:hAnsi="Trebuchet MS" w:cs="Times New Roman"/>
          <w:iCs/>
        </w:rPr>
        <w:t xml:space="preserve">În temeiul prevederilor art. 4 alin. </w:t>
      </w:r>
      <w:bookmarkStart w:id="0" w:name="_Hlk69283077"/>
      <w:r w:rsidRPr="00B83B1E">
        <w:rPr>
          <w:rFonts w:ascii="Trebuchet MS" w:hAnsi="Trebuchet MS" w:cs="Times New Roman"/>
          <w:iCs/>
        </w:rPr>
        <w:t xml:space="preserve">(1) </w:t>
      </w:r>
      <w:bookmarkEnd w:id="0"/>
      <w:r w:rsidRPr="00B83B1E">
        <w:rPr>
          <w:rFonts w:ascii="Trebuchet MS" w:hAnsi="Trebuchet MS" w:cs="Times New Roman"/>
          <w:iCs/>
        </w:rPr>
        <w:t xml:space="preserve">din Ordonanța Guvernului nr. 42/1997 privind transportul maritim și pe căile navigabile interioare, republicată, cu modificările și completările ulterioare, precum și ale </w:t>
      </w:r>
      <w:r w:rsidRPr="00B83B1E">
        <w:rPr>
          <w:rFonts w:ascii="Trebuchet MS" w:hAnsi="Trebuchet MS" w:cs="Times New Roman"/>
        </w:rPr>
        <w:t xml:space="preserve">art. 9 alin. </w:t>
      </w:r>
      <w:r w:rsidR="00162630" w:rsidRPr="00B83B1E">
        <w:rPr>
          <w:rFonts w:ascii="Trebuchet MS" w:hAnsi="Trebuchet MS" w:cs="Times New Roman"/>
        </w:rPr>
        <w:t xml:space="preserve">(4) </w:t>
      </w:r>
      <w:r w:rsidRPr="00B83B1E">
        <w:rPr>
          <w:rFonts w:ascii="Trebuchet MS" w:hAnsi="Trebuchet MS" w:cs="Times New Roman"/>
        </w:rPr>
        <w:t>din Hotărârea Guvernului nr. 370/2021 privind organizarea și funcționarea Ministerului Transporturilor și Infrastructurii,</w:t>
      </w:r>
    </w:p>
    <w:p w14:paraId="61E7542D" w14:textId="77777777" w:rsidR="00997184" w:rsidRPr="00B83B1E" w:rsidRDefault="00997184" w:rsidP="000E69A4">
      <w:pPr>
        <w:pStyle w:val="ListParagraph"/>
        <w:spacing w:after="0" w:line="240" w:lineRule="auto"/>
        <w:ind w:left="0"/>
        <w:contextualSpacing w:val="0"/>
        <w:jc w:val="both"/>
        <w:rPr>
          <w:rFonts w:ascii="Trebuchet MS" w:eastAsiaTheme="minorEastAsia" w:hAnsi="Trebuchet MS" w:cs="Times New Roman"/>
          <w:iCs/>
          <w:color w:val="FF0000"/>
          <w:highlight w:val="yellow"/>
          <w:lang w:eastAsia="zh-CN"/>
        </w:rPr>
      </w:pPr>
    </w:p>
    <w:p w14:paraId="02952781" w14:textId="77777777" w:rsidR="00371FE1" w:rsidRPr="00B83B1E" w:rsidRDefault="00145EBD" w:rsidP="000E69A4">
      <w:pPr>
        <w:pStyle w:val="ListParagraph"/>
        <w:spacing w:after="0" w:line="240" w:lineRule="auto"/>
        <w:ind w:left="0"/>
        <w:contextualSpacing w:val="0"/>
        <w:jc w:val="both"/>
        <w:rPr>
          <w:rFonts w:ascii="Trebuchet MS" w:eastAsiaTheme="minorEastAsia" w:hAnsi="Trebuchet MS" w:cs="Times New Roman"/>
          <w:lang w:eastAsia="zh-CN"/>
        </w:rPr>
      </w:pPr>
      <w:r w:rsidRPr="00B83B1E">
        <w:rPr>
          <w:rFonts w:ascii="Trebuchet MS" w:eastAsiaTheme="minorEastAsia" w:hAnsi="Trebuchet MS" w:cs="Times New Roman"/>
          <w:lang w:eastAsia="zh-CN"/>
        </w:rPr>
        <w:t>E</w:t>
      </w:r>
      <w:r w:rsidR="00371FE1" w:rsidRPr="00B83B1E">
        <w:rPr>
          <w:rFonts w:ascii="Trebuchet MS" w:eastAsiaTheme="minorEastAsia" w:hAnsi="Trebuchet MS" w:cs="Times New Roman"/>
          <w:lang w:eastAsia="zh-CN"/>
        </w:rPr>
        <w:t xml:space="preserve">mite </w:t>
      </w:r>
      <w:r w:rsidR="00931625" w:rsidRPr="00B83B1E">
        <w:rPr>
          <w:rFonts w:ascii="Trebuchet MS" w:eastAsiaTheme="minorEastAsia" w:hAnsi="Trebuchet MS" w:cs="Times New Roman"/>
          <w:lang w:eastAsia="zh-CN"/>
        </w:rPr>
        <w:t>prezentul</w:t>
      </w:r>
      <w:r w:rsidR="00371FE1" w:rsidRPr="00B83B1E">
        <w:rPr>
          <w:rFonts w:ascii="Trebuchet MS" w:eastAsiaTheme="minorEastAsia" w:hAnsi="Trebuchet MS" w:cs="Times New Roman"/>
          <w:lang w:eastAsia="zh-CN"/>
        </w:rPr>
        <w:t xml:space="preserve"> </w:t>
      </w:r>
    </w:p>
    <w:p w14:paraId="7D184BF8" w14:textId="77777777" w:rsidR="00474BEC" w:rsidRDefault="00474BEC" w:rsidP="000E69A4">
      <w:pPr>
        <w:spacing w:after="0" w:line="240" w:lineRule="auto"/>
        <w:jc w:val="center"/>
        <w:rPr>
          <w:rFonts w:ascii="Trebuchet MS" w:eastAsiaTheme="minorEastAsia" w:hAnsi="Trebuchet MS" w:cs="Times New Roman"/>
          <w:b/>
          <w:lang w:eastAsia="zh-CN"/>
        </w:rPr>
      </w:pPr>
    </w:p>
    <w:p w14:paraId="2F193B95" w14:textId="77777777" w:rsidR="00371FE1" w:rsidRPr="00B83B1E" w:rsidRDefault="00371FE1" w:rsidP="000E69A4">
      <w:pPr>
        <w:spacing w:after="0" w:line="240" w:lineRule="auto"/>
        <w:jc w:val="center"/>
        <w:rPr>
          <w:rFonts w:ascii="Trebuchet MS" w:eastAsiaTheme="minorEastAsia" w:hAnsi="Trebuchet MS" w:cs="Times New Roman"/>
          <w:b/>
          <w:lang w:eastAsia="zh-CN"/>
        </w:rPr>
      </w:pPr>
      <w:r w:rsidRPr="00B83B1E">
        <w:rPr>
          <w:rFonts w:ascii="Trebuchet MS" w:eastAsiaTheme="minorEastAsia" w:hAnsi="Trebuchet MS" w:cs="Times New Roman"/>
          <w:b/>
          <w:lang w:eastAsia="zh-CN"/>
        </w:rPr>
        <w:t>ORDIN:</w:t>
      </w:r>
    </w:p>
    <w:p w14:paraId="760F940D" w14:textId="77777777" w:rsidR="00A71E69" w:rsidRPr="00B83B1E" w:rsidRDefault="00A71E69" w:rsidP="000E69A4">
      <w:pPr>
        <w:spacing w:after="0" w:line="240" w:lineRule="auto"/>
        <w:jc w:val="center"/>
        <w:rPr>
          <w:rFonts w:ascii="Trebuchet MS" w:eastAsiaTheme="minorEastAsia" w:hAnsi="Trebuchet MS" w:cs="Times New Roman"/>
          <w:b/>
          <w:lang w:eastAsia="zh-CN"/>
        </w:rPr>
      </w:pPr>
    </w:p>
    <w:p w14:paraId="4EAFAE28" w14:textId="06A4FF6B" w:rsidR="0007201E" w:rsidRPr="00B83B1E" w:rsidRDefault="00A71E69" w:rsidP="000E69A4">
      <w:pPr>
        <w:spacing w:after="0" w:line="240" w:lineRule="auto"/>
        <w:jc w:val="both"/>
        <w:rPr>
          <w:rFonts w:ascii="Trebuchet MS" w:eastAsia="Times New Roman" w:hAnsi="Trebuchet MS" w:cs="Times New Roman"/>
          <w:lang w:eastAsia="ro-RO"/>
        </w:rPr>
      </w:pPr>
      <w:r w:rsidRPr="00B83B1E">
        <w:rPr>
          <w:rFonts w:ascii="Trebuchet MS" w:eastAsia="Times New Roman" w:hAnsi="Trebuchet MS" w:cs="Times New Roman"/>
          <w:b/>
          <w:bCs/>
          <w:lang w:eastAsia="ro-RO"/>
        </w:rPr>
        <w:t xml:space="preserve">Art. </w:t>
      </w:r>
      <w:r w:rsidR="0007201E" w:rsidRPr="00B83B1E">
        <w:rPr>
          <w:rFonts w:ascii="Trebuchet MS" w:eastAsia="Times New Roman" w:hAnsi="Trebuchet MS" w:cs="Times New Roman"/>
          <w:b/>
          <w:bCs/>
          <w:lang w:eastAsia="ro-RO"/>
        </w:rPr>
        <w:t>I</w:t>
      </w:r>
      <w:r w:rsidRPr="00B83B1E">
        <w:rPr>
          <w:rFonts w:ascii="Trebuchet MS" w:eastAsia="Times New Roman" w:hAnsi="Trebuchet MS" w:cs="Times New Roman"/>
          <w:lang w:eastAsia="ro-RO"/>
        </w:rPr>
        <w:t xml:space="preserve"> – </w:t>
      </w:r>
      <w:r w:rsidR="00FD13AF" w:rsidRPr="00B83B1E">
        <w:rPr>
          <w:rFonts w:ascii="Trebuchet MS" w:hAnsi="Trebuchet MS" w:cs="Times New Roman"/>
        </w:rPr>
        <w:t xml:space="preserve">Ordinul ministrului transporturilor nr. 1132/2013 </w:t>
      </w:r>
      <w:r w:rsidR="00FD13AF" w:rsidRPr="00B83B1E">
        <w:rPr>
          <w:rFonts w:ascii="Trebuchet MS" w:hAnsi="Trebuchet MS" w:cs="Times New Roman"/>
          <w:lang w:eastAsia="zh-CN"/>
        </w:rPr>
        <w:t xml:space="preserve">privind aplicarea </w:t>
      </w:r>
      <w:r w:rsidR="00FD13AF" w:rsidRPr="00B83B1E">
        <w:rPr>
          <w:rFonts w:ascii="Trebuchet MS" w:hAnsi="Trebuchet MS" w:cs="Times New Roman"/>
        </w:rPr>
        <w:t>Codului de reguli practice de siguran</w:t>
      </w:r>
      <w:r w:rsidR="00C239F8">
        <w:rPr>
          <w:rFonts w:ascii="Trebuchet MS" w:hAnsi="Trebuchet MS" w:cs="Times New Roman"/>
        </w:rPr>
        <w:t>ț</w:t>
      </w:r>
      <w:r w:rsidR="00FD13AF" w:rsidRPr="00B83B1E">
        <w:rPr>
          <w:rFonts w:ascii="Trebuchet MS" w:hAnsi="Trebuchet MS" w:cs="Times New Roman"/>
        </w:rPr>
        <w:t xml:space="preserve">ă din 2011 pentru navele care transportă încărcături de lemn pe punte (Codul TDC 2011), adoptat </w:t>
      </w:r>
      <w:r w:rsidR="00FD13AF" w:rsidRPr="00B83B1E">
        <w:rPr>
          <w:rFonts w:ascii="Trebuchet MS" w:hAnsi="Trebuchet MS" w:cs="Times New Roman"/>
          <w:lang w:eastAsia="zh-CN"/>
        </w:rPr>
        <w:t>de Adunarea Organiza</w:t>
      </w:r>
      <w:r w:rsidR="00C239F8">
        <w:rPr>
          <w:rFonts w:ascii="Trebuchet MS" w:hAnsi="Trebuchet MS" w:cs="Times New Roman"/>
          <w:lang w:eastAsia="zh-CN"/>
        </w:rPr>
        <w:t>ț</w:t>
      </w:r>
      <w:r w:rsidR="00FD13AF" w:rsidRPr="00B83B1E">
        <w:rPr>
          <w:rFonts w:ascii="Trebuchet MS" w:hAnsi="Trebuchet MS" w:cs="Times New Roman"/>
          <w:lang w:eastAsia="zh-CN"/>
        </w:rPr>
        <w:t>iei Maritime Interna</w:t>
      </w:r>
      <w:r w:rsidR="00C239F8">
        <w:rPr>
          <w:rFonts w:ascii="Trebuchet MS" w:hAnsi="Trebuchet MS" w:cs="Times New Roman"/>
          <w:lang w:eastAsia="zh-CN"/>
        </w:rPr>
        <w:t>ț</w:t>
      </w:r>
      <w:r w:rsidR="00FD13AF" w:rsidRPr="00B83B1E">
        <w:rPr>
          <w:rFonts w:ascii="Trebuchet MS" w:hAnsi="Trebuchet MS" w:cs="Times New Roman"/>
          <w:lang w:eastAsia="zh-CN"/>
        </w:rPr>
        <w:t>ionale prin Rezoluția A.1048(27) din 30 noiembrie 2011,</w:t>
      </w:r>
      <w:r w:rsidR="00FD13AF" w:rsidRPr="00B83B1E">
        <w:rPr>
          <w:rStyle w:val="l5def1"/>
          <w:rFonts w:ascii="Trebuchet MS" w:hAnsi="Trebuchet MS" w:cs="Times New Roman"/>
          <w:color w:val="auto"/>
          <w:sz w:val="22"/>
          <w:szCs w:val="22"/>
        </w:rPr>
        <w:t xml:space="preserve"> publicat în Monitorul Oficial al României, Partea I, nr. 633 </w:t>
      </w:r>
      <w:r w:rsidR="00162630" w:rsidRPr="00B83B1E">
        <w:rPr>
          <w:rStyle w:val="l5def1"/>
          <w:rFonts w:ascii="Trebuchet MS" w:hAnsi="Trebuchet MS" w:cs="Times New Roman"/>
          <w:color w:val="auto"/>
          <w:sz w:val="22"/>
          <w:szCs w:val="22"/>
        </w:rPr>
        <w:t xml:space="preserve">și 633 bis </w:t>
      </w:r>
      <w:r w:rsidR="00FD13AF" w:rsidRPr="00B83B1E">
        <w:rPr>
          <w:rStyle w:val="l5def1"/>
          <w:rFonts w:ascii="Trebuchet MS" w:hAnsi="Trebuchet MS" w:cs="Times New Roman"/>
          <w:color w:val="auto"/>
          <w:sz w:val="22"/>
          <w:szCs w:val="22"/>
        </w:rPr>
        <w:t>din 14 octombrie 2013, se modifică şi se completează după cum urmează: </w:t>
      </w:r>
    </w:p>
    <w:p w14:paraId="44B9230D" w14:textId="77777777" w:rsidR="00262ED3" w:rsidRPr="00B83B1E" w:rsidRDefault="00262ED3" w:rsidP="000E69A4">
      <w:pPr>
        <w:spacing w:after="0" w:line="240" w:lineRule="auto"/>
        <w:jc w:val="both"/>
        <w:rPr>
          <w:rFonts w:ascii="Trebuchet MS" w:hAnsi="Trebuchet MS" w:cs="Times New Roman"/>
          <w:bCs/>
        </w:rPr>
      </w:pPr>
    </w:p>
    <w:p w14:paraId="0D82807E" w14:textId="77777777" w:rsidR="0007201E" w:rsidRPr="00B83B1E" w:rsidRDefault="00FD13AF" w:rsidP="000E69A4">
      <w:pPr>
        <w:spacing w:after="0" w:line="240" w:lineRule="auto"/>
        <w:jc w:val="both"/>
        <w:rPr>
          <w:rFonts w:ascii="Trebuchet MS" w:hAnsi="Trebuchet MS" w:cs="Times New Roman"/>
          <w:b/>
          <w:color w:val="000000"/>
        </w:rPr>
      </w:pPr>
      <w:r w:rsidRPr="00B83B1E">
        <w:rPr>
          <w:rFonts w:ascii="Trebuchet MS" w:hAnsi="Trebuchet MS" w:cs="Times New Roman"/>
          <w:b/>
          <w:bCs/>
        </w:rPr>
        <w:t>1.</w:t>
      </w:r>
      <w:r w:rsidRPr="00B83B1E">
        <w:rPr>
          <w:rFonts w:ascii="Trebuchet MS" w:hAnsi="Trebuchet MS" w:cs="Times New Roman"/>
          <w:b/>
        </w:rPr>
        <w:t xml:space="preserve"> </w:t>
      </w:r>
      <w:r w:rsidRPr="00B83B1E">
        <w:rPr>
          <w:rStyle w:val="l5def1"/>
          <w:rFonts w:ascii="Trebuchet MS" w:hAnsi="Trebuchet MS" w:cs="Times New Roman"/>
          <w:b/>
          <w:color w:val="auto"/>
          <w:sz w:val="22"/>
          <w:szCs w:val="22"/>
        </w:rPr>
        <w:t xml:space="preserve">Titlul </w:t>
      </w:r>
      <w:r w:rsidRPr="00B83B1E">
        <w:rPr>
          <w:rStyle w:val="l5def1"/>
          <w:rFonts w:ascii="Trebuchet MS" w:hAnsi="Trebuchet MS" w:cs="Times New Roman"/>
          <w:b/>
          <w:sz w:val="22"/>
          <w:szCs w:val="22"/>
        </w:rPr>
        <w:t>ordinului se modifică şi va avea următorul cuprins:</w:t>
      </w:r>
      <w:r w:rsidRPr="00B83B1E">
        <w:rPr>
          <w:rFonts w:ascii="Trebuchet MS" w:hAnsi="Trebuchet MS" w:cs="Times New Roman"/>
          <w:b/>
          <w:color w:val="000000"/>
        </w:rPr>
        <w:t> </w:t>
      </w:r>
    </w:p>
    <w:p w14:paraId="28276DF2" w14:textId="77777777" w:rsidR="00474BEC" w:rsidRDefault="00474BEC" w:rsidP="000E69A4">
      <w:pPr>
        <w:spacing w:after="0" w:line="240" w:lineRule="auto"/>
        <w:jc w:val="center"/>
        <w:rPr>
          <w:rFonts w:ascii="Trebuchet MS" w:hAnsi="Trebuchet MS" w:cs="Times New Roman"/>
        </w:rPr>
      </w:pPr>
    </w:p>
    <w:p w14:paraId="62882249" w14:textId="77777777" w:rsidR="00FD13AF" w:rsidRPr="00B83B1E" w:rsidRDefault="00FD13AF" w:rsidP="000E69A4">
      <w:pPr>
        <w:spacing w:after="0" w:line="240" w:lineRule="auto"/>
        <w:jc w:val="center"/>
        <w:rPr>
          <w:rFonts w:ascii="Trebuchet MS" w:hAnsi="Trebuchet MS" w:cs="Times New Roman"/>
        </w:rPr>
      </w:pPr>
      <w:r w:rsidRPr="00B83B1E">
        <w:rPr>
          <w:rFonts w:ascii="Trebuchet MS" w:hAnsi="Trebuchet MS" w:cs="Times New Roman"/>
        </w:rPr>
        <w:t>„ORDIN</w:t>
      </w:r>
    </w:p>
    <w:p w14:paraId="1B98336C" w14:textId="791A90B5" w:rsidR="00FD13AF" w:rsidRPr="00B83B1E" w:rsidRDefault="00FD13AF" w:rsidP="000E69A4">
      <w:pPr>
        <w:spacing w:after="0" w:line="240" w:lineRule="auto"/>
        <w:jc w:val="center"/>
        <w:rPr>
          <w:rFonts w:ascii="Trebuchet MS" w:eastAsia="Times New Roman" w:hAnsi="Trebuchet MS" w:cs="Times New Roman"/>
          <w:color w:val="FF0000"/>
          <w:lang w:eastAsia="ro-RO"/>
        </w:rPr>
      </w:pPr>
      <w:r w:rsidRPr="00B83B1E">
        <w:rPr>
          <w:rFonts w:ascii="Trebuchet MS" w:hAnsi="Trebuchet MS" w:cs="Times New Roman"/>
          <w:lang w:eastAsia="zh-CN"/>
        </w:rPr>
        <w:t xml:space="preserve">privind aplicarea </w:t>
      </w:r>
      <w:r w:rsidRPr="00B83B1E">
        <w:rPr>
          <w:rFonts w:ascii="Trebuchet MS" w:hAnsi="Trebuchet MS" w:cs="Times New Roman"/>
        </w:rPr>
        <w:t>Codului de reguli practice de siguran</w:t>
      </w:r>
      <w:r w:rsidR="00C239F8">
        <w:rPr>
          <w:rFonts w:ascii="Trebuchet MS" w:hAnsi="Trebuchet MS" w:cs="Times New Roman"/>
        </w:rPr>
        <w:t>ț</w:t>
      </w:r>
      <w:r w:rsidRPr="00B83B1E">
        <w:rPr>
          <w:rFonts w:ascii="Trebuchet MS" w:hAnsi="Trebuchet MS" w:cs="Times New Roman"/>
        </w:rPr>
        <w:t xml:space="preserve">ă din 2011 pentru navele care transportă încărcături de lemn pe punte (Codul TDC 2011), adoptat </w:t>
      </w:r>
      <w:r w:rsidRPr="00B83B1E">
        <w:rPr>
          <w:rFonts w:ascii="Trebuchet MS" w:hAnsi="Trebuchet MS" w:cs="Times New Roman"/>
          <w:lang w:eastAsia="zh-CN"/>
        </w:rPr>
        <w:t>de Adunarea Organiza</w:t>
      </w:r>
      <w:r w:rsidR="00C239F8">
        <w:rPr>
          <w:rFonts w:ascii="Trebuchet MS" w:hAnsi="Trebuchet MS" w:cs="Times New Roman"/>
          <w:lang w:eastAsia="zh-CN"/>
        </w:rPr>
        <w:t>ț</w:t>
      </w:r>
      <w:r w:rsidRPr="00B83B1E">
        <w:rPr>
          <w:rFonts w:ascii="Trebuchet MS" w:hAnsi="Trebuchet MS" w:cs="Times New Roman"/>
          <w:lang w:eastAsia="zh-CN"/>
        </w:rPr>
        <w:t>iei Maritime Interna</w:t>
      </w:r>
      <w:r w:rsidR="00C239F8">
        <w:rPr>
          <w:rFonts w:ascii="Trebuchet MS" w:hAnsi="Trebuchet MS" w:cs="Times New Roman"/>
          <w:lang w:eastAsia="zh-CN"/>
        </w:rPr>
        <w:t>ț</w:t>
      </w:r>
      <w:r w:rsidRPr="00B83B1E">
        <w:rPr>
          <w:rFonts w:ascii="Trebuchet MS" w:hAnsi="Trebuchet MS" w:cs="Times New Roman"/>
          <w:lang w:eastAsia="zh-CN"/>
        </w:rPr>
        <w:t xml:space="preserve">ionale prin Rezoluția A.1048(27) din 30 noiembrie 2011, precum </w:t>
      </w:r>
      <w:r w:rsidR="00C239F8">
        <w:rPr>
          <w:rFonts w:ascii="Trebuchet MS" w:hAnsi="Trebuchet MS" w:cs="Times New Roman"/>
          <w:lang w:eastAsia="zh-CN"/>
        </w:rPr>
        <w:t>ș</w:t>
      </w:r>
      <w:r w:rsidRPr="00B83B1E">
        <w:rPr>
          <w:rFonts w:ascii="Trebuchet MS" w:hAnsi="Trebuchet MS" w:cs="Times New Roman"/>
          <w:lang w:eastAsia="zh-CN"/>
        </w:rPr>
        <w:t xml:space="preserve">i </w:t>
      </w:r>
      <w:r w:rsidRPr="00B83B1E">
        <w:rPr>
          <w:rFonts w:ascii="Trebuchet MS" w:hAnsi="Trebuchet MS" w:cs="Times New Roman"/>
          <w:bCs/>
          <w:lang w:val="fr-FR"/>
        </w:rPr>
        <w:t>a amendamentelor ulterioare la acesta”</w:t>
      </w:r>
    </w:p>
    <w:p w14:paraId="38F9751A" w14:textId="77777777" w:rsidR="00FD13AF" w:rsidRPr="00B83B1E" w:rsidRDefault="00FD13AF" w:rsidP="000E69A4">
      <w:pPr>
        <w:spacing w:after="0" w:line="240" w:lineRule="auto"/>
        <w:jc w:val="both"/>
        <w:rPr>
          <w:rFonts w:ascii="Trebuchet MS" w:eastAsia="Times New Roman" w:hAnsi="Trebuchet MS" w:cs="Times New Roman"/>
          <w:color w:val="FF0000"/>
          <w:lang w:eastAsia="ro-RO"/>
        </w:rPr>
      </w:pPr>
    </w:p>
    <w:p w14:paraId="550E2921" w14:textId="77777777" w:rsidR="00262ED3" w:rsidRPr="00B83B1E" w:rsidRDefault="00262ED3" w:rsidP="000E69A4">
      <w:pPr>
        <w:spacing w:after="0" w:line="240" w:lineRule="auto"/>
        <w:jc w:val="both"/>
        <w:rPr>
          <w:rFonts w:ascii="Trebuchet MS" w:hAnsi="Trebuchet MS" w:cs="Times New Roman"/>
          <w:b/>
          <w:bCs/>
          <w:lang w:val="fr-FR"/>
        </w:rPr>
      </w:pPr>
      <w:r w:rsidRPr="00B83B1E">
        <w:rPr>
          <w:rFonts w:ascii="Trebuchet MS" w:hAnsi="Trebuchet MS" w:cs="Times New Roman"/>
          <w:b/>
          <w:bCs/>
          <w:lang w:val="fr-FR"/>
        </w:rPr>
        <w:t>2. Articolul 1 se modifică şi va avea următorul cuprins:</w:t>
      </w:r>
    </w:p>
    <w:p w14:paraId="1B4CCA28" w14:textId="77777777" w:rsidR="00262ED3" w:rsidRPr="00B83B1E" w:rsidRDefault="00262ED3" w:rsidP="000E69A4">
      <w:pPr>
        <w:spacing w:after="0" w:line="240" w:lineRule="auto"/>
        <w:jc w:val="both"/>
        <w:rPr>
          <w:rFonts w:ascii="Trebuchet MS" w:hAnsi="Trebuchet MS" w:cs="Times New Roman"/>
        </w:rPr>
      </w:pPr>
    </w:p>
    <w:p w14:paraId="6BF41AF9" w14:textId="77777777" w:rsidR="00F16368" w:rsidRPr="00B83B1E" w:rsidRDefault="00262ED3" w:rsidP="000E69A4">
      <w:pPr>
        <w:spacing w:after="0" w:line="240" w:lineRule="auto"/>
        <w:jc w:val="both"/>
        <w:rPr>
          <w:rFonts w:ascii="Trebuchet MS" w:hAnsi="Trebuchet MS" w:cs="Times New Roman"/>
        </w:rPr>
      </w:pPr>
      <w:r w:rsidRPr="00B83B1E">
        <w:rPr>
          <w:rFonts w:ascii="Trebuchet MS" w:hAnsi="Trebuchet MS" w:cs="Times New Roman"/>
        </w:rPr>
        <w:t>„</w:t>
      </w:r>
      <w:r w:rsidRPr="00B83B1E">
        <w:rPr>
          <w:rFonts w:ascii="Trebuchet MS" w:eastAsia="Times New Roman" w:hAnsi="Trebuchet MS" w:cs="Times New Roman"/>
          <w:bCs/>
          <w:lang w:eastAsia="ro-RO"/>
        </w:rPr>
        <w:t>Art. 1</w:t>
      </w:r>
      <w:r w:rsidRPr="00B83B1E">
        <w:rPr>
          <w:rFonts w:ascii="Trebuchet MS" w:eastAsia="Times New Roman" w:hAnsi="Trebuchet MS" w:cs="Times New Roman"/>
          <w:lang w:eastAsia="ro-RO"/>
        </w:rPr>
        <w:t xml:space="preserve"> – </w:t>
      </w:r>
      <w:r w:rsidRPr="00B83B1E">
        <w:rPr>
          <w:rFonts w:ascii="Trebuchet MS" w:hAnsi="Trebuchet MS" w:cs="Times New Roman"/>
        </w:rPr>
        <w:t>Se aprobă aplicarea Codului de reguli practice de siguranţă din 2011 pentru navele care transportă încărcături de lemn pe punte (Codul TDC 2011), adoptat de Adunarea Organizaţiei Maritime Internaţionale prin Rezoluţia A.1048(27) din 30 noiembrie 2011, prevăzută în anexa nr. 1,</w:t>
      </w:r>
      <w:r w:rsidR="004F5699" w:rsidRPr="00B83B1E">
        <w:rPr>
          <w:rFonts w:ascii="Trebuchet MS" w:hAnsi="Trebuchet MS" w:cs="Times New Roman"/>
        </w:rPr>
        <w:t xml:space="preserve"> </w:t>
      </w:r>
      <w:r w:rsidR="00F16368" w:rsidRPr="00B83B1E">
        <w:rPr>
          <w:rFonts w:ascii="Trebuchet MS" w:hAnsi="Trebuchet MS" w:cs="Times New Roman"/>
        </w:rPr>
        <w:t>precum şi a amendamentelor a</w:t>
      </w:r>
      <w:r w:rsidR="004F5699" w:rsidRPr="00B83B1E">
        <w:rPr>
          <w:rFonts w:ascii="Trebuchet MS" w:hAnsi="Trebuchet MS" w:cs="Times New Roman"/>
        </w:rPr>
        <w:t>prob</w:t>
      </w:r>
      <w:r w:rsidR="00F16368" w:rsidRPr="00B83B1E">
        <w:rPr>
          <w:rFonts w:ascii="Trebuchet MS" w:hAnsi="Trebuchet MS" w:cs="Times New Roman"/>
        </w:rPr>
        <w:t>ate de Comitetul de siguranţă maritimă al Organizaţiei Maritime Internaţionale şi difuzate prin circulara MSC.1/Circ. 1624 din</w:t>
      </w:r>
      <w:r w:rsidR="00C115F2" w:rsidRPr="00B83B1E">
        <w:rPr>
          <w:rFonts w:ascii="Trebuchet MS" w:hAnsi="Trebuchet MS" w:cs="Times New Roman"/>
        </w:rPr>
        <w:t xml:space="preserve"> 7 decembrie 2020</w:t>
      </w:r>
      <w:r w:rsidR="00F16368" w:rsidRPr="00B83B1E">
        <w:rPr>
          <w:rFonts w:ascii="Trebuchet MS" w:hAnsi="Trebuchet MS" w:cs="Times New Roman"/>
        </w:rPr>
        <w:t>, prevăzută în anexa nr. 2.”</w:t>
      </w:r>
    </w:p>
    <w:p w14:paraId="0EBBB660" w14:textId="77777777" w:rsidR="00262ED3" w:rsidRPr="00B83B1E" w:rsidRDefault="00262ED3" w:rsidP="000E69A4">
      <w:pPr>
        <w:spacing w:after="0" w:line="240" w:lineRule="auto"/>
        <w:jc w:val="both"/>
        <w:rPr>
          <w:rFonts w:ascii="Trebuchet MS" w:hAnsi="Trebuchet MS" w:cs="Times New Roman"/>
          <w:bCs/>
        </w:rPr>
      </w:pPr>
    </w:p>
    <w:p w14:paraId="5250345A" w14:textId="3E87F0A9" w:rsidR="00262ED3" w:rsidRPr="00B83B1E" w:rsidRDefault="00262ED3" w:rsidP="000E69A4">
      <w:pPr>
        <w:spacing w:after="0" w:line="240" w:lineRule="auto"/>
        <w:rPr>
          <w:rFonts w:ascii="Trebuchet MS" w:hAnsi="Trebuchet MS" w:cs="Times New Roman"/>
          <w:b/>
          <w:bCs/>
          <w:lang w:val="fr-FR"/>
        </w:rPr>
      </w:pPr>
      <w:r w:rsidRPr="00B83B1E">
        <w:rPr>
          <w:rFonts w:ascii="Trebuchet MS" w:hAnsi="Trebuchet MS" w:cs="Times New Roman"/>
          <w:b/>
          <w:bCs/>
          <w:lang w:val="fr-FR"/>
        </w:rPr>
        <w:lastRenderedPageBreak/>
        <w:t>3. După articolul 2 se introduce un nou articol, articolul 2</w:t>
      </w:r>
      <w:r w:rsidR="008845FB">
        <w:rPr>
          <w:rFonts w:ascii="Trebuchet MS" w:hAnsi="Trebuchet MS" w:cs="Times New Roman"/>
          <w:b/>
          <w:bCs/>
          <w:vertAlign w:val="superscript"/>
          <w:lang w:val="fr-FR"/>
        </w:rPr>
        <w:t>1</w:t>
      </w:r>
      <w:r w:rsidRPr="00B83B1E">
        <w:rPr>
          <w:rFonts w:ascii="Trebuchet MS" w:hAnsi="Trebuchet MS" w:cs="Times New Roman"/>
          <w:b/>
          <w:bCs/>
          <w:lang w:val="fr-FR"/>
        </w:rPr>
        <w:t>, cu următorul cuprins:</w:t>
      </w:r>
    </w:p>
    <w:p w14:paraId="69F5325D" w14:textId="40F96315" w:rsidR="00262ED3" w:rsidRPr="00B83B1E" w:rsidRDefault="00262ED3" w:rsidP="000E69A4">
      <w:pPr>
        <w:spacing w:after="0" w:line="240" w:lineRule="auto"/>
        <w:rPr>
          <w:rFonts w:ascii="Trebuchet MS" w:hAnsi="Trebuchet MS" w:cs="Times New Roman"/>
          <w:lang w:val="en-US"/>
        </w:rPr>
      </w:pPr>
      <w:r w:rsidRPr="00B83B1E">
        <w:rPr>
          <w:rFonts w:ascii="Trebuchet MS" w:hAnsi="Trebuchet MS" w:cs="Times New Roman"/>
          <w:lang w:val="fr-FR"/>
        </w:rPr>
        <w:t xml:space="preserve"> </w:t>
      </w:r>
      <w:r w:rsidRPr="00B83B1E">
        <w:rPr>
          <w:rFonts w:ascii="Trebuchet MS" w:hAnsi="Trebuchet MS" w:cs="Times New Roman"/>
        </w:rPr>
        <w:t>„</w:t>
      </w:r>
      <w:r w:rsidR="008845FB">
        <w:rPr>
          <w:rFonts w:ascii="Trebuchet MS" w:hAnsi="Trebuchet MS" w:cs="Times New Roman"/>
          <w:lang w:val="en-US"/>
        </w:rPr>
        <w:t>Art. 2</w:t>
      </w:r>
      <w:r w:rsidR="008845FB">
        <w:rPr>
          <w:rFonts w:ascii="Trebuchet MS" w:hAnsi="Trebuchet MS" w:cs="Times New Roman"/>
          <w:vertAlign w:val="superscript"/>
          <w:lang w:val="en-US"/>
        </w:rPr>
        <w:t>1</w:t>
      </w:r>
      <w:r w:rsidRPr="00B83B1E">
        <w:rPr>
          <w:rFonts w:ascii="Trebuchet MS" w:hAnsi="Trebuchet MS" w:cs="Times New Roman"/>
          <w:lang w:val="en-US"/>
        </w:rPr>
        <w:t xml:space="preserve"> </w:t>
      </w:r>
      <w:r w:rsidRPr="00B83B1E">
        <w:rPr>
          <w:rFonts w:ascii="Trebuchet MS" w:eastAsia="Times New Roman" w:hAnsi="Trebuchet MS" w:cs="Times New Roman"/>
          <w:lang w:eastAsia="ro-RO"/>
        </w:rPr>
        <w:t>–</w:t>
      </w:r>
      <w:r w:rsidRPr="00B83B1E">
        <w:rPr>
          <w:rFonts w:ascii="Trebuchet MS" w:hAnsi="Trebuchet MS" w:cs="Times New Roman"/>
          <w:lang w:val="en-US"/>
        </w:rPr>
        <w:t xml:space="preserve"> Anexele nr. 1 şi 2 fac parte integrantă din prezentul ordin.”</w:t>
      </w:r>
    </w:p>
    <w:p w14:paraId="7E9A1989" w14:textId="77777777" w:rsidR="000E69A4" w:rsidRPr="00B83B1E" w:rsidRDefault="000E69A4" w:rsidP="000E69A4">
      <w:pPr>
        <w:spacing w:after="0" w:line="240" w:lineRule="auto"/>
        <w:jc w:val="both"/>
        <w:rPr>
          <w:rFonts w:ascii="Trebuchet MS" w:hAnsi="Trebuchet MS" w:cs="Times New Roman"/>
          <w:b/>
          <w:bCs/>
          <w:lang w:val="en-US"/>
        </w:rPr>
      </w:pPr>
    </w:p>
    <w:p w14:paraId="78D2915B" w14:textId="77777777" w:rsidR="00F16368" w:rsidRPr="00B83B1E" w:rsidRDefault="00F16368" w:rsidP="000E69A4">
      <w:pPr>
        <w:spacing w:after="0" w:line="240" w:lineRule="auto"/>
        <w:jc w:val="both"/>
        <w:rPr>
          <w:rFonts w:ascii="Trebuchet MS" w:hAnsi="Trebuchet MS" w:cs="Times New Roman"/>
          <w:lang w:val="en-US"/>
        </w:rPr>
      </w:pPr>
      <w:r w:rsidRPr="00B83B1E">
        <w:rPr>
          <w:rFonts w:ascii="Trebuchet MS" w:hAnsi="Trebuchet MS" w:cs="Times New Roman"/>
          <w:b/>
          <w:bCs/>
          <w:lang w:val="en-US"/>
        </w:rPr>
        <w:t>4. După anexă, care devine anexa nr. 1, se introduce o nouă anexă, anexa nr. 2, având cuprinsul prevăzut în anexa care face parte integrantă din prezentul ordin.</w:t>
      </w:r>
    </w:p>
    <w:p w14:paraId="411F422D" w14:textId="77777777" w:rsidR="000E69A4" w:rsidRPr="00B83B1E" w:rsidRDefault="000E69A4" w:rsidP="000E69A4">
      <w:pPr>
        <w:spacing w:after="0" w:line="240" w:lineRule="auto"/>
        <w:jc w:val="both"/>
        <w:rPr>
          <w:rFonts w:ascii="Trebuchet MS" w:eastAsia="Times New Roman" w:hAnsi="Trebuchet MS" w:cs="Times New Roman"/>
          <w:b/>
          <w:bCs/>
          <w:lang w:eastAsia="ro-RO"/>
        </w:rPr>
      </w:pPr>
    </w:p>
    <w:p w14:paraId="673A8466" w14:textId="77777777" w:rsidR="0007201E" w:rsidRPr="00B83B1E" w:rsidRDefault="0007201E" w:rsidP="000E69A4">
      <w:pPr>
        <w:spacing w:after="0" w:line="240" w:lineRule="auto"/>
        <w:jc w:val="both"/>
        <w:rPr>
          <w:rFonts w:ascii="Trebuchet MS" w:eastAsia="Times New Roman" w:hAnsi="Trebuchet MS" w:cs="Times New Roman"/>
          <w:lang w:eastAsia="ro-RO"/>
        </w:rPr>
      </w:pPr>
      <w:r w:rsidRPr="00B83B1E">
        <w:rPr>
          <w:rFonts w:ascii="Trebuchet MS" w:eastAsia="Times New Roman" w:hAnsi="Trebuchet MS" w:cs="Times New Roman"/>
          <w:b/>
          <w:bCs/>
          <w:lang w:eastAsia="ro-RO"/>
        </w:rPr>
        <w:t>Art. II</w:t>
      </w:r>
      <w:r w:rsidRPr="00B83B1E">
        <w:rPr>
          <w:rFonts w:ascii="Trebuchet MS" w:eastAsia="Times New Roman" w:hAnsi="Trebuchet MS" w:cs="Times New Roman"/>
          <w:lang w:eastAsia="ro-RO"/>
        </w:rPr>
        <w:t xml:space="preserve"> –</w:t>
      </w:r>
      <w:r w:rsidR="00FD13AF" w:rsidRPr="00B83B1E">
        <w:rPr>
          <w:rFonts w:ascii="Trebuchet MS" w:hAnsi="Trebuchet MS" w:cs="Times New Roman"/>
        </w:rPr>
        <w:t xml:space="preserve"> Autoritatea Navală Română va lua măsurile necesare pentru punerea în aplicare a prezentului ordin.</w:t>
      </w:r>
    </w:p>
    <w:p w14:paraId="4AF624E8" w14:textId="77777777" w:rsidR="0007201E" w:rsidRPr="00B83B1E" w:rsidRDefault="0007201E" w:rsidP="000E69A4">
      <w:pPr>
        <w:spacing w:after="0" w:line="240" w:lineRule="auto"/>
        <w:ind w:firstLine="720"/>
        <w:jc w:val="both"/>
        <w:rPr>
          <w:rFonts w:ascii="Trebuchet MS" w:eastAsia="Times New Roman" w:hAnsi="Trebuchet MS" w:cs="Times New Roman"/>
          <w:lang w:eastAsia="ro-RO"/>
        </w:rPr>
      </w:pPr>
    </w:p>
    <w:p w14:paraId="5FF2A8AD" w14:textId="77777777" w:rsidR="0007201E" w:rsidRPr="00B83B1E" w:rsidRDefault="0007201E" w:rsidP="000E69A4">
      <w:pPr>
        <w:spacing w:after="0" w:line="240" w:lineRule="auto"/>
        <w:jc w:val="both"/>
        <w:rPr>
          <w:rFonts w:ascii="Trebuchet MS" w:eastAsia="Times New Roman" w:hAnsi="Trebuchet MS" w:cs="Times New Roman"/>
          <w:lang w:eastAsia="ro-RO"/>
        </w:rPr>
      </w:pPr>
      <w:r w:rsidRPr="00B83B1E">
        <w:rPr>
          <w:rFonts w:ascii="Trebuchet MS" w:eastAsia="Times New Roman" w:hAnsi="Trebuchet MS" w:cs="Times New Roman"/>
          <w:b/>
          <w:bCs/>
          <w:lang w:eastAsia="ro-RO"/>
        </w:rPr>
        <w:t xml:space="preserve">Art. </w:t>
      </w:r>
      <w:r w:rsidR="00FD13AF" w:rsidRPr="00B83B1E">
        <w:rPr>
          <w:rFonts w:ascii="Trebuchet MS" w:eastAsia="Times New Roman" w:hAnsi="Trebuchet MS" w:cs="Times New Roman"/>
          <w:b/>
          <w:bCs/>
          <w:lang w:eastAsia="ro-RO"/>
        </w:rPr>
        <w:t>III</w:t>
      </w:r>
      <w:r w:rsidRPr="00B83B1E">
        <w:rPr>
          <w:rFonts w:ascii="Trebuchet MS" w:eastAsia="Times New Roman" w:hAnsi="Trebuchet MS" w:cs="Times New Roman"/>
          <w:lang w:eastAsia="ro-RO"/>
        </w:rPr>
        <w:t xml:space="preserve"> –</w:t>
      </w:r>
      <w:r w:rsidR="00FD13AF" w:rsidRPr="00B83B1E">
        <w:rPr>
          <w:rFonts w:ascii="Trebuchet MS" w:hAnsi="Trebuchet MS" w:cs="Times New Roman"/>
        </w:rPr>
        <w:t xml:space="preserve"> Prezentul ordin se publică în Monitorul Oficial al României, Partea I.</w:t>
      </w:r>
    </w:p>
    <w:p w14:paraId="7B3DF13A" w14:textId="77777777" w:rsidR="0007201E" w:rsidRPr="00B83B1E" w:rsidRDefault="0007201E" w:rsidP="000E69A4">
      <w:pPr>
        <w:spacing w:after="0" w:line="240" w:lineRule="auto"/>
        <w:ind w:firstLine="720"/>
        <w:jc w:val="both"/>
        <w:rPr>
          <w:rFonts w:ascii="Trebuchet MS" w:eastAsia="Times New Roman" w:hAnsi="Trebuchet MS" w:cs="Times New Roman"/>
          <w:color w:val="FF0000"/>
          <w:lang w:eastAsia="ro-RO"/>
        </w:rPr>
      </w:pPr>
    </w:p>
    <w:p w14:paraId="125C2BFE" w14:textId="77777777" w:rsidR="0007201E" w:rsidRPr="00B83B1E" w:rsidRDefault="0007201E" w:rsidP="000E69A4">
      <w:pPr>
        <w:autoSpaceDE w:val="0"/>
        <w:autoSpaceDN w:val="0"/>
        <w:adjustRightInd w:val="0"/>
        <w:spacing w:after="0" w:line="240" w:lineRule="auto"/>
        <w:rPr>
          <w:rFonts w:ascii="Trebuchet MS" w:eastAsia="Times New Roman" w:hAnsi="Trebuchet MS" w:cs="Times New Roman"/>
          <w:b/>
          <w:color w:val="FF0000"/>
          <w:lang w:eastAsia="ro-RO"/>
        </w:rPr>
      </w:pPr>
      <w:r w:rsidRPr="00B83B1E">
        <w:rPr>
          <w:rFonts w:ascii="Trebuchet MS" w:hAnsi="Trebuchet MS" w:cs="Times New Roman"/>
        </w:rPr>
        <w:t xml:space="preserve">    </w:t>
      </w:r>
    </w:p>
    <w:p w14:paraId="751074BB" w14:textId="77777777" w:rsidR="00852C13" w:rsidRPr="00B83B1E" w:rsidRDefault="00852C13" w:rsidP="000E69A4">
      <w:pPr>
        <w:spacing w:after="0" w:line="240" w:lineRule="auto"/>
        <w:ind w:firstLine="720"/>
        <w:jc w:val="both"/>
        <w:rPr>
          <w:rFonts w:ascii="Trebuchet MS" w:eastAsia="Times New Roman" w:hAnsi="Trebuchet MS" w:cs="Times New Roman"/>
          <w:lang w:eastAsia="ro-RO"/>
        </w:rPr>
      </w:pPr>
    </w:p>
    <w:p w14:paraId="135B1263" w14:textId="77777777" w:rsidR="00C66834" w:rsidRPr="00B83B1E" w:rsidRDefault="00251744" w:rsidP="000E69A4">
      <w:pPr>
        <w:spacing w:after="0" w:line="240" w:lineRule="auto"/>
        <w:jc w:val="center"/>
        <w:rPr>
          <w:rFonts w:ascii="Trebuchet MS" w:eastAsia="Times New Roman" w:hAnsi="Trebuchet MS" w:cs="Times New Roman"/>
          <w:b/>
          <w:lang w:eastAsia="ro-RO"/>
        </w:rPr>
      </w:pPr>
      <w:r w:rsidRPr="00B83B1E">
        <w:rPr>
          <w:rFonts w:ascii="Trebuchet MS" w:eastAsia="Times New Roman" w:hAnsi="Trebuchet MS" w:cs="Times New Roman"/>
          <w:b/>
          <w:lang w:eastAsia="ro-RO"/>
        </w:rPr>
        <w:t>MINISTRU</w:t>
      </w:r>
    </w:p>
    <w:p w14:paraId="27DD1B89" w14:textId="77777777" w:rsidR="00C66834" w:rsidRPr="00B83B1E" w:rsidRDefault="00C66834" w:rsidP="000E69A4">
      <w:pPr>
        <w:spacing w:after="0" w:line="240" w:lineRule="auto"/>
        <w:jc w:val="center"/>
        <w:rPr>
          <w:rFonts w:ascii="Trebuchet MS" w:eastAsia="Times New Roman" w:hAnsi="Trebuchet MS" w:cs="Times New Roman"/>
          <w:b/>
          <w:lang w:eastAsia="ro-RO"/>
        </w:rPr>
      </w:pPr>
    </w:p>
    <w:p w14:paraId="687619C1" w14:textId="77777777" w:rsidR="00C66834" w:rsidRPr="00B83B1E" w:rsidRDefault="00C66834" w:rsidP="000E69A4">
      <w:pPr>
        <w:spacing w:after="0" w:line="240" w:lineRule="auto"/>
        <w:jc w:val="center"/>
        <w:rPr>
          <w:rFonts w:ascii="Trebuchet MS" w:eastAsia="Times New Roman" w:hAnsi="Trebuchet MS" w:cs="Times New Roman"/>
          <w:b/>
          <w:lang w:eastAsia="ro-RO"/>
        </w:rPr>
      </w:pPr>
      <w:r w:rsidRPr="00B83B1E">
        <w:rPr>
          <w:rFonts w:ascii="Trebuchet MS" w:eastAsia="Times New Roman" w:hAnsi="Trebuchet MS" w:cs="Times New Roman"/>
          <w:b/>
          <w:lang w:eastAsia="ro-RO"/>
        </w:rPr>
        <w:t>CĂTĂLIN DRULĂ</w:t>
      </w:r>
    </w:p>
    <w:p w14:paraId="15C6E9CA" w14:textId="77777777" w:rsidR="00C000DF" w:rsidRPr="00B83B1E" w:rsidRDefault="00C000DF" w:rsidP="000E69A4">
      <w:pPr>
        <w:spacing w:after="0" w:line="240" w:lineRule="auto"/>
        <w:jc w:val="center"/>
        <w:rPr>
          <w:rFonts w:ascii="Trebuchet MS" w:eastAsia="Times New Roman" w:hAnsi="Trebuchet MS" w:cs="Times New Roman"/>
          <w:lang w:eastAsia="ro-RO"/>
        </w:rPr>
      </w:pPr>
      <w:r w:rsidRPr="00B83B1E">
        <w:rPr>
          <w:rFonts w:ascii="Trebuchet MS" w:eastAsia="Times New Roman" w:hAnsi="Trebuchet MS" w:cs="Times New Roman"/>
          <w:lang w:eastAsia="ro-RO"/>
        </w:rPr>
        <w:br w:type="page"/>
      </w:r>
    </w:p>
    <w:p w14:paraId="0B03BAB6" w14:textId="77777777" w:rsidR="00251744" w:rsidRPr="00B83B1E" w:rsidRDefault="00251744" w:rsidP="000E69A4">
      <w:pPr>
        <w:spacing w:after="0" w:line="240" w:lineRule="auto"/>
        <w:jc w:val="center"/>
        <w:rPr>
          <w:rFonts w:ascii="Trebuchet MS" w:eastAsia="Times New Roman" w:hAnsi="Trebuchet MS" w:cs="Times New Roman"/>
          <w:lang w:eastAsia="ro-RO"/>
        </w:rPr>
      </w:pPr>
    </w:p>
    <w:p w14:paraId="291E80CE" w14:textId="77777777" w:rsidR="00EB6574" w:rsidRPr="00B83B1E" w:rsidRDefault="00EB6574" w:rsidP="000E69A4">
      <w:pPr>
        <w:spacing w:after="0" w:line="240" w:lineRule="auto"/>
        <w:jc w:val="center"/>
        <w:rPr>
          <w:rFonts w:ascii="Trebuchet MS" w:eastAsia="Times New Roman" w:hAnsi="Trebuchet MS" w:cs="Times New Roman"/>
          <w:b/>
          <w:u w:val="single"/>
          <w:lang w:eastAsia="ro-RO"/>
        </w:rPr>
      </w:pPr>
    </w:p>
    <w:p w14:paraId="12402A84" w14:textId="77777777" w:rsidR="00EB6574" w:rsidRPr="00B83B1E" w:rsidRDefault="00EB6574" w:rsidP="000E69A4">
      <w:pPr>
        <w:spacing w:after="0" w:line="240" w:lineRule="auto"/>
        <w:jc w:val="center"/>
        <w:rPr>
          <w:rFonts w:ascii="Trebuchet MS" w:eastAsia="Times New Roman" w:hAnsi="Trebuchet MS" w:cs="Times New Roman"/>
          <w:b/>
          <w:u w:val="single"/>
          <w:lang w:eastAsia="ro-RO"/>
        </w:rPr>
      </w:pPr>
      <w:r w:rsidRPr="00B83B1E">
        <w:rPr>
          <w:rFonts w:ascii="Trebuchet MS" w:eastAsia="Times New Roman" w:hAnsi="Trebuchet MS" w:cs="Times New Roman"/>
          <w:b/>
          <w:u w:val="single"/>
          <w:lang w:eastAsia="ro-RO"/>
        </w:rPr>
        <w:t>PROPUNEM SEMNAREA</w:t>
      </w:r>
    </w:p>
    <w:p w14:paraId="42ABCEF6"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542F985F" w14:textId="77777777" w:rsidR="00EB6574" w:rsidRPr="00B83B1E" w:rsidRDefault="00EB6574" w:rsidP="000E69A4">
      <w:pPr>
        <w:spacing w:after="0" w:line="240" w:lineRule="auto"/>
        <w:jc w:val="center"/>
        <w:rPr>
          <w:rFonts w:ascii="Trebuchet MS" w:eastAsia="Times New Roman" w:hAnsi="Trebuchet MS" w:cs="Times New Roman"/>
          <w:lang w:eastAsia="ro-RO"/>
        </w:rPr>
      </w:pPr>
    </w:p>
    <w:tbl>
      <w:tblPr>
        <w:tblpPr w:leftFromText="180" w:rightFromText="180" w:vertAnchor="page" w:horzAnchor="margin" w:tblpY="2769"/>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477"/>
        <w:gridCol w:w="1741"/>
        <w:gridCol w:w="1496"/>
        <w:gridCol w:w="1673"/>
      </w:tblGrid>
      <w:tr w:rsidR="00D3355F" w:rsidRPr="00B83B1E" w14:paraId="2F960AA2" w14:textId="77777777" w:rsidTr="00474BEC">
        <w:trPr>
          <w:trHeight w:val="2124"/>
        </w:trPr>
        <w:tc>
          <w:tcPr>
            <w:tcW w:w="9175" w:type="dxa"/>
            <w:gridSpan w:val="5"/>
            <w:shd w:val="clear" w:color="auto" w:fill="auto"/>
          </w:tcPr>
          <w:p w14:paraId="1CF12E33" w14:textId="461A0EFB" w:rsidR="00D3355F" w:rsidRPr="00474BEC" w:rsidRDefault="00D3355F" w:rsidP="00474BEC">
            <w:pPr>
              <w:spacing w:before="240" w:after="0" w:line="240" w:lineRule="auto"/>
              <w:jc w:val="center"/>
              <w:rPr>
                <w:rFonts w:ascii="Trebuchet MS" w:eastAsia="Times New Roman" w:hAnsi="Trebuchet MS" w:cs="Times New Roman"/>
                <w:b/>
              </w:rPr>
            </w:pPr>
            <w:r w:rsidRPr="00B83B1E">
              <w:rPr>
                <w:rFonts w:ascii="Trebuchet MS" w:eastAsia="Times New Roman" w:hAnsi="Trebuchet MS" w:cs="Times New Roman"/>
                <w:b/>
              </w:rPr>
              <w:t>SECRETAR GENERAL</w:t>
            </w:r>
          </w:p>
          <w:p w14:paraId="6B8613D8" w14:textId="35281636" w:rsidR="00D3355F" w:rsidRPr="00B83B1E" w:rsidRDefault="00751210" w:rsidP="00474BEC">
            <w:pPr>
              <w:spacing w:before="240" w:after="0" w:line="240" w:lineRule="auto"/>
              <w:jc w:val="center"/>
              <w:rPr>
                <w:rFonts w:ascii="Trebuchet MS" w:eastAsia="Times New Roman" w:hAnsi="Trebuchet MS" w:cs="Times New Roman"/>
              </w:rPr>
            </w:pPr>
            <w:r w:rsidRPr="00B83B1E">
              <w:rPr>
                <w:rFonts w:ascii="Trebuchet MS" w:eastAsia="Times New Roman" w:hAnsi="Trebuchet MS" w:cs="Times New Roman"/>
              </w:rPr>
              <w:t>R</w:t>
            </w:r>
            <w:r w:rsidR="00474BEC" w:rsidRPr="00B83B1E">
              <w:rPr>
                <w:rFonts w:ascii="Trebuchet MS" w:eastAsia="Times New Roman" w:hAnsi="Trebuchet MS" w:cs="Times New Roman"/>
              </w:rPr>
              <w:t>amona</w:t>
            </w:r>
            <w:r w:rsidRPr="00B83B1E">
              <w:rPr>
                <w:rFonts w:ascii="Trebuchet MS" w:eastAsia="Times New Roman" w:hAnsi="Trebuchet MS" w:cs="Times New Roman"/>
              </w:rPr>
              <w:t xml:space="preserve"> MOLDOVAN</w:t>
            </w:r>
          </w:p>
          <w:p w14:paraId="11B443F3" w14:textId="77777777" w:rsidR="00D3355F" w:rsidRPr="00B83B1E" w:rsidRDefault="00D3355F" w:rsidP="00474BEC">
            <w:pPr>
              <w:spacing w:before="240" w:after="0" w:line="240" w:lineRule="auto"/>
              <w:jc w:val="center"/>
              <w:rPr>
                <w:rFonts w:ascii="Trebuchet MS" w:eastAsia="Times New Roman" w:hAnsi="Trebuchet MS" w:cs="Times New Roman"/>
              </w:rPr>
            </w:pPr>
          </w:p>
          <w:p w14:paraId="4B9F8C21" w14:textId="77777777" w:rsidR="00D3355F" w:rsidRPr="00B83B1E" w:rsidRDefault="00D3355F" w:rsidP="00474BEC">
            <w:pPr>
              <w:spacing w:before="240" w:after="0" w:line="240" w:lineRule="auto"/>
              <w:jc w:val="center"/>
              <w:rPr>
                <w:rFonts w:ascii="Trebuchet MS" w:eastAsia="Times New Roman" w:hAnsi="Trebuchet MS" w:cs="Times New Roman"/>
              </w:rPr>
            </w:pPr>
          </w:p>
          <w:p w14:paraId="3609C34C" w14:textId="77777777" w:rsidR="00D3355F" w:rsidRPr="00B83B1E" w:rsidRDefault="00D3355F" w:rsidP="00474BEC">
            <w:pPr>
              <w:spacing w:before="240" w:after="0" w:line="240" w:lineRule="auto"/>
              <w:rPr>
                <w:rFonts w:ascii="Trebuchet MS" w:eastAsia="Times New Roman" w:hAnsi="Trebuchet MS" w:cs="Times New Roman"/>
                <w:b/>
              </w:rPr>
            </w:pPr>
          </w:p>
        </w:tc>
      </w:tr>
      <w:tr w:rsidR="00D3355F" w:rsidRPr="00B83B1E" w14:paraId="0A39233F" w14:textId="77777777" w:rsidTr="00474BEC">
        <w:trPr>
          <w:trHeight w:val="579"/>
        </w:trPr>
        <w:tc>
          <w:tcPr>
            <w:tcW w:w="2834" w:type="dxa"/>
            <w:shd w:val="clear" w:color="auto" w:fill="auto"/>
          </w:tcPr>
          <w:p w14:paraId="2A22C264" w14:textId="77777777" w:rsidR="00D3355F" w:rsidRPr="00B83B1E" w:rsidRDefault="00D3355F" w:rsidP="00474BEC">
            <w:pPr>
              <w:spacing w:before="240" w:after="0" w:line="240" w:lineRule="auto"/>
              <w:jc w:val="center"/>
              <w:rPr>
                <w:rFonts w:ascii="Trebuchet MS" w:eastAsia="Times New Roman" w:hAnsi="Trebuchet MS" w:cs="Times New Roman"/>
                <w:b/>
              </w:rPr>
            </w:pPr>
            <w:r w:rsidRPr="00B83B1E">
              <w:rPr>
                <w:rFonts w:ascii="Trebuchet MS" w:eastAsia="Times New Roman" w:hAnsi="Trebuchet MS" w:cs="Times New Roman"/>
                <w:b/>
              </w:rPr>
              <w:t>NUME PRENUME</w:t>
            </w:r>
          </w:p>
        </w:tc>
        <w:tc>
          <w:tcPr>
            <w:tcW w:w="1489" w:type="dxa"/>
            <w:shd w:val="clear" w:color="auto" w:fill="auto"/>
          </w:tcPr>
          <w:p w14:paraId="1288527E" w14:textId="77777777" w:rsidR="00D3355F" w:rsidRPr="00B83B1E" w:rsidRDefault="00D3355F" w:rsidP="00474BEC">
            <w:pPr>
              <w:spacing w:before="240" w:after="0" w:line="240" w:lineRule="auto"/>
              <w:jc w:val="center"/>
              <w:rPr>
                <w:rFonts w:ascii="Trebuchet MS" w:eastAsia="Times New Roman" w:hAnsi="Trebuchet MS" w:cs="Times New Roman"/>
                <w:b/>
              </w:rPr>
            </w:pPr>
            <w:r w:rsidRPr="00B83B1E">
              <w:rPr>
                <w:rFonts w:ascii="Trebuchet MS" w:eastAsia="Times New Roman" w:hAnsi="Trebuchet MS" w:cs="Times New Roman"/>
                <w:b/>
              </w:rPr>
              <w:t>FUNCȚIA PUBLICĂ</w:t>
            </w:r>
          </w:p>
        </w:tc>
        <w:tc>
          <w:tcPr>
            <w:tcW w:w="1750" w:type="dxa"/>
            <w:shd w:val="clear" w:color="auto" w:fill="auto"/>
          </w:tcPr>
          <w:p w14:paraId="12D16F49" w14:textId="77777777" w:rsidR="00D3355F" w:rsidRPr="00B83B1E" w:rsidRDefault="00D3355F" w:rsidP="00474BEC">
            <w:pPr>
              <w:spacing w:before="240" w:after="0" w:line="240" w:lineRule="auto"/>
              <w:jc w:val="center"/>
              <w:rPr>
                <w:rFonts w:ascii="Trebuchet MS" w:eastAsia="Times New Roman" w:hAnsi="Trebuchet MS" w:cs="Times New Roman"/>
                <w:b/>
              </w:rPr>
            </w:pPr>
            <w:r w:rsidRPr="00B83B1E">
              <w:rPr>
                <w:rFonts w:ascii="Trebuchet MS" w:eastAsia="Times New Roman" w:hAnsi="Trebuchet MS" w:cs="Times New Roman"/>
                <w:b/>
              </w:rPr>
              <w:t>SEMNĂTURA</w:t>
            </w:r>
          </w:p>
        </w:tc>
        <w:tc>
          <w:tcPr>
            <w:tcW w:w="1519" w:type="dxa"/>
            <w:shd w:val="clear" w:color="auto" w:fill="auto"/>
          </w:tcPr>
          <w:p w14:paraId="07A71040" w14:textId="77777777" w:rsidR="00D3355F" w:rsidRPr="00B83B1E" w:rsidRDefault="00D3355F" w:rsidP="00474BEC">
            <w:pPr>
              <w:spacing w:before="240" w:after="0" w:line="240" w:lineRule="auto"/>
              <w:jc w:val="center"/>
              <w:rPr>
                <w:rFonts w:ascii="Trebuchet MS" w:eastAsia="Times New Roman" w:hAnsi="Trebuchet MS" w:cs="Times New Roman"/>
                <w:b/>
              </w:rPr>
            </w:pPr>
            <w:r w:rsidRPr="00B83B1E">
              <w:rPr>
                <w:rFonts w:ascii="Trebuchet MS" w:eastAsia="Times New Roman" w:hAnsi="Trebuchet MS" w:cs="Times New Roman"/>
                <w:b/>
              </w:rPr>
              <w:t>DATA</w:t>
            </w:r>
          </w:p>
        </w:tc>
        <w:tc>
          <w:tcPr>
            <w:tcW w:w="1583" w:type="dxa"/>
            <w:shd w:val="clear" w:color="auto" w:fill="auto"/>
          </w:tcPr>
          <w:p w14:paraId="2F271ABA" w14:textId="77777777" w:rsidR="00D3355F" w:rsidRPr="00B83B1E" w:rsidRDefault="00D3355F" w:rsidP="00474BEC">
            <w:pPr>
              <w:spacing w:before="240" w:after="0" w:line="240" w:lineRule="auto"/>
              <w:jc w:val="center"/>
              <w:rPr>
                <w:rFonts w:ascii="Trebuchet MS" w:eastAsia="Times New Roman" w:hAnsi="Trebuchet MS" w:cs="Times New Roman"/>
                <w:b/>
              </w:rPr>
            </w:pPr>
            <w:r w:rsidRPr="00B83B1E">
              <w:rPr>
                <w:rFonts w:ascii="Trebuchet MS" w:eastAsia="Times New Roman" w:hAnsi="Trebuchet MS" w:cs="Times New Roman"/>
                <w:b/>
              </w:rPr>
              <w:t>NR. ÎNREGISTRARE</w:t>
            </w:r>
          </w:p>
        </w:tc>
      </w:tr>
      <w:tr w:rsidR="00D3355F" w:rsidRPr="00B83B1E" w14:paraId="0E20113C" w14:textId="77777777" w:rsidTr="00474BEC">
        <w:trPr>
          <w:trHeight w:val="298"/>
        </w:trPr>
        <w:tc>
          <w:tcPr>
            <w:tcW w:w="9175" w:type="dxa"/>
            <w:gridSpan w:val="5"/>
            <w:shd w:val="clear" w:color="auto" w:fill="auto"/>
          </w:tcPr>
          <w:p w14:paraId="4D09DAEA" w14:textId="77777777" w:rsidR="00D3355F" w:rsidRPr="00B83B1E" w:rsidRDefault="00D3355F" w:rsidP="00474BEC">
            <w:pPr>
              <w:spacing w:before="240" w:after="0" w:line="240" w:lineRule="auto"/>
              <w:rPr>
                <w:rFonts w:ascii="Trebuchet MS" w:eastAsia="Times New Roman" w:hAnsi="Trebuchet MS" w:cs="Times New Roman"/>
                <w:b/>
                <w:u w:val="single"/>
              </w:rPr>
            </w:pPr>
            <w:r w:rsidRPr="00B83B1E">
              <w:rPr>
                <w:rFonts w:ascii="Trebuchet MS" w:eastAsia="Times New Roman" w:hAnsi="Trebuchet MS" w:cs="Times New Roman"/>
                <w:b/>
              </w:rPr>
              <w:t>Direcția Avizare</w:t>
            </w:r>
          </w:p>
        </w:tc>
      </w:tr>
      <w:tr w:rsidR="00D3355F" w:rsidRPr="00B83B1E" w14:paraId="75D8CDEF" w14:textId="77777777" w:rsidTr="00474BEC">
        <w:trPr>
          <w:trHeight w:val="1199"/>
        </w:trPr>
        <w:tc>
          <w:tcPr>
            <w:tcW w:w="2834" w:type="dxa"/>
            <w:shd w:val="clear" w:color="auto" w:fill="auto"/>
          </w:tcPr>
          <w:p w14:paraId="7F41F68C" w14:textId="77777777" w:rsidR="00D3355F" w:rsidRPr="00B83B1E" w:rsidRDefault="00D3355F" w:rsidP="00474BEC">
            <w:pPr>
              <w:spacing w:before="240" w:after="0" w:line="240" w:lineRule="auto"/>
              <w:rPr>
                <w:rFonts w:ascii="Trebuchet MS" w:eastAsia="Times New Roman" w:hAnsi="Trebuchet MS" w:cs="Times New Roman"/>
              </w:rPr>
            </w:pPr>
            <w:r w:rsidRPr="00B83B1E">
              <w:rPr>
                <w:rFonts w:ascii="Trebuchet MS" w:eastAsia="Times New Roman" w:hAnsi="Trebuchet MS" w:cs="Times New Roman"/>
              </w:rPr>
              <w:t>Daniela DEUȘAN</w:t>
            </w:r>
          </w:p>
          <w:p w14:paraId="209C4B34" w14:textId="77777777" w:rsidR="00D3355F" w:rsidRPr="00B83B1E" w:rsidRDefault="00D3355F" w:rsidP="00474BEC">
            <w:pPr>
              <w:spacing w:before="240" w:after="0" w:line="240" w:lineRule="auto"/>
              <w:rPr>
                <w:rFonts w:ascii="Trebuchet MS" w:eastAsia="Times New Roman" w:hAnsi="Trebuchet MS" w:cs="Times New Roman"/>
              </w:rPr>
            </w:pPr>
          </w:p>
          <w:p w14:paraId="26FDC490" w14:textId="77777777" w:rsidR="00D3355F" w:rsidRPr="00B83B1E" w:rsidRDefault="00D3355F" w:rsidP="00474BEC">
            <w:pPr>
              <w:spacing w:before="240" w:after="0" w:line="240" w:lineRule="auto"/>
              <w:rPr>
                <w:rFonts w:ascii="Trebuchet MS" w:eastAsia="Times New Roman" w:hAnsi="Trebuchet MS" w:cs="Times New Roman"/>
              </w:rPr>
            </w:pPr>
          </w:p>
        </w:tc>
        <w:tc>
          <w:tcPr>
            <w:tcW w:w="1489" w:type="dxa"/>
            <w:shd w:val="clear" w:color="auto" w:fill="auto"/>
          </w:tcPr>
          <w:p w14:paraId="706A8467" w14:textId="77777777" w:rsidR="00D3355F" w:rsidRPr="00B83B1E" w:rsidRDefault="00D3355F" w:rsidP="00474BEC">
            <w:pPr>
              <w:spacing w:before="240" w:after="0" w:line="240" w:lineRule="auto"/>
              <w:jc w:val="center"/>
              <w:rPr>
                <w:rFonts w:ascii="Trebuchet MS" w:eastAsia="Times New Roman" w:hAnsi="Trebuchet MS" w:cs="Times New Roman"/>
                <w:u w:val="single"/>
              </w:rPr>
            </w:pPr>
            <w:r w:rsidRPr="00B83B1E">
              <w:rPr>
                <w:rFonts w:ascii="Trebuchet MS" w:eastAsia="Times New Roman" w:hAnsi="Trebuchet MS" w:cs="Times New Roman"/>
              </w:rPr>
              <w:t>Director</w:t>
            </w:r>
          </w:p>
        </w:tc>
        <w:tc>
          <w:tcPr>
            <w:tcW w:w="1750" w:type="dxa"/>
            <w:shd w:val="clear" w:color="auto" w:fill="auto"/>
          </w:tcPr>
          <w:p w14:paraId="4166572F"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c>
          <w:tcPr>
            <w:tcW w:w="1519" w:type="dxa"/>
            <w:shd w:val="clear" w:color="auto" w:fill="auto"/>
          </w:tcPr>
          <w:p w14:paraId="0E2B71FB"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c>
          <w:tcPr>
            <w:tcW w:w="1583" w:type="dxa"/>
            <w:shd w:val="clear" w:color="auto" w:fill="auto"/>
          </w:tcPr>
          <w:p w14:paraId="33C05DBC"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r>
      <w:tr w:rsidR="00D3355F" w:rsidRPr="00B83B1E" w14:paraId="43B26841" w14:textId="77777777" w:rsidTr="00474BEC">
        <w:trPr>
          <w:trHeight w:val="20"/>
        </w:trPr>
        <w:tc>
          <w:tcPr>
            <w:tcW w:w="9175" w:type="dxa"/>
            <w:gridSpan w:val="5"/>
            <w:shd w:val="clear" w:color="auto" w:fill="auto"/>
          </w:tcPr>
          <w:p w14:paraId="19614575" w14:textId="77777777" w:rsidR="00D3355F" w:rsidRPr="00B83B1E" w:rsidRDefault="00D3355F" w:rsidP="00474BEC">
            <w:pPr>
              <w:spacing w:before="240" w:after="0" w:line="240" w:lineRule="auto"/>
              <w:rPr>
                <w:rFonts w:ascii="Trebuchet MS" w:eastAsia="Times New Roman" w:hAnsi="Trebuchet MS" w:cs="Times New Roman"/>
                <w:b/>
              </w:rPr>
            </w:pPr>
            <w:r w:rsidRPr="00B83B1E">
              <w:rPr>
                <w:rFonts w:ascii="Trebuchet MS" w:eastAsia="Times New Roman" w:hAnsi="Trebuchet MS" w:cs="Times New Roman"/>
                <w:b/>
              </w:rPr>
              <w:t>Direcția Afaceri Europene și Relații Internaționale</w:t>
            </w:r>
          </w:p>
        </w:tc>
      </w:tr>
      <w:tr w:rsidR="00D3355F" w:rsidRPr="00B83B1E" w14:paraId="3E7D948F" w14:textId="77777777" w:rsidTr="00474BEC">
        <w:trPr>
          <w:trHeight w:val="1264"/>
        </w:trPr>
        <w:tc>
          <w:tcPr>
            <w:tcW w:w="2834" w:type="dxa"/>
            <w:shd w:val="clear" w:color="auto" w:fill="auto"/>
          </w:tcPr>
          <w:p w14:paraId="2E565BC8" w14:textId="77777777" w:rsidR="00D3355F" w:rsidRPr="00B83B1E" w:rsidRDefault="00D3355F" w:rsidP="00474BEC">
            <w:pPr>
              <w:spacing w:before="240" w:after="0" w:line="240" w:lineRule="auto"/>
              <w:rPr>
                <w:rFonts w:ascii="Trebuchet MS" w:eastAsia="Times New Roman" w:hAnsi="Trebuchet MS" w:cs="Times New Roman"/>
              </w:rPr>
            </w:pPr>
            <w:r w:rsidRPr="00B83B1E">
              <w:rPr>
                <w:rFonts w:ascii="Trebuchet MS" w:eastAsia="Times New Roman" w:hAnsi="Trebuchet MS" w:cs="Times New Roman"/>
              </w:rPr>
              <w:t>Gabriela SÎRBU</w:t>
            </w:r>
          </w:p>
          <w:p w14:paraId="420BDD26" w14:textId="77777777" w:rsidR="00D3355F" w:rsidRPr="00B83B1E" w:rsidRDefault="00D3355F" w:rsidP="00474BEC">
            <w:pPr>
              <w:spacing w:before="240" w:after="0" w:line="240" w:lineRule="auto"/>
              <w:rPr>
                <w:rFonts w:ascii="Trebuchet MS" w:eastAsia="Times New Roman" w:hAnsi="Trebuchet MS" w:cs="Times New Roman"/>
              </w:rPr>
            </w:pPr>
          </w:p>
          <w:p w14:paraId="5C2FDE4F" w14:textId="77777777" w:rsidR="00D3355F" w:rsidRPr="00B83B1E" w:rsidRDefault="00D3355F" w:rsidP="00474BEC">
            <w:pPr>
              <w:spacing w:before="240" w:after="0" w:line="240" w:lineRule="auto"/>
              <w:rPr>
                <w:rFonts w:ascii="Trebuchet MS" w:eastAsia="Times New Roman" w:hAnsi="Trebuchet MS" w:cs="Times New Roman"/>
              </w:rPr>
            </w:pPr>
          </w:p>
        </w:tc>
        <w:tc>
          <w:tcPr>
            <w:tcW w:w="1489" w:type="dxa"/>
            <w:shd w:val="clear" w:color="auto" w:fill="auto"/>
          </w:tcPr>
          <w:p w14:paraId="33705EEE" w14:textId="77777777" w:rsidR="00D3355F" w:rsidRPr="00B83B1E" w:rsidRDefault="00D3355F" w:rsidP="00474BEC">
            <w:pPr>
              <w:spacing w:before="240" w:after="0" w:line="240" w:lineRule="auto"/>
              <w:jc w:val="center"/>
              <w:rPr>
                <w:rFonts w:ascii="Trebuchet MS" w:eastAsia="Times New Roman" w:hAnsi="Trebuchet MS" w:cs="Times New Roman"/>
              </w:rPr>
            </w:pPr>
            <w:r w:rsidRPr="00B83B1E">
              <w:rPr>
                <w:rFonts w:ascii="Trebuchet MS" w:eastAsia="Times New Roman" w:hAnsi="Trebuchet MS" w:cs="Times New Roman"/>
              </w:rPr>
              <w:t>Director</w:t>
            </w:r>
          </w:p>
        </w:tc>
        <w:tc>
          <w:tcPr>
            <w:tcW w:w="1750" w:type="dxa"/>
            <w:shd w:val="clear" w:color="auto" w:fill="auto"/>
          </w:tcPr>
          <w:p w14:paraId="78F6AF51"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c>
          <w:tcPr>
            <w:tcW w:w="1519" w:type="dxa"/>
            <w:shd w:val="clear" w:color="auto" w:fill="auto"/>
          </w:tcPr>
          <w:p w14:paraId="2AB0B4FB"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c>
          <w:tcPr>
            <w:tcW w:w="1583" w:type="dxa"/>
            <w:shd w:val="clear" w:color="auto" w:fill="auto"/>
          </w:tcPr>
          <w:p w14:paraId="581BD314"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r>
      <w:tr w:rsidR="00D3355F" w:rsidRPr="00B83B1E" w14:paraId="422DFD39" w14:textId="77777777" w:rsidTr="00474BEC">
        <w:trPr>
          <w:trHeight w:val="20"/>
        </w:trPr>
        <w:tc>
          <w:tcPr>
            <w:tcW w:w="9175" w:type="dxa"/>
            <w:gridSpan w:val="5"/>
            <w:shd w:val="clear" w:color="auto" w:fill="auto"/>
          </w:tcPr>
          <w:p w14:paraId="72B91A2C" w14:textId="77777777" w:rsidR="00D3355F" w:rsidRPr="00B83B1E" w:rsidRDefault="00D3355F" w:rsidP="00474BEC">
            <w:pPr>
              <w:spacing w:before="240" w:after="0" w:line="240" w:lineRule="auto"/>
              <w:rPr>
                <w:rFonts w:ascii="Trebuchet MS" w:eastAsia="Times New Roman" w:hAnsi="Trebuchet MS" w:cs="Times New Roman"/>
                <w:b/>
              </w:rPr>
            </w:pPr>
            <w:r w:rsidRPr="00B83B1E">
              <w:rPr>
                <w:rFonts w:ascii="Trebuchet MS" w:eastAsia="Times New Roman" w:hAnsi="Trebuchet MS" w:cs="Times New Roman"/>
                <w:b/>
              </w:rPr>
              <w:t>Direcția Transport Naval</w:t>
            </w:r>
          </w:p>
        </w:tc>
      </w:tr>
      <w:tr w:rsidR="00D3355F" w:rsidRPr="00B83B1E" w14:paraId="706C4152" w14:textId="77777777" w:rsidTr="00474BEC">
        <w:trPr>
          <w:trHeight w:val="1257"/>
        </w:trPr>
        <w:tc>
          <w:tcPr>
            <w:tcW w:w="2834" w:type="dxa"/>
            <w:shd w:val="clear" w:color="auto" w:fill="auto"/>
          </w:tcPr>
          <w:p w14:paraId="79585BA1" w14:textId="77777777" w:rsidR="00D3355F" w:rsidRPr="00B83B1E" w:rsidRDefault="00D3355F" w:rsidP="00474BEC">
            <w:pPr>
              <w:spacing w:before="240" w:after="0" w:line="240" w:lineRule="auto"/>
              <w:rPr>
                <w:rFonts w:ascii="Trebuchet MS" w:eastAsia="Times New Roman" w:hAnsi="Trebuchet MS" w:cs="Times New Roman"/>
              </w:rPr>
            </w:pPr>
            <w:r w:rsidRPr="00B83B1E">
              <w:rPr>
                <w:rFonts w:ascii="Trebuchet MS" w:eastAsia="Times New Roman" w:hAnsi="Trebuchet MS" w:cs="Times New Roman"/>
              </w:rPr>
              <w:t>Gabriela MURGEANU</w:t>
            </w:r>
          </w:p>
          <w:p w14:paraId="4DC02D38" w14:textId="77777777" w:rsidR="00D3355F" w:rsidRPr="00B83B1E" w:rsidRDefault="00D3355F" w:rsidP="00474BEC">
            <w:pPr>
              <w:spacing w:before="240" w:after="0" w:line="240" w:lineRule="auto"/>
              <w:rPr>
                <w:rFonts w:ascii="Trebuchet MS" w:eastAsia="Times New Roman" w:hAnsi="Trebuchet MS" w:cs="Times New Roman"/>
              </w:rPr>
            </w:pPr>
          </w:p>
          <w:p w14:paraId="60938F63" w14:textId="77777777" w:rsidR="00D3355F" w:rsidRPr="00B83B1E" w:rsidRDefault="00D3355F" w:rsidP="00474BEC">
            <w:pPr>
              <w:spacing w:before="240" w:after="0" w:line="240" w:lineRule="auto"/>
              <w:rPr>
                <w:rFonts w:ascii="Trebuchet MS" w:eastAsia="Times New Roman" w:hAnsi="Trebuchet MS" w:cs="Times New Roman"/>
              </w:rPr>
            </w:pPr>
          </w:p>
        </w:tc>
        <w:tc>
          <w:tcPr>
            <w:tcW w:w="1489" w:type="dxa"/>
            <w:shd w:val="clear" w:color="auto" w:fill="auto"/>
          </w:tcPr>
          <w:p w14:paraId="17F0C533"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r w:rsidRPr="00B83B1E">
              <w:rPr>
                <w:rFonts w:ascii="Trebuchet MS" w:eastAsia="Times New Roman" w:hAnsi="Trebuchet MS" w:cs="Times New Roman"/>
              </w:rPr>
              <w:t>Director</w:t>
            </w:r>
          </w:p>
        </w:tc>
        <w:tc>
          <w:tcPr>
            <w:tcW w:w="1750" w:type="dxa"/>
            <w:shd w:val="clear" w:color="auto" w:fill="auto"/>
          </w:tcPr>
          <w:p w14:paraId="0AC9EF27"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c>
          <w:tcPr>
            <w:tcW w:w="1519" w:type="dxa"/>
            <w:shd w:val="clear" w:color="auto" w:fill="auto"/>
          </w:tcPr>
          <w:p w14:paraId="7FE8526D"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c>
          <w:tcPr>
            <w:tcW w:w="1583" w:type="dxa"/>
            <w:shd w:val="clear" w:color="auto" w:fill="auto"/>
          </w:tcPr>
          <w:p w14:paraId="0EAF26B2" w14:textId="77777777" w:rsidR="00D3355F" w:rsidRPr="00B83B1E" w:rsidRDefault="00D3355F" w:rsidP="00474BEC">
            <w:pPr>
              <w:spacing w:before="240" w:after="0" w:line="240" w:lineRule="auto"/>
              <w:jc w:val="center"/>
              <w:rPr>
                <w:rFonts w:ascii="Trebuchet MS" w:eastAsia="Times New Roman" w:hAnsi="Trebuchet MS" w:cs="Times New Roman"/>
                <w:b/>
                <w:u w:val="single"/>
              </w:rPr>
            </w:pPr>
          </w:p>
        </w:tc>
      </w:tr>
    </w:tbl>
    <w:p w14:paraId="0412CBA6" w14:textId="77777777" w:rsidR="00D3355F" w:rsidRPr="00B83B1E" w:rsidRDefault="00D3355F" w:rsidP="000E69A4">
      <w:pPr>
        <w:spacing w:after="0" w:line="240" w:lineRule="auto"/>
        <w:jc w:val="center"/>
        <w:rPr>
          <w:rFonts w:ascii="Trebuchet MS" w:eastAsia="Times New Roman" w:hAnsi="Trebuchet MS" w:cs="Times New Roman"/>
          <w:lang w:eastAsia="ro-RO"/>
        </w:rPr>
      </w:pPr>
    </w:p>
    <w:p w14:paraId="601B3F4C"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105835F5"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231AA856"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50B8A4C9"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5696A00A"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6B86847C"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2295759F"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5ACE0FE1"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2E4410A4"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043F3E9F"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0952017A"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2A0F6323" w14:textId="77777777" w:rsidR="00EB6574" w:rsidRPr="00B83B1E" w:rsidRDefault="00EB6574" w:rsidP="000E69A4">
      <w:pPr>
        <w:spacing w:after="0" w:line="240" w:lineRule="auto"/>
        <w:jc w:val="center"/>
        <w:rPr>
          <w:rFonts w:ascii="Trebuchet MS" w:eastAsia="Times New Roman" w:hAnsi="Trebuchet MS" w:cs="Times New Roman"/>
          <w:lang w:eastAsia="ro-RO"/>
        </w:rPr>
      </w:pPr>
    </w:p>
    <w:p w14:paraId="2B5B09F0" w14:textId="77777777" w:rsidR="00EB6574" w:rsidRPr="00B83B1E" w:rsidRDefault="00EB6574" w:rsidP="000E69A4">
      <w:pPr>
        <w:spacing w:after="0" w:line="240" w:lineRule="auto"/>
        <w:jc w:val="center"/>
        <w:rPr>
          <w:rFonts w:ascii="Trebuchet MS" w:eastAsia="Times New Roman" w:hAnsi="Trebuchet MS" w:cs="Times New Roman"/>
          <w:lang w:eastAsia="ro-RO"/>
        </w:rPr>
      </w:pPr>
    </w:p>
    <w:sectPr w:rsidR="00EB6574" w:rsidRPr="00B83B1E" w:rsidSect="00474BEC">
      <w:footerReference w:type="default" r:id="rId9"/>
      <w:pgSz w:w="11906" w:h="16838"/>
      <w:pgMar w:top="851" w:right="1286"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EB73D" w14:textId="77777777" w:rsidR="003204AB" w:rsidRDefault="003204AB" w:rsidP="00AE6EC7">
      <w:pPr>
        <w:spacing w:after="0" w:line="240" w:lineRule="auto"/>
      </w:pPr>
      <w:r>
        <w:separator/>
      </w:r>
    </w:p>
  </w:endnote>
  <w:endnote w:type="continuationSeparator" w:id="0">
    <w:p w14:paraId="60D3AAD0" w14:textId="77777777" w:rsidR="003204AB" w:rsidRDefault="003204AB" w:rsidP="00AE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6822"/>
      <w:docPartObj>
        <w:docPartGallery w:val="Page Numbers (Bottom of Page)"/>
        <w:docPartUnique/>
      </w:docPartObj>
    </w:sdtPr>
    <w:sdtEndPr>
      <w:rPr>
        <w:noProof/>
      </w:rPr>
    </w:sdtEndPr>
    <w:sdtContent>
      <w:p w14:paraId="04A809F4" w14:textId="77777777" w:rsidR="00802751" w:rsidRDefault="00802751">
        <w:pPr>
          <w:pStyle w:val="Footer"/>
          <w:jc w:val="right"/>
        </w:pPr>
        <w:r>
          <w:fldChar w:fldCharType="begin"/>
        </w:r>
        <w:r>
          <w:instrText xml:space="preserve"> PAGE   \* MERGEFORMAT </w:instrText>
        </w:r>
        <w:r>
          <w:fldChar w:fldCharType="separate"/>
        </w:r>
        <w:r w:rsidR="00F4343E">
          <w:rPr>
            <w:noProof/>
          </w:rPr>
          <w:t>1</w:t>
        </w:r>
        <w:r>
          <w:rPr>
            <w:noProof/>
          </w:rPr>
          <w:fldChar w:fldCharType="end"/>
        </w:r>
      </w:p>
    </w:sdtContent>
  </w:sdt>
  <w:p w14:paraId="3D928D76" w14:textId="77777777" w:rsidR="00802751" w:rsidRDefault="0080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C580" w14:textId="77777777" w:rsidR="003204AB" w:rsidRDefault="003204AB" w:rsidP="00AE6EC7">
      <w:pPr>
        <w:spacing w:after="0" w:line="240" w:lineRule="auto"/>
      </w:pPr>
      <w:r>
        <w:separator/>
      </w:r>
    </w:p>
  </w:footnote>
  <w:footnote w:type="continuationSeparator" w:id="0">
    <w:p w14:paraId="0C43C44F" w14:textId="77777777" w:rsidR="003204AB" w:rsidRDefault="003204AB" w:rsidP="00AE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2CF8"/>
    <w:multiLevelType w:val="hybridMultilevel"/>
    <w:tmpl w:val="D7428614"/>
    <w:lvl w:ilvl="0" w:tplc="6D68B882">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B9F09D7"/>
    <w:multiLevelType w:val="hybridMultilevel"/>
    <w:tmpl w:val="483ECB8A"/>
    <w:lvl w:ilvl="0" w:tplc="F6F4790C">
      <w:start w:val="1"/>
      <w:numFmt w:val="decimal"/>
      <w:lvlText w:val="%1"/>
      <w:lvlJc w:val="left"/>
      <w:pPr>
        <w:ind w:left="1065" w:hanging="705"/>
      </w:pPr>
      <w:rPr>
        <w:rFonts w:eastAsiaTheme="minorEastAsia"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9A"/>
    <w:rsid w:val="00004B16"/>
    <w:rsid w:val="00006F96"/>
    <w:rsid w:val="00011556"/>
    <w:rsid w:val="00013DCD"/>
    <w:rsid w:val="00017AD2"/>
    <w:rsid w:val="000224C3"/>
    <w:rsid w:val="00035DB0"/>
    <w:rsid w:val="00055914"/>
    <w:rsid w:val="000560B7"/>
    <w:rsid w:val="000568C9"/>
    <w:rsid w:val="0006150F"/>
    <w:rsid w:val="0007201E"/>
    <w:rsid w:val="00086509"/>
    <w:rsid w:val="00091D4E"/>
    <w:rsid w:val="000A23DD"/>
    <w:rsid w:val="000A77ED"/>
    <w:rsid w:val="000B2E02"/>
    <w:rsid w:val="000C0A99"/>
    <w:rsid w:val="000C4248"/>
    <w:rsid w:val="000D6F84"/>
    <w:rsid w:val="000E69A4"/>
    <w:rsid w:val="0011373A"/>
    <w:rsid w:val="001362C4"/>
    <w:rsid w:val="00136733"/>
    <w:rsid w:val="00145EBD"/>
    <w:rsid w:val="001560F7"/>
    <w:rsid w:val="00157891"/>
    <w:rsid w:val="001609CF"/>
    <w:rsid w:val="00162630"/>
    <w:rsid w:val="00174A05"/>
    <w:rsid w:val="00182416"/>
    <w:rsid w:val="001A5A4E"/>
    <w:rsid w:val="001A7C25"/>
    <w:rsid w:val="001B29B5"/>
    <w:rsid w:val="001C0BD9"/>
    <w:rsid w:val="001D6E98"/>
    <w:rsid w:val="001F470B"/>
    <w:rsid w:val="001F522E"/>
    <w:rsid w:val="00216CD2"/>
    <w:rsid w:val="0022286C"/>
    <w:rsid w:val="00227280"/>
    <w:rsid w:val="0023014F"/>
    <w:rsid w:val="00232562"/>
    <w:rsid w:val="00251744"/>
    <w:rsid w:val="00262ED3"/>
    <w:rsid w:val="00271C04"/>
    <w:rsid w:val="00276CA5"/>
    <w:rsid w:val="0027761C"/>
    <w:rsid w:val="00285708"/>
    <w:rsid w:val="002873FD"/>
    <w:rsid w:val="002A2C18"/>
    <w:rsid w:val="002D48F4"/>
    <w:rsid w:val="003204AB"/>
    <w:rsid w:val="00325404"/>
    <w:rsid w:val="00337BD5"/>
    <w:rsid w:val="00364AB9"/>
    <w:rsid w:val="0037147D"/>
    <w:rsid w:val="00371FE1"/>
    <w:rsid w:val="0038227C"/>
    <w:rsid w:val="0038237C"/>
    <w:rsid w:val="00385F93"/>
    <w:rsid w:val="00387927"/>
    <w:rsid w:val="003B57BC"/>
    <w:rsid w:val="003C5E5D"/>
    <w:rsid w:val="003D6B2A"/>
    <w:rsid w:val="00427270"/>
    <w:rsid w:val="0043385B"/>
    <w:rsid w:val="00461C67"/>
    <w:rsid w:val="004709F2"/>
    <w:rsid w:val="00474BEC"/>
    <w:rsid w:val="00476AB3"/>
    <w:rsid w:val="004B05DF"/>
    <w:rsid w:val="004D7278"/>
    <w:rsid w:val="004E3FF2"/>
    <w:rsid w:val="004F5699"/>
    <w:rsid w:val="00506C8A"/>
    <w:rsid w:val="005279B8"/>
    <w:rsid w:val="00544DC1"/>
    <w:rsid w:val="00563E51"/>
    <w:rsid w:val="0056484C"/>
    <w:rsid w:val="00586D3B"/>
    <w:rsid w:val="00595DAC"/>
    <w:rsid w:val="005A35B6"/>
    <w:rsid w:val="005A41AB"/>
    <w:rsid w:val="005B0C7B"/>
    <w:rsid w:val="005C6DD2"/>
    <w:rsid w:val="005E2D07"/>
    <w:rsid w:val="00606D9A"/>
    <w:rsid w:val="00611C68"/>
    <w:rsid w:val="006223A7"/>
    <w:rsid w:val="0062309C"/>
    <w:rsid w:val="00626169"/>
    <w:rsid w:val="00645AF6"/>
    <w:rsid w:val="00652827"/>
    <w:rsid w:val="00682609"/>
    <w:rsid w:val="00692602"/>
    <w:rsid w:val="006A69BB"/>
    <w:rsid w:val="006C6463"/>
    <w:rsid w:val="006D3E09"/>
    <w:rsid w:val="006E0909"/>
    <w:rsid w:val="006F5A3F"/>
    <w:rsid w:val="0071334A"/>
    <w:rsid w:val="00751210"/>
    <w:rsid w:val="00757CF7"/>
    <w:rsid w:val="00765119"/>
    <w:rsid w:val="007C0258"/>
    <w:rsid w:val="007E0570"/>
    <w:rsid w:val="00802751"/>
    <w:rsid w:val="00826CD2"/>
    <w:rsid w:val="00832B6C"/>
    <w:rsid w:val="00842379"/>
    <w:rsid w:val="00846C9A"/>
    <w:rsid w:val="00852C13"/>
    <w:rsid w:val="00860F12"/>
    <w:rsid w:val="0087522C"/>
    <w:rsid w:val="008845FB"/>
    <w:rsid w:val="0088614E"/>
    <w:rsid w:val="00896EBD"/>
    <w:rsid w:val="008B68B2"/>
    <w:rsid w:val="008B7579"/>
    <w:rsid w:val="008C67EC"/>
    <w:rsid w:val="008E5405"/>
    <w:rsid w:val="008E7628"/>
    <w:rsid w:val="008F7E13"/>
    <w:rsid w:val="009045C8"/>
    <w:rsid w:val="00926BAC"/>
    <w:rsid w:val="00931625"/>
    <w:rsid w:val="00935C36"/>
    <w:rsid w:val="00942E73"/>
    <w:rsid w:val="00950B04"/>
    <w:rsid w:val="00965307"/>
    <w:rsid w:val="0096564F"/>
    <w:rsid w:val="00973F59"/>
    <w:rsid w:val="009744AF"/>
    <w:rsid w:val="009749F9"/>
    <w:rsid w:val="009770EA"/>
    <w:rsid w:val="00994032"/>
    <w:rsid w:val="00997184"/>
    <w:rsid w:val="009C04E2"/>
    <w:rsid w:val="009C109D"/>
    <w:rsid w:val="009E0473"/>
    <w:rsid w:val="009E1087"/>
    <w:rsid w:val="009E15BB"/>
    <w:rsid w:val="009E3659"/>
    <w:rsid w:val="009F0F0B"/>
    <w:rsid w:val="009F53FE"/>
    <w:rsid w:val="00A051B9"/>
    <w:rsid w:val="00A16F2B"/>
    <w:rsid w:val="00A21C86"/>
    <w:rsid w:val="00A2733C"/>
    <w:rsid w:val="00A323FF"/>
    <w:rsid w:val="00A351AB"/>
    <w:rsid w:val="00A369A5"/>
    <w:rsid w:val="00A3798B"/>
    <w:rsid w:val="00A40369"/>
    <w:rsid w:val="00A44B99"/>
    <w:rsid w:val="00A50A1A"/>
    <w:rsid w:val="00A51EBD"/>
    <w:rsid w:val="00A525F9"/>
    <w:rsid w:val="00A63132"/>
    <w:rsid w:val="00A71E69"/>
    <w:rsid w:val="00A74297"/>
    <w:rsid w:val="00A7498A"/>
    <w:rsid w:val="00A76424"/>
    <w:rsid w:val="00A910A8"/>
    <w:rsid w:val="00A91233"/>
    <w:rsid w:val="00AA3D08"/>
    <w:rsid w:val="00AA6FA3"/>
    <w:rsid w:val="00AA7A37"/>
    <w:rsid w:val="00AB61D2"/>
    <w:rsid w:val="00AB6367"/>
    <w:rsid w:val="00AD1A5A"/>
    <w:rsid w:val="00AE0035"/>
    <w:rsid w:val="00AE2051"/>
    <w:rsid w:val="00AE27D1"/>
    <w:rsid w:val="00AE2B97"/>
    <w:rsid w:val="00AE6EC7"/>
    <w:rsid w:val="00B009AC"/>
    <w:rsid w:val="00B1366B"/>
    <w:rsid w:val="00B34AC1"/>
    <w:rsid w:val="00B44AFA"/>
    <w:rsid w:val="00B55C43"/>
    <w:rsid w:val="00B56B36"/>
    <w:rsid w:val="00B57F5A"/>
    <w:rsid w:val="00B63048"/>
    <w:rsid w:val="00B678C9"/>
    <w:rsid w:val="00B83B1E"/>
    <w:rsid w:val="00B874E2"/>
    <w:rsid w:val="00C000DF"/>
    <w:rsid w:val="00C01EB7"/>
    <w:rsid w:val="00C115F2"/>
    <w:rsid w:val="00C177E6"/>
    <w:rsid w:val="00C239F8"/>
    <w:rsid w:val="00C258BC"/>
    <w:rsid w:val="00C526E6"/>
    <w:rsid w:val="00C661C8"/>
    <w:rsid w:val="00C66834"/>
    <w:rsid w:val="00C82F41"/>
    <w:rsid w:val="00C8785E"/>
    <w:rsid w:val="00CA2480"/>
    <w:rsid w:val="00CA5656"/>
    <w:rsid w:val="00CA68EA"/>
    <w:rsid w:val="00CB586D"/>
    <w:rsid w:val="00CD04EE"/>
    <w:rsid w:val="00D17643"/>
    <w:rsid w:val="00D2173C"/>
    <w:rsid w:val="00D2173E"/>
    <w:rsid w:val="00D3355F"/>
    <w:rsid w:val="00D35BF9"/>
    <w:rsid w:val="00D57B34"/>
    <w:rsid w:val="00DA2FCF"/>
    <w:rsid w:val="00DA523B"/>
    <w:rsid w:val="00DB41D3"/>
    <w:rsid w:val="00DD5B60"/>
    <w:rsid w:val="00DD6002"/>
    <w:rsid w:val="00DE045F"/>
    <w:rsid w:val="00DF2159"/>
    <w:rsid w:val="00E14E20"/>
    <w:rsid w:val="00E376A6"/>
    <w:rsid w:val="00E45E45"/>
    <w:rsid w:val="00E6392E"/>
    <w:rsid w:val="00E753C5"/>
    <w:rsid w:val="00E80C30"/>
    <w:rsid w:val="00E813A2"/>
    <w:rsid w:val="00E9796A"/>
    <w:rsid w:val="00EB4A28"/>
    <w:rsid w:val="00EB6574"/>
    <w:rsid w:val="00EC12E8"/>
    <w:rsid w:val="00EC3676"/>
    <w:rsid w:val="00EF01B9"/>
    <w:rsid w:val="00EF5962"/>
    <w:rsid w:val="00F118E8"/>
    <w:rsid w:val="00F16368"/>
    <w:rsid w:val="00F4343E"/>
    <w:rsid w:val="00F72FAF"/>
    <w:rsid w:val="00F87C30"/>
    <w:rsid w:val="00F914D0"/>
    <w:rsid w:val="00F91909"/>
    <w:rsid w:val="00F979FE"/>
    <w:rsid w:val="00FD13AF"/>
    <w:rsid w:val="00FE1EC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1D97"/>
  <w15:docId w15:val="{4CA08175-DD91-4AD9-BA27-E4E6FB7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0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6EC7"/>
    <w:pPr>
      <w:spacing w:after="0" w:line="240" w:lineRule="auto"/>
    </w:pPr>
    <w:rPr>
      <w:rFonts w:ascii="Times New Roman" w:eastAsiaTheme="minorEastAsia" w:hAnsi="Times New Roman"/>
      <w:sz w:val="20"/>
      <w:szCs w:val="20"/>
      <w:lang w:eastAsia="zh-CN"/>
    </w:rPr>
  </w:style>
  <w:style w:type="character" w:customStyle="1" w:styleId="FootnoteTextChar">
    <w:name w:val="Footnote Text Char"/>
    <w:basedOn w:val="DefaultParagraphFont"/>
    <w:link w:val="FootnoteText"/>
    <w:uiPriority w:val="99"/>
    <w:semiHidden/>
    <w:rsid w:val="00AE6EC7"/>
    <w:rPr>
      <w:rFonts w:ascii="Times New Roman" w:hAnsi="Times New Roman"/>
      <w:sz w:val="20"/>
      <w:szCs w:val="20"/>
    </w:rPr>
  </w:style>
  <w:style w:type="character" w:styleId="FootnoteReference">
    <w:name w:val="footnote reference"/>
    <w:basedOn w:val="DefaultParagraphFont"/>
    <w:uiPriority w:val="99"/>
    <w:semiHidden/>
    <w:unhideWhenUsed/>
    <w:rsid w:val="00AE6EC7"/>
    <w:rPr>
      <w:vertAlign w:val="superscript"/>
    </w:rPr>
  </w:style>
  <w:style w:type="paragraph" w:styleId="Header">
    <w:name w:val="header"/>
    <w:basedOn w:val="Normal"/>
    <w:link w:val="HeaderChar"/>
    <w:uiPriority w:val="99"/>
    <w:unhideWhenUsed/>
    <w:rsid w:val="00802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751"/>
    <w:rPr>
      <w:rFonts w:eastAsiaTheme="minorHAnsi"/>
      <w:lang w:eastAsia="en-US"/>
    </w:rPr>
  </w:style>
  <w:style w:type="paragraph" w:styleId="Footer">
    <w:name w:val="footer"/>
    <w:basedOn w:val="Normal"/>
    <w:link w:val="FooterChar"/>
    <w:uiPriority w:val="99"/>
    <w:unhideWhenUsed/>
    <w:rsid w:val="00802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751"/>
    <w:rPr>
      <w:rFonts w:eastAsiaTheme="minorHAnsi"/>
      <w:lang w:eastAsia="en-US"/>
    </w:rPr>
  </w:style>
  <w:style w:type="paragraph" w:styleId="BalloonText">
    <w:name w:val="Balloon Text"/>
    <w:basedOn w:val="Normal"/>
    <w:link w:val="BalloonTextChar"/>
    <w:uiPriority w:val="99"/>
    <w:semiHidden/>
    <w:unhideWhenUsed/>
    <w:rsid w:val="008B6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B2"/>
    <w:rPr>
      <w:rFonts w:ascii="Tahoma" w:eastAsiaTheme="minorHAnsi" w:hAnsi="Tahoma" w:cs="Tahoma"/>
      <w:sz w:val="16"/>
      <w:szCs w:val="16"/>
      <w:lang w:eastAsia="en-US"/>
    </w:rPr>
  </w:style>
  <w:style w:type="paragraph" w:customStyle="1" w:styleId="CaracterCaracter">
    <w:name w:val="Caracter Caracter"/>
    <w:basedOn w:val="Normal"/>
    <w:rsid w:val="001F522E"/>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145EBD"/>
    <w:pPr>
      <w:ind w:left="720"/>
      <w:contextualSpacing/>
    </w:pPr>
  </w:style>
  <w:style w:type="paragraph" w:styleId="NormalWeb">
    <w:name w:val="Normal (Web)"/>
    <w:basedOn w:val="Normal"/>
    <w:uiPriority w:val="99"/>
    <w:semiHidden/>
    <w:unhideWhenUsed/>
    <w:rsid w:val="00AD1A5A"/>
    <w:pPr>
      <w:spacing w:after="0" w:line="240" w:lineRule="auto"/>
    </w:pPr>
    <w:rPr>
      <w:rFonts w:ascii="Calibri" w:hAnsi="Calibri" w:cs="Calibri"/>
      <w:lang w:val="en-US"/>
    </w:rPr>
  </w:style>
  <w:style w:type="character" w:customStyle="1" w:styleId="l5def1">
    <w:name w:val="l5def1"/>
    <w:basedOn w:val="DefaultParagraphFont"/>
    <w:rsid w:val="00997184"/>
    <w:rPr>
      <w:rFonts w:ascii="Arial" w:hAnsi="Arial" w:cs="Arial" w:hint="default"/>
      <w:color w:val="000000"/>
      <w:sz w:val="26"/>
      <w:szCs w:val="26"/>
    </w:rPr>
  </w:style>
  <w:style w:type="character" w:customStyle="1" w:styleId="l5def2">
    <w:name w:val="l5def2"/>
    <w:basedOn w:val="DefaultParagraphFont"/>
    <w:rsid w:val="00997184"/>
    <w:rPr>
      <w:rFonts w:ascii="Arial" w:hAnsi="Arial" w:cs="Arial" w:hint="default"/>
      <w:color w:val="000000"/>
      <w:sz w:val="26"/>
      <w:szCs w:val="26"/>
    </w:rPr>
  </w:style>
  <w:style w:type="character" w:customStyle="1" w:styleId="l5def3">
    <w:name w:val="l5def3"/>
    <w:basedOn w:val="DefaultParagraphFont"/>
    <w:rsid w:val="00997184"/>
    <w:rPr>
      <w:rFonts w:ascii="Arial" w:hAnsi="Arial" w:cs="Arial" w:hint="default"/>
      <w:color w:val="000000"/>
      <w:sz w:val="26"/>
      <w:szCs w:val="26"/>
    </w:rPr>
  </w:style>
  <w:style w:type="character" w:customStyle="1" w:styleId="l5def4">
    <w:name w:val="l5def4"/>
    <w:basedOn w:val="DefaultParagraphFont"/>
    <w:rsid w:val="00997184"/>
    <w:rPr>
      <w:rFonts w:ascii="Arial" w:hAnsi="Arial" w:cs="Arial" w:hint="default"/>
      <w:color w:val="000000"/>
      <w:sz w:val="26"/>
      <w:szCs w:val="26"/>
    </w:rPr>
  </w:style>
  <w:style w:type="character" w:customStyle="1" w:styleId="l5tlu1">
    <w:name w:val="l5tlu1"/>
    <w:basedOn w:val="DefaultParagraphFont"/>
    <w:rsid w:val="00CA2480"/>
    <w:rPr>
      <w:b/>
      <w:bCs/>
      <w:color w:val="000000"/>
      <w:sz w:val="32"/>
      <w:szCs w:val="32"/>
    </w:rPr>
  </w:style>
  <w:style w:type="paragraph" w:customStyle="1" w:styleId="xmsonormal">
    <w:name w:val="x_msonormal"/>
    <w:basedOn w:val="Normal"/>
    <w:uiPriority w:val="99"/>
    <w:semiHidden/>
    <w:rsid w:val="00E6392E"/>
    <w:pPr>
      <w:spacing w:after="0" w:line="240" w:lineRule="auto"/>
    </w:pPr>
    <w:rPr>
      <w:rFonts w:ascii="Calibri" w:hAnsi="Calibri" w:cs="Calibri"/>
      <w:lang w:val="en-US"/>
    </w:rPr>
  </w:style>
  <w:style w:type="paragraph" w:customStyle="1" w:styleId="xxxxxxxxxxxxxxxxxxxmsonormal">
    <w:name w:val="x_xxxxxxxxxxxxxxxxxxmsonormal"/>
    <w:basedOn w:val="Normal"/>
    <w:uiPriority w:val="99"/>
    <w:semiHidden/>
    <w:rsid w:val="00E6392E"/>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1286">
      <w:bodyDiv w:val="1"/>
      <w:marLeft w:val="0"/>
      <w:marRight w:val="0"/>
      <w:marTop w:val="0"/>
      <w:marBottom w:val="0"/>
      <w:divBdr>
        <w:top w:val="none" w:sz="0" w:space="0" w:color="auto"/>
        <w:left w:val="none" w:sz="0" w:space="0" w:color="auto"/>
        <w:bottom w:val="none" w:sz="0" w:space="0" w:color="auto"/>
        <w:right w:val="none" w:sz="0" w:space="0" w:color="auto"/>
      </w:divBdr>
    </w:div>
    <w:div w:id="1589075857">
      <w:bodyDiv w:val="1"/>
      <w:marLeft w:val="0"/>
      <w:marRight w:val="0"/>
      <w:marTop w:val="0"/>
      <w:marBottom w:val="0"/>
      <w:divBdr>
        <w:top w:val="none" w:sz="0" w:space="0" w:color="auto"/>
        <w:left w:val="none" w:sz="0" w:space="0" w:color="auto"/>
        <w:bottom w:val="none" w:sz="0" w:space="0" w:color="auto"/>
        <w:right w:val="none" w:sz="0" w:space="0" w:color="auto"/>
      </w:divBdr>
      <w:divsChild>
        <w:div w:id="1656303085">
          <w:marLeft w:val="0"/>
          <w:marRight w:val="0"/>
          <w:marTop w:val="0"/>
          <w:marBottom w:val="0"/>
          <w:divBdr>
            <w:top w:val="none" w:sz="0" w:space="0" w:color="auto"/>
            <w:left w:val="none" w:sz="0" w:space="0" w:color="auto"/>
            <w:bottom w:val="none" w:sz="0" w:space="0" w:color="auto"/>
            <w:right w:val="none" w:sz="0" w:space="0" w:color="auto"/>
          </w:divBdr>
          <w:divsChild>
            <w:div w:id="1494448099">
              <w:marLeft w:val="0"/>
              <w:marRight w:val="0"/>
              <w:marTop w:val="0"/>
              <w:marBottom w:val="0"/>
              <w:divBdr>
                <w:top w:val="none" w:sz="0" w:space="0" w:color="auto"/>
                <w:left w:val="none" w:sz="0" w:space="0" w:color="auto"/>
                <w:bottom w:val="none" w:sz="0" w:space="0" w:color="auto"/>
                <w:right w:val="none" w:sz="0" w:space="0" w:color="auto"/>
              </w:divBdr>
            </w:div>
          </w:divsChild>
        </w:div>
        <w:div w:id="2125344848">
          <w:marLeft w:val="0"/>
          <w:marRight w:val="0"/>
          <w:marTop w:val="0"/>
          <w:marBottom w:val="0"/>
          <w:divBdr>
            <w:top w:val="none" w:sz="0" w:space="0" w:color="auto"/>
            <w:left w:val="none" w:sz="0" w:space="0" w:color="auto"/>
            <w:bottom w:val="none" w:sz="0" w:space="0" w:color="auto"/>
            <w:right w:val="none" w:sz="0" w:space="0" w:color="auto"/>
          </w:divBdr>
          <w:divsChild>
            <w:div w:id="65996323">
              <w:marLeft w:val="0"/>
              <w:marRight w:val="0"/>
              <w:marTop w:val="0"/>
              <w:marBottom w:val="0"/>
              <w:divBdr>
                <w:top w:val="none" w:sz="0" w:space="0" w:color="auto"/>
                <w:left w:val="none" w:sz="0" w:space="0" w:color="auto"/>
                <w:bottom w:val="none" w:sz="0" w:space="0" w:color="auto"/>
                <w:right w:val="none" w:sz="0" w:space="0" w:color="auto"/>
              </w:divBdr>
            </w:div>
          </w:divsChild>
        </w:div>
        <w:div w:id="668824299">
          <w:marLeft w:val="0"/>
          <w:marRight w:val="0"/>
          <w:marTop w:val="0"/>
          <w:marBottom w:val="0"/>
          <w:divBdr>
            <w:top w:val="none" w:sz="0" w:space="0" w:color="auto"/>
            <w:left w:val="none" w:sz="0" w:space="0" w:color="auto"/>
            <w:bottom w:val="none" w:sz="0" w:space="0" w:color="auto"/>
            <w:right w:val="none" w:sz="0" w:space="0" w:color="auto"/>
          </w:divBdr>
          <w:divsChild>
            <w:div w:id="1047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851D-CC13-430C-B08E-55B31D85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Naumof</dc:creator>
  <cp:lastModifiedBy>Mhai Nitulescu</cp:lastModifiedBy>
  <cp:revision>2</cp:revision>
  <cp:lastPrinted>2017-12-08T07:52:00Z</cp:lastPrinted>
  <dcterms:created xsi:type="dcterms:W3CDTF">2021-05-27T06:42:00Z</dcterms:created>
  <dcterms:modified xsi:type="dcterms:W3CDTF">2021-05-27T06:42:00Z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86c512bc-3091-4e9f-b750-6c6448d12bad</vt:lpwstr>
  </property>
  <property fmtid="{D5CDD505-2E9C-101B-9397-08002B2CF9AE}" pid="3" name="RNAClasificare">
    <vt:lpwstr>Intern</vt:lpwstr>
  </property>
  <property fmtid="{D5CDD505-2E9C-101B-9397-08002B2CF9AE}" pid="4" name="RNASubclasificare">
    <vt:lpwstr>Nerestrictionat</vt:lpwstr>
  </property>
</Properties>
</file>