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280D" w14:textId="77777777" w:rsidR="007C309D" w:rsidRPr="00435823" w:rsidRDefault="007C309D" w:rsidP="007C309D">
      <w:pPr>
        <w:autoSpaceDE w:val="0"/>
        <w:autoSpaceDN w:val="0"/>
        <w:adjustRightInd w:val="0"/>
        <w:rPr>
          <w:rFonts w:ascii="Trebuchet MS" w:hAnsi="Trebuchet MS"/>
          <w:sz w:val="22"/>
          <w:lang w:val="en-US" w:eastAsia="ro-RO"/>
        </w:rPr>
      </w:pPr>
      <w:r w:rsidRPr="00435823">
        <w:rPr>
          <w:rFonts w:ascii="Trebuchet MS" w:hAnsi="Trebuchet MS"/>
          <w:sz w:val="22"/>
          <w:lang w:val="en-US" w:eastAsia="ro-RO"/>
        </w:rPr>
        <w:t xml:space="preserve">    </w:t>
      </w:r>
    </w:p>
    <w:p w14:paraId="76482A4D" w14:textId="77777777" w:rsidR="009F580E" w:rsidRPr="00435823" w:rsidRDefault="009F580E" w:rsidP="009F580E">
      <w:pPr>
        <w:autoSpaceDE w:val="0"/>
        <w:autoSpaceDN w:val="0"/>
        <w:adjustRightInd w:val="0"/>
        <w:ind w:firstLine="285"/>
        <w:jc w:val="right"/>
        <w:rPr>
          <w:rFonts w:ascii="Trebuchet MS" w:hAnsi="Trebuchet MS" w:cs="Times New Roman"/>
          <w:i/>
          <w:sz w:val="22"/>
          <w:u w:val="single"/>
        </w:rPr>
      </w:pPr>
      <w:r w:rsidRPr="00435823">
        <w:rPr>
          <w:rFonts w:ascii="Trebuchet MS" w:hAnsi="Trebuchet MS" w:cs="Times New Roman"/>
          <w:i/>
          <w:sz w:val="22"/>
          <w:u w:val="single"/>
        </w:rPr>
        <w:t>ANEXA la OMTI nr. .........din .....................</w:t>
      </w:r>
    </w:p>
    <w:p w14:paraId="498BB2ED" w14:textId="5842BE55" w:rsidR="00F11ACA" w:rsidRPr="00435823" w:rsidRDefault="007C309D" w:rsidP="007C309D">
      <w:pPr>
        <w:jc w:val="right"/>
        <w:rPr>
          <w:rFonts w:ascii="Trebuchet MS" w:hAnsi="Trebuchet MS" w:cs="Times New Roman"/>
          <w:sz w:val="22"/>
        </w:rPr>
      </w:pPr>
      <w:r w:rsidRPr="00435823">
        <w:rPr>
          <w:rFonts w:ascii="Trebuchet MS" w:hAnsi="Trebuchet MS"/>
          <w:sz w:val="22"/>
          <w:lang w:val="fr-FR" w:eastAsia="ro-RO"/>
        </w:rPr>
        <w:t>(</w:t>
      </w:r>
      <w:proofErr w:type="spellStart"/>
      <w:r w:rsidRPr="00435823">
        <w:rPr>
          <w:rFonts w:ascii="Trebuchet MS" w:hAnsi="Trebuchet MS"/>
          <w:sz w:val="22"/>
          <w:lang w:val="fr-FR" w:eastAsia="ro-RO"/>
        </w:rPr>
        <w:t>Anexa</w:t>
      </w:r>
      <w:proofErr w:type="spellEnd"/>
      <w:r w:rsidRPr="00435823">
        <w:rPr>
          <w:rFonts w:ascii="Trebuchet MS" w:hAnsi="Trebuchet MS"/>
          <w:sz w:val="22"/>
          <w:lang w:val="fr-FR" w:eastAsia="ro-RO"/>
        </w:rPr>
        <w:t xml:space="preserve"> nr. 2 la </w:t>
      </w:r>
      <w:proofErr w:type="spellStart"/>
      <w:r w:rsidRPr="00435823">
        <w:rPr>
          <w:rFonts w:ascii="Trebuchet MS" w:hAnsi="Trebuchet MS"/>
          <w:sz w:val="22"/>
          <w:lang w:val="fr-FR" w:eastAsia="ro-RO"/>
        </w:rPr>
        <w:t>Ordinul</w:t>
      </w:r>
      <w:proofErr w:type="spellEnd"/>
      <w:r w:rsidRPr="00435823">
        <w:rPr>
          <w:rFonts w:ascii="Trebuchet MS" w:hAnsi="Trebuchet MS"/>
          <w:sz w:val="22"/>
          <w:lang w:val="fr-FR" w:eastAsia="ro-RO"/>
        </w:rPr>
        <w:t xml:space="preserve"> </w:t>
      </w:r>
      <w:proofErr w:type="spellStart"/>
      <w:r w:rsidR="00C75AD5" w:rsidRPr="00435823">
        <w:rPr>
          <w:rFonts w:ascii="Trebuchet MS" w:hAnsi="Trebuchet MS"/>
          <w:sz w:val="22"/>
          <w:lang w:val="fr-FR" w:eastAsia="ro-RO"/>
        </w:rPr>
        <w:t>ministrului</w:t>
      </w:r>
      <w:proofErr w:type="spellEnd"/>
      <w:r w:rsidR="00C75AD5" w:rsidRPr="00435823">
        <w:rPr>
          <w:rFonts w:ascii="Trebuchet MS" w:hAnsi="Trebuchet MS"/>
          <w:sz w:val="22"/>
          <w:lang w:val="fr-FR" w:eastAsia="ro-RO"/>
        </w:rPr>
        <w:t xml:space="preserve"> </w:t>
      </w:r>
      <w:proofErr w:type="spellStart"/>
      <w:r w:rsidR="00C75AD5" w:rsidRPr="00435823">
        <w:rPr>
          <w:rFonts w:ascii="Trebuchet MS" w:hAnsi="Trebuchet MS"/>
          <w:sz w:val="22"/>
          <w:lang w:val="fr-FR" w:eastAsia="ro-RO"/>
        </w:rPr>
        <w:t>transporturilor</w:t>
      </w:r>
      <w:proofErr w:type="spellEnd"/>
      <w:r w:rsidR="00C75AD5" w:rsidRPr="00435823">
        <w:rPr>
          <w:rFonts w:ascii="Trebuchet MS" w:hAnsi="Trebuchet MS"/>
          <w:sz w:val="22"/>
          <w:lang w:val="fr-FR" w:eastAsia="ro-RO"/>
        </w:rPr>
        <w:t xml:space="preserve"> </w:t>
      </w:r>
      <w:r w:rsidRPr="00435823">
        <w:rPr>
          <w:rFonts w:ascii="Trebuchet MS" w:hAnsi="Trebuchet MS"/>
          <w:sz w:val="22"/>
          <w:lang w:val="fr-FR" w:eastAsia="ro-RO"/>
        </w:rPr>
        <w:t xml:space="preserve">nr. </w:t>
      </w:r>
      <w:r w:rsidRPr="00435823">
        <w:rPr>
          <w:rFonts w:ascii="Trebuchet MS" w:hAnsi="Trebuchet MS" w:cs="Times New Roman"/>
          <w:sz w:val="22"/>
        </w:rPr>
        <w:t>1132/2013</w:t>
      </w:r>
      <w:r w:rsidRPr="00435823">
        <w:rPr>
          <w:rFonts w:ascii="Trebuchet MS" w:hAnsi="Trebuchet MS"/>
          <w:sz w:val="22"/>
          <w:lang w:val="fr-FR" w:eastAsia="ro-RO"/>
        </w:rPr>
        <w:t>)</w:t>
      </w:r>
    </w:p>
    <w:p w14:paraId="0F5C0325" w14:textId="77777777" w:rsidR="009F580E" w:rsidRPr="00435823" w:rsidRDefault="009F580E">
      <w:pPr>
        <w:rPr>
          <w:rFonts w:ascii="Trebuchet MS" w:hAnsi="Trebuchet MS" w:cs="Times New Roman"/>
          <w:sz w:val="22"/>
        </w:rPr>
      </w:pPr>
    </w:p>
    <w:p w14:paraId="57F15C23" w14:textId="77777777" w:rsidR="009F580E" w:rsidRPr="00435823" w:rsidRDefault="009F580E" w:rsidP="009F580E">
      <w:pPr>
        <w:spacing w:line="0" w:lineRule="atLeast"/>
        <w:ind w:right="100"/>
        <w:jc w:val="right"/>
        <w:rPr>
          <w:rFonts w:ascii="Trebuchet MS" w:eastAsia="Arial" w:hAnsi="Trebuchet MS" w:cs="Times New Roman"/>
          <w:sz w:val="22"/>
          <w:lang w:val="fr-FR"/>
        </w:rPr>
      </w:pPr>
      <w:r w:rsidRPr="00435823">
        <w:rPr>
          <w:rFonts w:ascii="Trebuchet MS" w:eastAsia="Arial" w:hAnsi="Trebuchet MS" w:cs="Times New Roman"/>
          <w:sz w:val="22"/>
        </w:rPr>
        <w:t>MSC.1/Circ.1624</w:t>
      </w:r>
    </w:p>
    <w:p w14:paraId="61687F4F" w14:textId="77777777" w:rsidR="009F580E" w:rsidRPr="00435823" w:rsidRDefault="009F580E" w:rsidP="009F580E">
      <w:pPr>
        <w:spacing w:line="0" w:lineRule="atLeast"/>
        <w:ind w:right="100"/>
        <w:jc w:val="right"/>
        <w:rPr>
          <w:rFonts w:ascii="Trebuchet MS" w:eastAsia="Arial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7 decembrie 2020</w:t>
      </w:r>
    </w:p>
    <w:p w14:paraId="00E8D651" w14:textId="77777777" w:rsidR="009F580E" w:rsidRPr="00435823" w:rsidRDefault="009F580E" w:rsidP="009F580E">
      <w:pPr>
        <w:spacing w:line="253" w:lineRule="exact"/>
        <w:rPr>
          <w:rFonts w:ascii="Trebuchet MS" w:eastAsia="Times New Roman" w:hAnsi="Trebuchet MS" w:cs="Times New Roman"/>
          <w:sz w:val="22"/>
        </w:rPr>
      </w:pPr>
    </w:p>
    <w:p w14:paraId="7F728204" w14:textId="77777777" w:rsidR="009F580E" w:rsidRPr="00435823" w:rsidRDefault="009F580E" w:rsidP="009F580E">
      <w:pPr>
        <w:spacing w:line="0" w:lineRule="atLeast"/>
        <w:ind w:right="-1"/>
        <w:jc w:val="center"/>
        <w:rPr>
          <w:rFonts w:ascii="Trebuchet MS" w:eastAsia="Times New Roman" w:hAnsi="Trebuchet MS" w:cs="Times New Roman"/>
          <w:b/>
          <w:bCs/>
          <w:sz w:val="22"/>
        </w:rPr>
      </w:pPr>
      <w:r w:rsidRPr="00435823">
        <w:rPr>
          <w:rFonts w:ascii="Trebuchet MS" w:eastAsia="Times New Roman" w:hAnsi="Trebuchet MS" w:cs="Times New Roman"/>
          <w:b/>
          <w:bCs/>
          <w:sz w:val="22"/>
        </w:rPr>
        <w:t xml:space="preserve">AMENDAMENTE LA </w:t>
      </w:r>
    </w:p>
    <w:p w14:paraId="66F2D42E" w14:textId="77777777" w:rsidR="002B3B69" w:rsidRPr="00435823" w:rsidRDefault="009F580E" w:rsidP="009F580E">
      <w:pPr>
        <w:spacing w:line="0" w:lineRule="atLeast"/>
        <w:ind w:right="-1"/>
        <w:jc w:val="center"/>
        <w:rPr>
          <w:rFonts w:ascii="Trebuchet MS" w:eastAsia="Times New Roman" w:hAnsi="Trebuchet MS" w:cs="Times New Roman"/>
          <w:b/>
          <w:bCs/>
          <w:sz w:val="22"/>
        </w:rPr>
      </w:pPr>
      <w:r w:rsidRPr="00435823">
        <w:rPr>
          <w:rFonts w:ascii="Trebuchet MS" w:eastAsia="Times New Roman" w:hAnsi="Trebuchet MS" w:cs="Times New Roman"/>
          <w:b/>
          <w:bCs/>
          <w:sz w:val="22"/>
        </w:rPr>
        <w:t xml:space="preserve">CODUL DE REGULI PRACTICE DE SIGURANŢĂ DIN 2011 PENTRU NAVELE CARE TRANSPORTĂ ÎNCĂRCĂTURI DE LEMN PE PUNTE </w:t>
      </w:r>
    </w:p>
    <w:p w14:paraId="0CC2D057" w14:textId="77777777" w:rsidR="009F580E" w:rsidRPr="00435823" w:rsidRDefault="009F580E" w:rsidP="009F580E">
      <w:pPr>
        <w:spacing w:line="0" w:lineRule="atLeast"/>
        <w:ind w:right="-1"/>
        <w:jc w:val="center"/>
        <w:rPr>
          <w:rFonts w:ascii="Trebuchet MS" w:eastAsia="Arial" w:hAnsi="Trebuchet MS" w:cs="Times New Roman"/>
          <w:b/>
          <w:sz w:val="22"/>
        </w:rPr>
      </w:pPr>
      <w:r w:rsidRPr="00435823">
        <w:rPr>
          <w:rFonts w:ascii="Trebuchet MS" w:eastAsia="Times New Roman" w:hAnsi="Trebuchet MS" w:cs="Times New Roman"/>
          <w:b/>
          <w:bCs/>
          <w:sz w:val="22"/>
        </w:rPr>
        <w:t>(CODUL TDC 2011)</w:t>
      </w:r>
    </w:p>
    <w:p w14:paraId="28BF551A" w14:textId="77777777" w:rsidR="009F580E" w:rsidRPr="00435823" w:rsidRDefault="009F580E" w:rsidP="009F580E">
      <w:pPr>
        <w:spacing w:line="315" w:lineRule="exact"/>
        <w:rPr>
          <w:rFonts w:ascii="Trebuchet MS" w:eastAsia="Times New Roman" w:hAnsi="Trebuchet MS" w:cs="Times New Roman"/>
          <w:sz w:val="22"/>
        </w:rPr>
      </w:pPr>
    </w:p>
    <w:p w14:paraId="4F308276" w14:textId="77777777" w:rsidR="009F580E" w:rsidRPr="00435823" w:rsidRDefault="009F580E" w:rsidP="009F580E">
      <w:pPr>
        <w:spacing w:line="235" w:lineRule="auto"/>
        <w:rPr>
          <w:rFonts w:ascii="Trebuchet MS" w:eastAsia="Arial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1</w:t>
      </w:r>
      <w:r w:rsidRPr="00435823">
        <w:rPr>
          <w:rFonts w:ascii="Trebuchet MS" w:eastAsia="Arial" w:hAnsi="Trebuchet MS" w:cs="Times New Roman"/>
          <w:sz w:val="22"/>
        </w:rPr>
        <w:tab/>
        <w:t xml:space="preserve">Adunarea, la cea de-a douăzeci și șaptea sesiune a sa (noiembrie 2011), a adoptat, prin rezoluția A.1048(27), </w:t>
      </w:r>
      <w:r w:rsidRPr="00435823">
        <w:rPr>
          <w:rFonts w:ascii="Trebuchet MS" w:eastAsia="Times New Roman" w:hAnsi="Trebuchet MS" w:cs="Times New Roman"/>
          <w:bCs/>
          <w:i/>
          <w:sz w:val="22"/>
        </w:rPr>
        <w:t xml:space="preserve">Codul de reguli practice de </w:t>
      </w:r>
      <w:proofErr w:type="spellStart"/>
      <w:r w:rsidRPr="00435823">
        <w:rPr>
          <w:rFonts w:ascii="Trebuchet MS" w:eastAsia="Times New Roman" w:hAnsi="Trebuchet MS" w:cs="Times New Roman"/>
          <w:bCs/>
          <w:i/>
          <w:sz w:val="22"/>
        </w:rPr>
        <w:t>siguranţă</w:t>
      </w:r>
      <w:proofErr w:type="spellEnd"/>
      <w:r w:rsidRPr="00435823">
        <w:rPr>
          <w:rFonts w:ascii="Trebuchet MS" w:eastAsia="Times New Roman" w:hAnsi="Trebuchet MS" w:cs="Times New Roman"/>
          <w:bCs/>
          <w:i/>
          <w:sz w:val="22"/>
        </w:rPr>
        <w:t xml:space="preserve"> din 2011 pentru navele care transportă încărcături de lemn pe punte (Codul TDC 2011)</w:t>
      </w:r>
      <w:r w:rsidRPr="00435823">
        <w:rPr>
          <w:rFonts w:ascii="Trebuchet MS" w:eastAsia="Arial" w:hAnsi="Trebuchet MS" w:cs="Times New Roman"/>
          <w:sz w:val="22"/>
        </w:rPr>
        <w:t>.</w:t>
      </w:r>
    </w:p>
    <w:p w14:paraId="1309D5AB" w14:textId="77777777" w:rsidR="009F580E" w:rsidRPr="00435823" w:rsidRDefault="009F580E" w:rsidP="009F580E">
      <w:pPr>
        <w:spacing w:line="262" w:lineRule="exact"/>
        <w:rPr>
          <w:rFonts w:ascii="Trebuchet MS" w:eastAsia="Arial" w:hAnsi="Trebuchet MS" w:cs="Times New Roman"/>
          <w:sz w:val="22"/>
        </w:rPr>
      </w:pPr>
    </w:p>
    <w:p w14:paraId="7B56AAB4" w14:textId="77777777" w:rsidR="00F359BA" w:rsidRPr="00435823" w:rsidRDefault="00F359BA" w:rsidP="00F359BA">
      <w:pPr>
        <w:tabs>
          <w:tab w:val="left" w:pos="853"/>
        </w:tabs>
        <w:spacing w:line="252" w:lineRule="auto"/>
        <w:ind w:left="2"/>
        <w:rPr>
          <w:rFonts w:ascii="Trebuchet MS" w:hAnsi="Trebuchet MS" w:cs="Times New Roman"/>
          <w:sz w:val="22"/>
          <w:lang w:val="fr-FR"/>
        </w:rPr>
      </w:pPr>
      <w:r w:rsidRPr="00435823">
        <w:rPr>
          <w:rFonts w:ascii="Trebuchet MS" w:eastAsia="Arial" w:hAnsi="Trebuchet MS" w:cs="Times New Roman"/>
          <w:sz w:val="22"/>
        </w:rPr>
        <w:t>2</w:t>
      </w:r>
      <w:r w:rsidRPr="00435823">
        <w:rPr>
          <w:rFonts w:ascii="Trebuchet MS" w:eastAsia="Arial" w:hAnsi="Trebuchet MS" w:cs="Times New Roman"/>
          <w:sz w:val="22"/>
        </w:rPr>
        <w:tab/>
      </w:r>
      <w:proofErr w:type="spellStart"/>
      <w:r w:rsidRPr="00435823">
        <w:rPr>
          <w:rFonts w:ascii="Trebuchet MS" w:hAnsi="Trebuchet MS" w:cs="Times New Roman"/>
          <w:sz w:val="22"/>
          <w:lang w:val="fr-FR"/>
        </w:rPr>
        <w:t>Comitetul</w:t>
      </w:r>
      <w:proofErr w:type="spellEnd"/>
      <w:r w:rsidRPr="00435823">
        <w:rPr>
          <w:rFonts w:ascii="Trebuchet MS" w:hAnsi="Trebuchet MS" w:cs="Times New Roman"/>
          <w:sz w:val="22"/>
          <w:lang w:val="fr-FR"/>
        </w:rPr>
        <w:t xml:space="preserve"> de </w:t>
      </w:r>
      <w:proofErr w:type="spellStart"/>
      <w:r w:rsidRPr="00435823">
        <w:rPr>
          <w:rFonts w:ascii="Trebuchet MS" w:hAnsi="Trebuchet MS" w:cs="Times New Roman"/>
          <w:sz w:val="22"/>
          <w:lang w:val="fr-FR"/>
        </w:rPr>
        <w:t>siguranţă</w:t>
      </w:r>
      <w:proofErr w:type="spellEnd"/>
      <w:r w:rsidRPr="00435823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435823">
        <w:rPr>
          <w:rFonts w:ascii="Trebuchet MS" w:hAnsi="Trebuchet MS" w:cs="Times New Roman"/>
          <w:sz w:val="22"/>
          <w:lang w:val="fr-FR"/>
        </w:rPr>
        <w:t>maritimă</w:t>
      </w:r>
      <w:proofErr w:type="spellEnd"/>
      <w:r w:rsidRPr="00435823">
        <w:rPr>
          <w:rFonts w:ascii="Trebuchet MS" w:eastAsia="Times New Roman" w:hAnsi="Trebuchet MS" w:cs="Times New Roman"/>
          <w:sz w:val="22"/>
        </w:rPr>
        <w:t xml:space="preserve">, la cea de-a 102-a sesiune a sa (4-11 noiembrie 2020), a aprobat </w:t>
      </w:r>
      <w:r w:rsidR="00181F2F" w:rsidRPr="00435823">
        <w:rPr>
          <w:rFonts w:ascii="Trebuchet MS" w:eastAsia="Times New Roman" w:hAnsi="Trebuchet MS" w:cs="Times New Roman"/>
          <w:sz w:val="22"/>
        </w:rPr>
        <w:t>amendamente</w:t>
      </w:r>
      <w:r w:rsidR="00483AEF" w:rsidRPr="00435823">
        <w:rPr>
          <w:rFonts w:ascii="Trebuchet MS" w:eastAsia="Times New Roman" w:hAnsi="Trebuchet MS" w:cs="Times New Roman"/>
          <w:sz w:val="22"/>
        </w:rPr>
        <w:t>le</w:t>
      </w:r>
      <w:r w:rsidRPr="00435823">
        <w:rPr>
          <w:rFonts w:ascii="Trebuchet MS" w:eastAsia="Times New Roman" w:hAnsi="Trebuchet MS" w:cs="Times New Roman"/>
          <w:sz w:val="22"/>
        </w:rPr>
        <w:t xml:space="preserve"> la </w:t>
      </w:r>
      <w:r w:rsidR="00483AEF" w:rsidRPr="00435823">
        <w:rPr>
          <w:rFonts w:ascii="Trebuchet MS" w:eastAsia="Times New Roman" w:hAnsi="Trebuchet MS" w:cs="Times New Roman"/>
          <w:bCs/>
          <w:i/>
          <w:sz w:val="22"/>
        </w:rPr>
        <w:t xml:space="preserve">Codul de reguli practice de </w:t>
      </w:r>
      <w:proofErr w:type="spellStart"/>
      <w:r w:rsidR="00483AEF" w:rsidRPr="00435823">
        <w:rPr>
          <w:rFonts w:ascii="Trebuchet MS" w:eastAsia="Times New Roman" w:hAnsi="Trebuchet MS" w:cs="Times New Roman"/>
          <w:bCs/>
          <w:i/>
          <w:sz w:val="22"/>
        </w:rPr>
        <w:t>siguranţă</w:t>
      </w:r>
      <w:proofErr w:type="spellEnd"/>
      <w:r w:rsidR="00483AEF" w:rsidRPr="00435823">
        <w:rPr>
          <w:rFonts w:ascii="Trebuchet MS" w:eastAsia="Times New Roman" w:hAnsi="Trebuchet MS" w:cs="Times New Roman"/>
          <w:bCs/>
          <w:i/>
          <w:sz w:val="22"/>
        </w:rPr>
        <w:t xml:space="preserve"> din 2011 pentru navele care transportă încărcături de lemn pe punte (Codul TDC 2011)</w:t>
      </w:r>
      <w:r w:rsidRPr="00435823">
        <w:rPr>
          <w:rFonts w:ascii="Trebuchet MS" w:eastAsia="Times New Roman" w:hAnsi="Trebuchet MS" w:cs="Times New Roman"/>
          <w:sz w:val="22"/>
        </w:rPr>
        <w:t>, astfel cum a</w:t>
      </w:r>
      <w:r w:rsidR="00483AEF" w:rsidRPr="00435823">
        <w:rPr>
          <w:rFonts w:ascii="Trebuchet MS" w:eastAsia="Times New Roman" w:hAnsi="Trebuchet MS" w:cs="Times New Roman"/>
          <w:sz w:val="22"/>
        </w:rPr>
        <w:t>u</w:t>
      </w:r>
      <w:r w:rsidRPr="00435823">
        <w:rPr>
          <w:rFonts w:ascii="Trebuchet MS" w:eastAsia="Times New Roman" w:hAnsi="Trebuchet MS" w:cs="Times New Roman"/>
          <w:sz w:val="22"/>
        </w:rPr>
        <w:t xml:space="preserve"> fost </w:t>
      </w:r>
      <w:r w:rsidR="00483AEF" w:rsidRPr="00435823">
        <w:rPr>
          <w:rFonts w:ascii="Trebuchet MS" w:eastAsia="Times New Roman" w:hAnsi="Trebuchet MS" w:cs="Times New Roman"/>
          <w:sz w:val="22"/>
        </w:rPr>
        <w:t>elaborate</w:t>
      </w:r>
      <w:r w:rsidRPr="00435823">
        <w:rPr>
          <w:rFonts w:ascii="Trebuchet MS" w:eastAsia="Times New Roman" w:hAnsi="Trebuchet MS" w:cs="Times New Roman"/>
          <w:sz w:val="22"/>
        </w:rPr>
        <w:t xml:space="preserve"> de Subcomitetul </w:t>
      </w:r>
      <w:r w:rsidR="00483AEF" w:rsidRPr="00435823">
        <w:rPr>
          <w:rFonts w:ascii="Trebuchet MS" w:eastAsia="Times New Roman" w:hAnsi="Trebuchet MS" w:cs="Times New Roman"/>
          <w:sz w:val="22"/>
        </w:rPr>
        <w:t>privind</w:t>
      </w:r>
      <w:r w:rsidRPr="00435823">
        <w:rPr>
          <w:rFonts w:ascii="Trebuchet MS" w:eastAsia="Times New Roman" w:hAnsi="Trebuchet MS" w:cs="Times New Roman"/>
          <w:sz w:val="22"/>
        </w:rPr>
        <w:t xml:space="preserve"> transportul mărfuri</w:t>
      </w:r>
      <w:r w:rsidR="00A93514" w:rsidRPr="00435823">
        <w:rPr>
          <w:rFonts w:ascii="Trebuchet MS" w:eastAsia="Times New Roman" w:hAnsi="Trebuchet MS" w:cs="Times New Roman"/>
          <w:sz w:val="22"/>
        </w:rPr>
        <w:t>lor</w:t>
      </w:r>
      <w:r w:rsidRPr="00435823">
        <w:rPr>
          <w:rFonts w:ascii="Trebuchet MS" w:eastAsia="Times New Roman" w:hAnsi="Trebuchet MS" w:cs="Times New Roman"/>
          <w:sz w:val="22"/>
        </w:rPr>
        <w:t xml:space="preserve"> și </w:t>
      </w:r>
      <w:r w:rsidR="00483AEF" w:rsidRPr="00435823">
        <w:rPr>
          <w:rFonts w:ascii="Trebuchet MS" w:eastAsia="Times New Roman" w:hAnsi="Trebuchet MS" w:cs="Times New Roman"/>
          <w:sz w:val="22"/>
        </w:rPr>
        <w:t>c</w:t>
      </w:r>
      <w:r w:rsidRPr="00435823">
        <w:rPr>
          <w:rFonts w:ascii="Trebuchet MS" w:eastAsia="Times New Roman" w:hAnsi="Trebuchet MS" w:cs="Times New Roman"/>
          <w:sz w:val="22"/>
        </w:rPr>
        <w:t>ontainere</w:t>
      </w:r>
      <w:r w:rsidR="00A93514" w:rsidRPr="00435823">
        <w:rPr>
          <w:rFonts w:ascii="Trebuchet MS" w:eastAsia="Times New Roman" w:hAnsi="Trebuchet MS" w:cs="Times New Roman"/>
          <w:sz w:val="22"/>
        </w:rPr>
        <w:t>lor</w:t>
      </w:r>
      <w:r w:rsidRPr="00435823">
        <w:rPr>
          <w:rFonts w:ascii="Trebuchet MS" w:eastAsia="Times New Roman" w:hAnsi="Trebuchet MS" w:cs="Times New Roman"/>
          <w:sz w:val="22"/>
        </w:rPr>
        <w:t>, la cea de-a șasea sesiune</w:t>
      </w:r>
      <w:r w:rsidR="00483AEF" w:rsidRPr="00435823">
        <w:rPr>
          <w:rFonts w:ascii="Trebuchet MS" w:eastAsia="Times New Roman" w:hAnsi="Trebuchet MS" w:cs="Times New Roman"/>
          <w:sz w:val="22"/>
        </w:rPr>
        <w:t xml:space="preserve"> a sa</w:t>
      </w:r>
      <w:r w:rsidRPr="00435823">
        <w:rPr>
          <w:rFonts w:ascii="Trebuchet MS" w:eastAsia="Times New Roman" w:hAnsi="Trebuchet MS" w:cs="Times New Roman"/>
          <w:sz w:val="22"/>
        </w:rPr>
        <w:t xml:space="preserve"> (9-13 septembrie 2019), așa cum </w:t>
      </w:r>
      <w:r w:rsidR="00483AEF" w:rsidRPr="00435823">
        <w:rPr>
          <w:rFonts w:ascii="Trebuchet MS" w:eastAsia="Times New Roman" w:hAnsi="Trebuchet MS" w:cs="Times New Roman"/>
          <w:sz w:val="22"/>
        </w:rPr>
        <w:t>sunt prevăzute</w:t>
      </w:r>
      <w:r w:rsidRPr="00435823">
        <w:rPr>
          <w:rFonts w:ascii="Trebuchet MS" w:eastAsia="Times New Roman" w:hAnsi="Trebuchet MS" w:cs="Times New Roman"/>
          <w:sz w:val="22"/>
        </w:rPr>
        <w:t xml:space="preserve"> în anexă.</w:t>
      </w:r>
    </w:p>
    <w:p w14:paraId="46DFB453" w14:textId="77777777" w:rsidR="009F580E" w:rsidRPr="00435823" w:rsidRDefault="009F580E" w:rsidP="009F580E">
      <w:pPr>
        <w:spacing w:line="250" w:lineRule="exact"/>
        <w:rPr>
          <w:rFonts w:ascii="Trebuchet MS" w:eastAsia="Arial" w:hAnsi="Trebuchet MS" w:cs="Times New Roman"/>
          <w:sz w:val="22"/>
        </w:rPr>
      </w:pPr>
    </w:p>
    <w:p w14:paraId="0F15B497" w14:textId="77777777" w:rsidR="00483AEF" w:rsidRPr="00435823" w:rsidRDefault="00483AEF" w:rsidP="00483AEF">
      <w:pPr>
        <w:tabs>
          <w:tab w:val="left" w:pos="853"/>
        </w:tabs>
        <w:spacing w:line="232" w:lineRule="auto"/>
        <w:jc w:val="left"/>
        <w:rPr>
          <w:rFonts w:ascii="Trebuchet MS" w:eastAsia="Arial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3</w:t>
      </w:r>
      <w:r w:rsidRPr="00435823">
        <w:rPr>
          <w:rFonts w:ascii="Trebuchet MS" w:eastAsia="Arial" w:hAnsi="Trebuchet MS" w:cs="Times New Roman"/>
          <w:sz w:val="22"/>
        </w:rPr>
        <w:tab/>
        <w:t xml:space="preserve">Statele </w:t>
      </w:r>
      <w:r w:rsidR="002B3B69" w:rsidRPr="00435823">
        <w:rPr>
          <w:rFonts w:ascii="Trebuchet MS" w:eastAsia="Arial" w:hAnsi="Trebuchet MS" w:cs="Times New Roman"/>
          <w:sz w:val="22"/>
        </w:rPr>
        <w:t>M</w:t>
      </w:r>
      <w:r w:rsidRPr="00435823">
        <w:rPr>
          <w:rFonts w:ascii="Trebuchet MS" w:eastAsia="Arial" w:hAnsi="Trebuchet MS" w:cs="Times New Roman"/>
          <w:sz w:val="22"/>
        </w:rPr>
        <w:t xml:space="preserve">embre sunt invitate să aducă amendamentele în atenția armatorilor, operatorilor de nave, </w:t>
      </w:r>
      <w:proofErr w:type="spellStart"/>
      <w:r w:rsidRPr="00435823">
        <w:rPr>
          <w:rFonts w:ascii="Trebuchet MS" w:eastAsia="Arial" w:hAnsi="Trebuchet MS" w:cs="Times New Roman"/>
          <w:sz w:val="22"/>
        </w:rPr>
        <w:t>comandanţilor</w:t>
      </w:r>
      <w:proofErr w:type="spellEnd"/>
      <w:r w:rsidRPr="00435823">
        <w:rPr>
          <w:rFonts w:ascii="Trebuchet MS" w:eastAsia="Arial" w:hAnsi="Trebuchet MS" w:cs="Times New Roman"/>
          <w:sz w:val="22"/>
        </w:rPr>
        <w:t xml:space="preserve"> și echipajelor navelor, precum și tuturor părților interesate.</w:t>
      </w:r>
    </w:p>
    <w:p w14:paraId="4EBDAF90" w14:textId="77777777" w:rsidR="009F580E" w:rsidRPr="00435823" w:rsidRDefault="009F580E" w:rsidP="009F580E">
      <w:pPr>
        <w:spacing w:line="200" w:lineRule="exact"/>
        <w:rPr>
          <w:rFonts w:ascii="Trebuchet MS" w:eastAsia="Times New Roman" w:hAnsi="Trebuchet MS" w:cs="Times New Roman"/>
          <w:sz w:val="22"/>
        </w:rPr>
      </w:pPr>
    </w:p>
    <w:p w14:paraId="5E0515AE" w14:textId="77777777" w:rsidR="00E03DB4" w:rsidRPr="00435823" w:rsidRDefault="00E03DB4" w:rsidP="009F580E">
      <w:pPr>
        <w:spacing w:line="0" w:lineRule="atLeast"/>
        <w:ind w:right="-1"/>
        <w:jc w:val="center"/>
        <w:rPr>
          <w:rFonts w:ascii="Trebuchet MS" w:eastAsia="Arial" w:hAnsi="Trebuchet MS" w:cs="Times New Roman"/>
          <w:sz w:val="22"/>
        </w:rPr>
      </w:pPr>
    </w:p>
    <w:p w14:paraId="041DA369" w14:textId="77777777" w:rsidR="009F580E" w:rsidRPr="00435823" w:rsidRDefault="009F580E" w:rsidP="009F580E">
      <w:pPr>
        <w:spacing w:line="0" w:lineRule="atLeast"/>
        <w:ind w:right="-1"/>
        <w:jc w:val="center"/>
        <w:rPr>
          <w:rFonts w:ascii="Trebuchet MS" w:eastAsia="Arial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***</w:t>
      </w:r>
    </w:p>
    <w:p w14:paraId="0012958A" w14:textId="77777777" w:rsidR="009F580E" w:rsidRPr="00435823" w:rsidRDefault="009F580E" w:rsidP="009F580E">
      <w:pPr>
        <w:spacing w:line="20" w:lineRule="exact"/>
        <w:rPr>
          <w:rFonts w:ascii="Trebuchet MS" w:eastAsia="Times New Roman" w:hAnsi="Trebuchet MS" w:cs="Times New Roman"/>
          <w:sz w:val="22"/>
        </w:rPr>
      </w:pPr>
    </w:p>
    <w:p w14:paraId="63FF90EB" w14:textId="77777777" w:rsidR="009F580E" w:rsidRPr="00435823" w:rsidRDefault="009F580E" w:rsidP="009F580E">
      <w:pPr>
        <w:jc w:val="right"/>
        <w:rPr>
          <w:rFonts w:ascii="Trebuchet MS" w:eastAsia="Times New Roman" w:hAnsi="Trebuchet MS" w:cs="Times New Roman"/>
          <w:sz w:val="22"/>
        </w:rPr>
      </w:pPr>
    </w:p>
    <w:p w14:paraId="5E6773A4" w14:textId="77777777" w:rsidR="009F580E" w:rsidRPr="00435823" w:rsidRDefault="009F580E" w:rsidP="009F580E">
      <w:pPr>
        <w:jc w:val="righ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hAnsi="Trebuchet MS" w:cs="Times New Roman"/>
          <w:bCs/>
          <w:sz w:val="22"/>
        </w:rPr>
        <w:t>ANEXĂ</w:t>
      </w:r>
      <w:r w:rsidRPr="00435823">
        <w:rPr>
          <w:rFonts w:ascii="Trebuchet MS" w:hAnsi="Trebuchet MS" w:cs="Times New Roman"/>
          <w:b/>
          <w:bCs/>
          <w:sz w:val="22"/>
          <w:u w:val="single"/>
        </w:rPr>
        <w:br/>
      </w:r>
      <w:r w:rsidRPr="00435823">
        <w:rPr>
          <w:rStyle w:val="l5def1"/>
          <w:rFonts w:ascii="Trebuchet MS" w:hAnsi="Trebuchet MS" w:cs="Times New Roman"/>
          <w:color w:val="auto"/>
          <w:sz w:val="22"/>
          <w:szCs w:val="22"/>
        </w:rPr>
        <w:t xml:space="preserve">la </w:t>
      </w:r>
      <w:r w:rsidR="002B3B69" w:rsidRPr="00435823">
        <w:rPr>
          <w:rStyle w:val="l5def1"/>
          <w:rFonts w:ascii="Trebuchet MS" w:hAnsi="Trebuchet MS" w:cs="Times New Roman"/>
          <w:color w:val="auto"/>
          <w:sz w:val="22"/>
          <w:szCs w:val="22"/>
        </w:rPr>
        <w:t>c</w:t>
      </w:r>
      <w:r w:rsidRPr="00435823">
        <w:rPr>
          <w:rStyle w:val="l5def1"/>
          <w:rFonts w:ascii="Trebuchet MS" w:hAnsi="Trebuchet MS" w:cs="Times New Roman"/>
          <w:color w:val="auto"/>
          <w:sz w:val="22"/>
          <w:szCs w:val="22"/>
        </w:rPr>
        <w:t>irculara MSC.1/Circ.1624</w:t>
      </w:r>
    </w:p>
    <w:p w14:paraId="41CC541D" w14:textId="77777777" w:rsidR="009F580E" w:rsidRPr="00435823" w:rsidRDefault="009F580E" w:rsidP="009F580E">
      <w:pPr>
        <w:jc w:val="right"/>
        <w:rPr>
          <w:rFonts w:ascii="Trebuchet MS" w:eastAsia="Times New Roman" w:hAnsi="Trebuchet MS" w:cs="Times New Roman"/>
          <w:sz w:val="22"/>
        </w:rPr>
      </w:pPr>
    </w:p>
    <w:p w14:paraId="56C3A7D6" w14:textId="77777777" w:rsidR="009F580E" w:rsidRPr="00435823" w:rsidRDefault="009F580E" w:rsidP="009F580E">
      <w:pPr>
        <w:spacing w:line="200" w:lineRule="exact"/>
        <w:rPr>
          <w:rFonts w:ascii="Trebuchet MS" w:eastAsia="Times New Roman" w:hAnsi="Trebuchet MS" w:cs="Times New Roman"/>
          <w:sz w:val="22"/>
        </w:rPr>
      </w:pPr>
    </w:p>
    <w:p w14:paraId="2B0AABA3" w14:textId="77777777" w:rsidR="00A93514" w:rsidRPr="00435823" w:rsidRDefault="00A93514" w:rsidP="009F580E">
      <w:pPr>
        <w:spacing w:line="0" w:lineRule="atLeast"/>
        <w:jc w:val="center"/>
        <w:rPr>
          <w:rFonts w:ascii="Trebuchet MS" w:eastAsia="Arial" w:hAnsi="Trebuchet MS" w:cs="Times New Roman"/>
          <w:b/>
          <w:sz w:val="22"/>
        </w:rPr>
      </w:pPr>
      <w:r w:rsidRPr="00435823">
        <w:rPr>
          <w:rFonts w:ascii="Trebuchet MS" w:eastAsia="Arial" w:hAnsi="Trebuchet MS" w:cs="Times New Roman"/>
          <w:b/>
          <w:sz w:val="22"/>
        </w:rPr>
        <w:t>Partea B</w:t>
      </w:r>
    </w:p>
    <w:p w14:paraId="53675F76" w14:textId="77777777" w:rsidR="00A93514" w:rsidRPr="00435823" w:rsidRDefault="00FC30F5" w:rsidP="009F580E">
      <w:pPr>
        <w:spacing w:line="0" w:lineRule="atLeast"/>
        <w:jc w:val="center"/>
        <w:rPr>
          <w:rFonts w:ascii="Trebuchet MS" w:eastAsia="Arial" w:hAnsi="Trebuchet MS" w:cs="Times New Roman"/>
          <w:b/>
          <w:sz w:val="22"/>
        </w:rPr>
      </w:pPr>
      <w:r w:rsidRPr="00435823">
        <w:rPr>
          <w:rFonts w:ascii="Trebuchet MS" w:eastAsia="Arial" w:hAnsi="Trebuchet MS" w:cs="Times New Roman"/>
          <w:b/>
          <w:sz w:val="22"/>
        </w:rPr>
        <w:t>PROIECTAREA MODURILOR DE DISPUNERE A DISPOZITIVELOR DE AMARARE A ÎNCĂRCĂTURII</w:t>
      </w:r>
    </w:p>
    <w:p w14:paraId="3FC60424" w14:textId="77777777" w:rsidR="009F580E" w:rsidRPr="00435823" w:rsidRDefault="009F580E" w:rsidP="009F580E">
      <w:pPr>
        <w:spacing w:line="254" w:lineRule="exact"/>
        <w:rPr>
          <w:rFonts w:ascii="Trebuchet MS" w:eastAsia="Times New Roman" w:hAnsi="Trebuchet MS" w:cs="Times New Roman"/>
          <w:sz w:val="22"/>
        </w:rPr>
      </w:pPr>
    </w:p>
    <w:p w14:paraId="2A999D7D" w14:textId="77777777" w:rsidR="00A93514" w:rsidRPr="00435823" w:rsidRDefault="00A93514" w:rsidP="009F580E">
      <w:pPr>
        <w:spacing w:line="0" w:lineRule="atLeast"/>
        <w:jc w:val="center"/>
        <w:rPr>
          <w:rFonts w:ascii="Trebuchet MS" w:eastAsia="Arial" w:hAnsi="Trebuchet MS" w:cs="Times New Roman"/>
          <w:b/>
          <w:sz w:val="22"/>
        </w:rPr>
      </w:pPr>
      <w:r w:rsidRPr="00435823">
        <w:rPr>
          <w:rFonts w:ascii="Trebuchet MS" w:eastAsia="Times New Roman" w:hAnsi="Trebuchet MS" w:cs="Times New Roman"/>
          <w:b/>
          <w:bCs/>
          <w:sz w:val="22"/>
        </w:rPr>
        <w:t>Capitolul 6</w:t>
      </w:r>
      <w:r w:rsidRPr="00435823">
        <w:rPr>
          <w:rFonts w:ascii="Trebuchet MS" w:eastAsia="Times New Roman" w:hAnsi="Trebuchet MS" w:cs="Times New Roman"/>
          <w:b/>
          <w:bCs/>
          <w:sz w:val="22"/>
        </w:rPr>
        <w:br/>
      </w:r>
      <w:r w:rsidRPr="00435823">
        <w:rPr>
          <w:rFonts w:ascii="Trebuchet MS" w:eastAsia="Times New Roman" w:hAnsi="Trebuchet MS" w:cs="Times New Roman"/>
          <w:b/>
          <w:sz w:val="22"/>
        </w:rPr>
        <w:t>Principii alternative de proiectare</w:t>
      </w:r>
      <w:r w:rsidRPr="00435823">
        <w:rPr>
          <w:rFonts w:ascii="Trebuchet MS" w:eastAsia="Arial" w:hAnsi="Trebuchet MS" w:cs="Times New Roman"/>
          <w:b/>
          <w:sz w:val="22"/>
        </w:rPr>
        <w:t xml:space="preserve"> </w:t>
      </w:r>
    </w:p>
    <w:p w14:paraId="623B9807" w14:textId="77777777" w:rsidR="009F580E" w:rsidRPr="00435823" w:rsidRDefault="009F580E" w:rsidP="009F580E">
      <w:pPr>
        <w:spacing w:line="252" w:lineRule="exact"/>
        <w:rPr>
          <w:rFonts w:ascii="Trebuchet MS" w:eastAsia="Times New Roman" w:hAnsi="Trebuchet MS" w:cs="Times New Roman"/>
          <w:sz w:val="22"/>
        </w:rPr>
      </w:pPr>
    </w:p>
    <w:p w14:paraId="234439A8" w14:textId="77777777" w:rsidR="00336108" w:rsidRPr="00435823" w:rsidRDefault="009F580E" w:rsidP="003B10FA">
      <w:pPr>
        <w:tabs>
          <w:tab w:val="left" w:pos="851"/>
        </w:tabs>
        <w:spacing w:line="0" w:lineRule="atLeast"/>
        <w:rPr>
          <w:rFonts w:ascii="Trebuchet MS" w:eastAsia="Arial" w:hAnsi="Trebuchet MS" w:cs="Times New Roman"/>
          <w:b/>
          <w:sz w:val="22"/>
        </w:rPr>
      </w:pPr>
      <w:r w:rsidRPr="00435823">
        <w:rPr>
          <w:rFonts w:ascii="Trebuchet MS" w:eastAsia="Arial" w:hAnsi="Trebuchet MS" w:cs="Times New Roman"/>
          <w:b/>
          <w:sz w:val="22"/>
        </w:rPr>
        <w:t>6.2</w:t>
      </w:r>
      <w:r w:rsidRPr="00435823">
        <w:rPr>
          <w:rFonts w:ascii="Trebuchet MS" w:eastAsia="Times New Roman" w:hAnsi="Trebuchet MS" w:cs="Times New Roman"/>
          <w:sz w:val="22"/>
        </w:rPr>
        <w:tab/>
      </w:r>
      <w:r w:rsidR="00336108" w:rsidRPr="00435823">
        <w:rPr>
          <w:rFonts w:ascii="Trebuchet MS" w:hAnsi="Trebuchet MS" w:cs="Times New Roman"/>
          <w:b/>
          <w:sz w:val="22"/>
        </w:rPr>
        <w:t>Accelerații și forțe care acționează asupra încărcăturii</w:t>
      </w:r>
    </w:p>
    <w:p w14:paraId="0B64B834" w14:textId="77777777" w:rsidR="009F580E" w:rsidRPr="00435823" w:rsidRDefault="00336108" w:rsidP="000E642D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b/>
          <w:sz w:val="22"/>
        </w:rPr>
        <w:tab/>
      </w:r>
    </w:p>
    <w:p w14:paraId="31FB5206" w14:textId="77777777" w:rsidR="009C0996" w:rsidRPr="00435823" w:rsidRDefault="009F580E" w:rsidP="003B10FA">
      <w:pPr>
        <w:tabs>
          <w:tab w:val="left" w:pos="851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1</w:t>
      </w:r>
      <w:r w:rsidRPr="00435823">
        <w:rPr>
          <w:rFonts w:ascii="Trebuchet MS" w:eastAsia="Times New Roman" w:hAnsi="Trebuchet MS" w:cs="Times New Roman"/>
          <w:sz w:val="22"/>
        </w:rPr>
        <w:tab/>
      </w:r>
      <w:r w:rsidR="00DD670B" w:rsidRPr="00435823">
        <w:rPr>
          <w:rFonts w:ascii="Trebuchet MS" w:eastAsia="Times New Roman" w:hAnsi="Trebuchet MS" w:cs="Times New Roman"/>
          <w:sz w:val="22"/>
        </w:rPr>
        <w:t xml:space="preserve">Paragraful </w:t>
      </w:r>
      <w:r w:rsidR="009C0996" w:rsidRPr="00435823">
        <w:rPr>
          <w:rFonts w:ascii="Trebuchet MS" w:eastAsia="Times New Roman" w:hAnsi="Trebuchet MS" w:cs="Times New Roman"/>
          <w:sz w:val="22"/>
        </w:rPr>
        <w:t xml:space="preserve">6.2.1 </w:t>
      </w:r>
      <w:r w:rsidR="000E642D" w:rsidRPr="00435823">
        <w:rPr>
          <w:rFonts w:ascii="Trebuchet MS" w:eastAsia="Times New Roman" w:hAnsi="Trebuchet MS" w:cs="Times New Roman"/>
          <w:sz w:val="22"/>
        </w:rPr>
        <w:t xml:space="preserve">se </w:t>
      </w:r>
      <w:proofErr w:type="spellStart"/>
      <w:r w:rsidR="000E642D" w:rsidRPr="00435823">
        <w:rPr>
          <w:rFonts w:ascii="Trebuchet MS" w:eastAsia="Times New Roman" w:hAnsi="Trebuchet MS" w:cs="Times New Roman"/>
          <w:sz w:val="22"/>
        </w:rPr>
        <w:t>înlocuieşte</w:t>
      </w:r>
      <w:proofErr w:type="spellEnd"/>
      <w:r w:rsidR="009C0996" w:rsidRPr="00435823">
        <w:rPr>
          <w:rFonts w:ascii="Trebuchet MS" w:eastAsia="Times New Roman" w:hAnsi="Trebuchet MS" w:cs="Times New Roman"/>
          <w:sz w:val="22"/>
        </w:rPr>
        <w:t xml:space="preserve"> cu următorul:</w:t>
      </w:r>
    </w:p>
    <w:p w14:paraId="11866D53" w14:textId="77777777" w:rsidR="009F580E" w:rsidRPr="00435823" w:rsidRDefault="009C0996" w:rsidP="000E642D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ab/>
      </w:r>
    </w:p>
    <w:p w14:paraId="6D1CC505" w14:textId="77777777" w:rsidR="009C0996" w:rsidRPr="00435823" w:rsidRDefault="009C0996" w:rsidP="009C0996">
      <w:pPr>
        <w:spacing w:line="232" w:lineRule="auto"/>
        <w:rPr>
          <w:rFonts w:ascii="Trebuchet MS" w:hAnsi="Trebuchet MS" w:cs="Times New Roman"/>
          <w:sz w:val="22"/>
        </w:rPr>
      </w:pPr>
      <w:r w:rsidRPr="00435823">
        <w:rPr>
          <w:rFonts w:ascii="Trebuchet MS" w:hAnsi="Trebuchet MS" w:cs="Times New Roman"/>
          <w:sz w:val="22"/>
        </w:rPr>
        <w:t xml:space="preserve"> „Modul de dispunere a dispozitivelor de amarare a încărcăturii ar trebui să fie proiectat pentru a rezista la accelerațiile</w:t>
      </w:r>
      <w:r w:rsidR="003B10FA" w:rsidRPr="00435823">
        <w:rPr>
          <w:rFonts w:ascii="Trebuchet MS" w:hAnsi="Trebuchet MS" w:cs="Times New Roman"/>
          <w:sz w:val="22"/>
        </w:rPr>
        <w:t>, precum</w:t>
      </w:r>
      <w:r w:rsidRPr="00435823">
        <w:rPr>
          <w:rFonts w:ascii="Trebuchet MS" w:hAnsi="Trebuchet MS" w:cs="Times New Roman"/>
          <w:sz w:val="22"/>
        </w:rPr>
        <w:t xml:space="preserve"> și</w:t>
      </w:r>
      <w:r w:rsidR="003B10FA" w:rsidRPr="00435823">
        <w:rPr>
          <w:rFonts w:ascii="Trebuchet MS" w:hAnsi="Trebuchet MS" w:cs="Times New Roman"/>
          <w:sz w:val="22"/>
        </w:rPr>
        <w:t xml:space="preserve"> la</w:t>
      </w:r>
      <w:r w:rsidRPr="00435823">
        <w:rPr>
          <w:rFonts w:ascii="Trebuchet MS" w:hAnsi="Trebuchet MS" w:cs="Times New Roman"/>
          <w:sz w:val="22"/>
        </w:rPr>
        <w:t xml:space="preserve"> forțele produse de vânt și mare, calculate în conformitate cu </w:t>
      </w:r>
      <w:r w:rsidR="000E642D" w:rsidRPr="00435823">
        <w:rPr>
          <w:rFonts w:ascii="Trebuchet MS" w:hAnsi="Trebuchet MS" w:cs="Times New Roman"/>
          <w:sz w:val="22"/>
        </w:rPr>
        <w:t>a</w:t>
      </w:r>
      <w:r w:rsidRPr="00435823">
        <w:rPr>
          <w:rFonts w:ascii="Trebuchet MS" w:hAnsi="Trebuchet MS" w:cs="Times New Roman"/>
          <w:sz w:val="22"/>
        </w:rPr>
        <w:t>nexa 13 la Codul CSS.”</w:t>
      </w:r>
    </w:p>
    <w:p w14:paraId="03BF2FAE" w14:textId="77777777" w:rsidR="009C0996" w:rsidRPr="00435823" w:rsidRDefault="009C0996" w:rsidP="009C0996">
      <w:pPr>
        <w:spacing w:line="232" w:lineRule="auto"/>
        <w:rPr>
          <w:rFonts w:ascii="Trebuchet MS" w:eastAsia="Arial" w:hAnsi="Trebuchet MS" w:cs="Times New Roman"/>
          <w:sz w:val="22"/>
        </w:rPr>
      </w:pPr>
    </w:p>
    <w:p w14:paraId="5894D830" w14:textId="77777777" w:rsidR="003B10FA" w:rsidRPr="00435823" w:rsidRDefault="009F580E" w:rsidP="003B10FA">
      <w:pPr>
        <w:tabs>
          <w:tab w:val="left" w:pos="851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2</w:t>
      </w:r>
      <w:r w:rsidRPr="00435823">
        <w:rPr>
          <w:rFonts w:ascii="Trebuchet MS" w:eastAsia="Times New Roman" w:hAnsi="Trebuchet MS" w:cs="Times New Roman"/>
          <w:sz w:val="22"/>
        </w:rPr>
        <w:tab/>
      </w:r>
      <w:r w:rsidR="003B10FA" w:rsidRPr="00435823">
        <w:rPr>
          <w:rFonts w:ascii="Trebuchet MS" w:eastAsia="Times New Roman" w:hAnsi="Trebuchet MS" w:cs="Times New Roman"/>
          <w:sz w:val="22"/>
        </w:rPr>
        <w:t xml:space="preserve">Paragrafele de la </w:t>
      </w:r>
      <w:r w:rsidR="003B10FA" w:rsidRPr="00435823">
        <w:rPr>
          <w:rFonts w:ascii="Trebuchet MS" w:eastAsia="Arial" w:hAnsi="Trebuchet MS" w:cs="Times New Roman"/>
          <w:sz w:val="22"/>
        </w:rPr>
        <w:t xml:space="preserve">6.2.2 până la </w:t>
      </w:r>
      <w:proofErr w:type="spellStart"/>
      <w:r w:rsidR="003B10FA" w:rsidRPr="00435823">
        <w:rPr>
          <w:rFonts w:ascii="Trebuchet MS" w:eastAsia="Arial" w:hAnsi="Trebuchet MS" w:cs="Times New Roman"/>
          <w:sz w:val="22"/>
        </w:rPr>
        <w:t>şi</w:t>
      </w:r>
      <w:proofErr w:type="spellEnd"/>
      <w:r w:rsidR="003B10FA" w:rsidRPr="00435823">
        <w:rPr>
          <w:rFonts w:ascii="Trebuchet MS" w:eastAsia="Arial" w:hAnsi="Trebuchet MS" w:cs="Times New Roman"/>
          <w:sz w:val="22"/>
        </w:rPr>
        <w:t xml:space="preserve"> inclusiv 6.2.5 se </w:t>
      </w:r>
      <w:proofErr w:type="spellStart"/>
      <w:r w:rsidR="003B10FA" w:rsidRPr="00435823">
        <w:rPr>
          <w:rFonts w:ascii="Trebuchet MS" w:eastAsia="Arial" w:hAnsi="Trebuchet MS" w:cs="Times New Roman"/>
          <w:sz w:val="22"/>
        </w:rPr>
        <w:t>şterg</w:t>
      </w:r>
      <w:proofErr w:type="spellEnd"/>
      <w:r w:rsidR="003B10FA" w:rsidRPr="00435823">
        <w:rPr>
          <w:rFonts w:ascii="Trebuchet MS" w:eastAsia="Arial" w:hAnsi="Trebuchet MS" w:cs="Times New Roman"/>
          <w:sz w:val="22"/>
        </w:rPr>
        <w:t>.</w:t>
      </w:r>
    </w:p>
    <w:p w14:paraId="61368932" w14:textId="77777777" w:rsidR="009F580E" w:rsidRPr="00435823" w:rsidRDefault="003B10FA" w:rsidP="000E642D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ab/>
      </w:r>
    </w:p>
    <w:p w14:paraId="043A2241" w14:textId="77777777" w:rsidR="003B10FA" w:rsidRPr="00435823" w:rsidRDefault="003B10FA" w:rsidP="003B10FA">
      <w:pPr>
        <w:jc w:val="center"/>
        <w:rPr>
          <w:rFonts w:ascii="Trebuchet MS" w:hAnsi="Trebuchet MS" w:cs="Times New Roman"/>
          <w:b/>
          <w:sz w:val="22"/>
        </w:rPr>
      </w:pPr>
      <w:r w:rsidRPr="00435823">
        <w:rPr>
          <w:rFonts w:ascii="Trebuchet MS" w:hAnsi="Trebuchet MS" w:cs="Times New Roman"/>
          <w:b/>
          <w:sz w:val="22"/>
        </w:rPr>
        <w:t>Anexa B</w:t>
      </w:r>
    </w:p>
    <w:p w14:paraId="4540B7FB" w14:textId="77777777" w:rsidR="003B10FA" w:rsidRPr="00435823" w:rsidRDefault="003B10FA" w:rsidP="003B10FA">
      <w:pPr>
        <w:jc w:val="center"/>
        <w:rPr>
          <w:rFonts w:ascii="Trebuchet MS" w:hAnsi="Trebuchet MS" w:cs="Times New Roman"/>
          <w:b/>
          <w:sz w:val="22"/>
        </w:rPr>
      </w:pPr>
      <w:r w:rsidRPr="00435823">
        <w:rPr>
          <w:rFonts w:ascii="Trebuchet MS" w:hAnsi="Trebuchet MS" w:cs="Times New Roman"/>
          <w:b/>
          <w:sz w:val="22"/>
        </w:rPr>
        <w:t>Exemple de moduri de stivuire și de amarare</w:t>
      </w:r>
    </w:p>
    <w:p w14:paraId="5EDF0401" w14:textId="77777777" w:rsidR="009F580E" w:rsidRPr="00435823" w:rsidRDefault="009F580E" w:rsidP="009F580E">
      <w:pPr>
        <w:spacing w:line="253" w:lineRule="exact"/>
        <w:rPr>
          <w:rFonts w:ascii="Trebuchet MS" w:eastAsia="Times New Roman" w:hAnsi="Trebuchet MS" w:cs="Times New Roman"/>
          <w:sz w:val="22"/>
        </w:rPr>
      </w:pPr>
    </w:p>
    <w:p w14:paraId="2CA982D1" w14:textId="5106AB35" w:rsidR="003B10FA" w:rsidRPr="00435823" w:rsidRDefault="003B10FA" w:rsidP="003B10FA">
      <w:pPr>
        <w:tabs>
          <w:tab w:val="left" w:pos="851"/>
        </w:tabs>
        <w:rPr>
          <w:rFonts w:ascii="Trebuchet MS" w:hAnsi="Trebuchet MS" w:cs="Times New Roman"/>
          <w:b/>
          <w:sz w:val="22"/>
        </w:rPr>
      </w:pPr>
      <w:bookmarkStart w:id="0" w:name="_Toc360184946"/>
      <w:r w:rsidRPr="00435823">
        <w:rPr>
          <w:rFonts w:ascii="Trebuchet MS" w:hAnsi="Trebuchet MS" w:cs="Times New Roman"/>
          <w:b/>
          <w:sz w:val="22"/>
        </w:rPr>
        <w:t>B.5</w:t>
      </w:r>
      <w:r w:rsidRPr="00435823">
        <w:rPr>
          <w:rFonts w:ascii="Trebuchet MS" w:hAnsi="Trebuchet MS" w:cs="Times New Roman"/>
          <w:b/>
          <w:sz w:val="22"/>
        </w:rPr>
        <w:tab/>
        <w:t>Exemplu de calcul – Montanți pentru lemne rotunde</w:t>
      </w:r>
      <w:bookmarkEnd w:id="0"/>
    </w:p>
    <w:p w14:paraId="7E0C4757" w14:textId="77777777" w:rsidR="009F580E" w:rsidRPr="00435823" w:rsidRDefault="009F580E" w:rsidP="009F580E">
      <w:pPr>
        <w:spacing w:line="252" w:lineRule="exact"/>
        <w:rPr>
          <w:rFonts w:ascii="Trebuchet MS" w:eastAsia="Times New Roman" w:hAnsi="Trebuchet MS" w:cs="Times New Roman"/>
          <w:sz w:val="22"/>
        </w:rPr>
      </w:pPr>
    </w:p>
    <w:p w14:paraId="3819D662" w14:textId="77777777" w:rsidR="003B10FA" w:rsidRPr="00435823" w:rsidRDefault="003B10FA" w:rsidP="003B10FA">
      <w:pPr>
        <w:rPr>
          <w:rFonts w:ascii="Trebuchet MS" w:hAnsi="Trebuchet MS" w:cs="Times New Roman"/>
          <w:b/>
          <w:sz w:val="22"/>
        </w:rPr>
      </w:pPr>
      <w:r w:rsidRPr="00435823">
        <w:rPr>
          <w:rFonts w:ascii="Trebuchet MS" w:hAnsi="Trebuchet MS" w:cs="Times New Roman"/>
          <w:b/>
          <w:sz w:val="22"/>
        </w:rPr>
        <w:t>Exemplul B.5.3 – Montanți pentru lemne rotunde pe o navă de 6000 TDW, ce navigă în Marea Baltică</w:t>
      </w:r>
    </w:p>
    <w:p w14:paraId="52423828" w14:textId="77777777" w:rsidR="009F580E" w:rsidRPr="00435823" w:rsidRDefault="009F580E" w:rsidP="009F580E">
      <w:pPr>
        <w:spacing w:line="253" w:lineRule="exact"/>
        <w:rPr>
          <w:rFonts w:ascii="Trebuchet MS" w:eastAsia="Times New Roman" w:hAnsi="Trebuchet MS" w:cs="Times New Roman"/>
          <w:sz w:val="22"/>
        </w:rPr>
      </w:pPr>
    </w:p>
    <w:p w14:paraId="5171261B" w14:textId="77777777" w:rsidR="003B10FA" w:rsidRPr="00435823" w:rsidRDefault="009F580E" w:rsidP="009F580E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3</w:t>
      </w:r>
      <w:r w:rsidRPr="00435823">
        <w:rPr>
          <w:rFonts w:ascii="Trebuchet MS" w:eastAsia="Times New Roman" w:hAnsi="Trebuchet MS" w:cs="Times New Roman"/>
          <w:sz w:val="22"/>
        </w:rPr>
        <w:tab/>
      </w:r>
      <w:r w:rsidR="003B10FA" w:rsidRPr="00435823">
        <w:rPr>
          <w:rFonts w:ascii="Trebuchet MS" w:eastAsia="Times New Roman" w:hAnsi="Trebuchet MS" w:cs="Times New Roman"/>
          <w:sz w:val="22"/>
        </w:rPr>
        <w:t xml:space="preserve">Textul de sub figura B.7 </w:t>
      </w:r>
      <w:r w:rsidR="000E642D" w:rsidRPr="00435823">
        <w:rPr>
          <w:rFonts w:ascii="Trebuchet MS" w:eastAsia="Times New Roman" w:hAnsi="Trebuchet MS" w:cs="Times New Roman"/>
          <w:sz w:val="22"/>
        </w:rPr>
        <w:t xml:space="preserve">se </w:t>
      </w:r>
      <w:proofErr w:type="spellStart"/>
      <w:r w:rsidR="000E642D" w:rsidRPr="00435823">
        <w:rPr>
          <w:rFonts w:ascii="Trebuchet MS" w:eastAsia="Times New Roman" w:hAnsi="Trebuchet MS" w:cs="Times New Roman"/>
          <w:sz w:val="22"/>
        </w:rPr>
        <w:t>înlocuieşte</w:t>
      </w:r>
      <w:proofErr w:type="spellEnd"/>
      <w:r w:rsidR="003B10FA" w:rsidRPr="00435823">
        <w:rPr>
          <w:rFonts w:ascii="Trebuchet MS" w:eastAsia="Times New Roman" w:hAnsi="Trebuchet MS" w:cs="Times New Roman"/>
          <w:sz w:val="22"/>
        </w:rPr>
        <w:t xml:space="preserve"> cu următorul:</w:t>
      </w:r>
    </w:p>
    <w:p w14:paraId="7CCFAFE6" w14:textId="77777777" w:rsidR="009F580E" w:rsidRPr="00435823" w:rsidRDefault="009F580E" w:rsidP="009F580E">
      <w:pPr>
        <w:spacing w:line="263" w:lineRule="exact"/>
        <w:rPr>
          <w:rFonts w:ascii="Trebuchet MS" w:eastAsia="Times New Roman" w:hAnsi="Trebuchet MS" w:cs="Times New Roman"/>
          <w:sz w:val="22"/>
        </w:rPr>
      </w:pPr>
    </w:p>
    <w:p w14:paraId="469BFF71" w14:textId="77777777" w:rsidR="00A33527" w:rsidRPr="00435823" w:rsidRDefault="00734B26" w:rsidP="00A33527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435823">
        <w:rPr>
          <w:rFonts w:ascii="Trebuchet MS" w:eastAsia="Times New Roman" w:hAnsi="Trebuchet MS" w:cs="Times New Roman"/>
          <w:sz w:val="22"/>
        </w:rPr>
        <w:lastRenderedPageBreak/>
        <w:t>„</w:t>
      </w:r>
      <w:r w:rsidR="00A33527" w:rsidRPr="00435823">
        <w:rPr>
          <w:rFonts w:ascii="Trebuchet MS" w:hAnsi="Trebuchet MS" w:cs="Times New Roman"/>
          <w:sz w:val="22"/>
        </w:rPr>
        <w:t xml:space="preserve">Nava asigură un serviciu comercial în Marea Baltică, </w:t>
      </w:r>
      <w:r w:rsidR="000E642D" w:rsidRPr="00435823">
        <w:rPr>
          <w:rFonts w:ascii="Trebuchet MS" w:hAnsi="Trebuchet MS" w:cs="Times New Roman"/>
          <w:sz w:val="22"/>
        </w:rPr>
        <w:t>cu o</w:t>
      </w:r>
      <w:r w:rsidR="00A33527" w:rsidRPr="00435823">
        <w:rPr>
          <w:rFonts w:ascii="Trebuchet MS" w:hAnsi="Trebuchet MS" w:cs="Times New Roman"/>
          <w:sz w:val="22"/>
        </w:rPr>
        <w:t xml:space="preserve"> prognoza meteorologică </w:t>
      </w:r>
      <w:r w:rsidR="000E642D" w:rsidRPr="00435823">
        <w:rPr>
          <w:rFonts w:ascii="Trebuchet MS" w:hAnsi="Trebuchet MS" w:cs="Times New Roman"/>
          <w:sz w:val="22"/>
        </w:rPr>
        <w:t xml:space="preserve">care </w:t>
      </w:r>
      <w:r w:rsidR="00A33527" w:rsidRPr="00435823">
        <w:rPr>
          <w:rFonts w:ascii="Trebuchet MS" w:hAnsi="Trebuchet MS" w:cs="Times New Roman"/>
          <w:sz w:val="22"/>
        </w:rPr>
        <w:t xml:space="preserve">prevede </w:t>
      </w:r>
      <w:r w:rsidR="000E642D" w:rsidRPr="00435823">
        <w:rPr>
          <w:rFonts w:ascii="Trebuchet MS" w:hAnsi="Trebuchet MS" w:cs="Times New Roman"/>
          <w:sz w:val="22"/>
        </w:rPr>
        <w:t>o</w:t>
      </w:r>
      <w:r w:rsidR="00A33527" w:rsidRPr="00435823">
        <w:rPr>
          <w:rFonts w:ascii="Trebuchet MS" w:hAnsi="Trebuchet MS" w:cs="Times New Roman"/>
          <w:sz w:val="22"/>
        </w:rPr>
        <w:t xml:space="preserve"> </w:t>
      </w:r>
      <w:proofErr w:type="spellStart"/>
      <w:r w:rsidR="00A33527" w:rsidRPr="00435823">
        <w:rPr>
          <w:rFonts w:ascii="Trebuchet MS" w:hAnsi="Trebuchet MS" w:cs="Times New Roman"/>
          <w:sz w:val="22"/>
        </w:rPr>
        <w:t>înălţime</w:t>
      </w:r>
      <w:proofErr w:type="spellEnd"/>
      <w:r w:rsidR="00A33527" w:rsidRPr="00435823">
        <w:rPr>
          <w:rFonts w:ascii="Trebuchet MS" w:hAnsi="Trebuchet MS" w:cs="Times New Roman"/>
          <w:sz w:val="22"/>
        </w:rPr>
        <w:t xml:space="preserve"> semnificativă a valu</w:t>
      </w:r>
      <w:r w:rsidR="000E642D" w:rsidRPr="00435823">
        <w:rPr>
          <w:rFonts w:ascii="Trebuchet MS" w:hAnsi="Trebuchet MS" w:cs="Times New Roman"/>
          <w:sz w:val="22"/>
        </w:rPr>
        <w:t>lui</w:t>
      </w:r>
      <w:r w:rsidR="00A33527" w:rsidRPr="00435823">
        <w:rPr>
          <w:rFonts w:ascii="Trebuchet MS" w:hAnsi="Trebuchet MS" w:cs="Times New Roman"/>
          <w:sz w:val="22"/>
        </w:rPr>
        <w:t xml:space="preserve"> </w:t>
      </w:r>
      <w:r w:rsidR="000E642D" w:rsidRPr="00435823">
        <w:rPr>
          <w:rFonts w:ascii="Trebuchet MS" w:hAnsi="Trebuchet MS" w:cs="Times New Roman"/>
          <w:sz w:val="22"/>
        </w:rPr>
        <w:t>de</w:t>
      </w:r>
      <w:r w:rsidR="0006546D" w:rsidRPr="00435823">
        <w:rPr>
          <w:rFonts w:ascii="Trebuchet MS" w:hAnsi="Trebuchet MS" w:cs="Times New Roman"/>
          <w:sz w:val="22"/>
        </w:rPr>
        <w:t xml:space="preserve"> </w:t>
      </w:r>
      <w:r w:rsidR="00A33527" w:rsidRPr="00435823">
        <w:rPr>
          <w:rFonts w:ascii="Trebuchet MS" w:hAnsi="Trebuchet MS" w:cs="Times New Roman"/>
          <w:sz w:val="22"/>
        </w:rPr>
        <w:t>până la 5,5 metri</w:t>
      </w:r>
      <w:r w:rsidR="0006546D" w:rsidRPr="00435823">
        <w:rPr>
          <w:rFonts w:ascii="Trebuchet MS" w:hAnsi="Trebuchet MS" w:cs="Times New Roman"/>
          <w:sz w:val="22"/>
        </w:rPr>
        <w:t>.</w:t>
      </w:r>
      <w:r w:rsidR="00A33527" w:rsidRPr="00435823">
        <w:rPr>
          <w:rFonts w:ascii="Trebuchet MS" w:hAnsi="Trebuchet MS" w:cs="Times New Roman"/>
          <w:sz w:val="22"/>
        </w:rPr>
        <w:t xml:space="preserve"> Astfel, factorul de reducere pentru operarea în pase cu restricții este calculat astfel:</w:t>
      </w:r>
    </w:p>
    <w:p w14:paraId="69A379AD" w14:textId="77777777" w:rsidR="000E642D" w:rsidRPr="00435823" w:rsidRDefault="000E642D" w:rsidP="00A33527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3F7FC3B4" w14:textId="77777777" w:rsidR="000E642D" w:rsidRPr="00435823" w:rsidRDefault="002A2655" w:rsidP="000E642D">
      <w:pPr>
        <w:autoSpaceDE w:val="0"/>
        <w:autoSpaceDN w:val="0"/>
        <w:adjustRightInd w:val="0"/>
        <w:ind w:left="720"/>
        <w:rPr>
          <w:rFonts w:ascii="Trebuchet MS" w:eastAsiaTheme="minorEastAsia" w:hAnsi="Trebuchet MS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f</m:t>
            </m:r>
          </m:e>
          <m:sub>
            <m:r>
              <w:rPr>
                <w:rFonts w:ascii="Cambria Math" w:hAnsi="Cambria Math" w:cs="Times New Roman"/>
                <w:sz w:val="22"/>
              </w:rPr>
              <m:t>R</m:t>
            </m:r>
          </m:sub>
        </m:sSub>
        <m:r>
          <w:rPr>
            <w:rFonts w:ascii="Cambria Math" w:hAnsi="Cambria Math" w:cs="Times New Roman"/>
            <w:sz w:val="22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</w:rPr>
                      <m:t>-13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2"/>
              </w:rPr>
              <m:t>240=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5,5-13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2"/>
                  </w:rPr>
                  <m:t>240=0,76</m:t>
                </m:r>
              </m:den>
            </m:f>
          </m:den>
        </m:f>
      </m:oMath>
      <w:r w:rsidR="000E642D" w:rsidRPr="00435823">
        <w:rPr>
          <w:rFonts w:ascii="Trebuchet MS" w:eastAsiaTheme="minorEastAsia" w:hAnsi="Trebuchet MS" w:cs="Times New Roman"/>
          <w:sz w:val="22"/>
        </w:rPr>
        <w:t xml:space="preserve"> </w:t>
      </w:r>
      <w:r w:rsidR="000E642D" w:rsidRPr="00435823">
        <w:rPr>
          <w:rFonts w:ascii="Trebuchet MS" w:eastAsia="Times New Roman" w:hAnsi="Trebuchet MS" w:cs="Times New Roman"/>
          <w:sz w:val="22"/>
        </w:rPr>
        <w:t>”</w:t>
      </w:r>
    </w:p>
    <w:p w14:paraId="2383B2C6" w14:textId="77777777" w:rsidR="000E642D" w:rsidRPr="00435823" w:rsidRDefault="000E642D" w:rsidP="000E642D">
      <w:pPr>
        <w:autoSpaceDE w:val="0"/>
        <w:autoSpaceDN w:val="0"/>
        <w:adjustRightInd w:val="0"/>
        <w:ind w:left="720"/>
        <w:rPr>
          <w:rFonts w:ascii="Trebuchet MS" w:hAnsi="Trebuchet MS" w:cs="Times New Roman"/>
          <w:sz w:val="22"/>
        </w:rPr>
      </w:pPr>
    </w:p>
    <w:p w14:paraId="0E6E1C5E" w14:textId="77777777" w:rsidR="00D5475E" w:rsidRPr="00435823" w:rsidRDefault="009F580E" w:rsidP="009F580E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b/>
          <w:sz w:val="22"/>
        </w:rPr>
      </w:pPr>
      <w:r w:rsidRPr="00435823">
        <w:rPr>
          <w:rFonts w:ascii="Trebuchet MS" w:eastAsia="Arial" w:hAnsi="Trebuchet MS" w:cs="Times New Roman"/>
          <w:b/>
          <w:sz w:val="22"/>
        </w:rPr>
        <w:t>B.6</w:t>
      </w:r>
      <w:r w:rsidRPr="00435823">
        <w:rPr>
          <w:rFonts w:ascii="Trebuchet MS" w:eastAsia="Times New Roman" w:hAnsi="Trebuchet MS" w:cs="Times New Roman"/>
          <w:sz w:val="22"/>
        </w:rPr>
        <w:tab/>
      </w:r>
      <w:r w:rsidR="00D5475E" w:rsidRPr="00435823">
        <w:rPr>
          <w:rFonts w:ascii="Trebuchet MS" w:hAnsi="Trebuchet MS" w:cs="Times New Roman"/>
          <w:b/>
          <w:sz w:val="22"/>
        </w:rPr>
        <w:t>Exemplu de calcul – Amararea prin frecare a lemnelor rotunde stivuite transversal</w:t>
      </w:r>
    </w:p>
    <w:p w14:paraId="3142EBBC" w14:textId="77777777" w:rsidR="009F580E" w:rsidRPr="00435823" w:rsidRDefault="00D5475E" w:rsidP="000E642D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b/>
          <w:sz w:val="22"/>
        </w:rPr>
        <w:tab/>
      </w:r>
    </w:p>
    <w:p w14:paraId="6F5A5DDE" w14:textId="77777777" w:rsidR="00D5475E" w:rsidRPr="00435823" w:rsidRDefault="00D5475E" w:rsidP="00D5475E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  <w:r w:rsidRPr="00435823">
        <w:rPr>
          <w:rFonts w:ascii="Trebuchet MS" w:hAnsi="Trebuchet MS" w:cs="Times New Roman"/>
          <w:b/>
          <w:bCs/>
          <w:sz w:val="22"/>
        </w:rPr>
        <w:t xml:space="preserve">Exemplul B.6.1 – </w:t>
      </w:r>
      <w:r w:rsidRPr="00435823">
        <w:rPr>
          <w:rFonts w:ascii="Trebuchet MS" w:hAnsi="Trebuchet MS" w:cs="Times New Roman"/>
          <w:b/>
          <w:sz w:val="22"/>
        </w:rPr>
        <w:t>Amararea prin frecare a lemnelor rotunde pe o navă de 6000 TDW</w:t>
      </w:r>
    </w:p>
    <w:p w14:paraId="78CFEDEE" w14:textId="77777777" w:rsidR="009F580E" w:rsidRPr="00435823" w:rsidRDefault="009F580E" w:rsidP="009F580E">
      <w:pPr>
        <w:spacing w:line="252" w:lineRule="exact"/>
        <w:rPr>
          <w:rFonts w:ascii="Trebuchet MS" w:eastAsia="Times New Roman" w:hAnsi="Trebuchet MS" w:cs="Times New Roman"/>
          <w:sz w:val="22"/>
        </w:rPr>
      </w:pPr>
    </w:p>
    <w:p w14:paraId="5BE7AD09" w14:textId="77777777" w:rsidR="00D5475E" w:rsidRPr="00435823" w:rsidRDefault="009F580E" w:rsidP="009F580E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4</w:t>
      </w:r>
      <w:r w:rsidRPr="00435823">
        <w:rPr>
          <w:rFonts w:ascii="Trebuchet MS" w:eastAsia="Times New Roman" w:hAnsi="Trebuchet MS" w:cs="Times New Roman"/>
          <w:sz w:val="22"/>
        </w:rPr>
        <w:tab/>
      </w:r>
      <w:r w:rsidR="00D5475E" w:rsidRPr="00435823">
        <w:rPr>
          <w:rFonts w:ascii="Trebuchet MS" w:eastAsia="Times New Roman" w:hAnsi="Trebuchet MS" w:cs="Times New Roman"/>
          <w:sz w:val="22"/>
        </w:rPr>
        <w:t xml:space="preserve">Ultimul paragraf de sub figura B.8 </w:t>
      </w:r>
      <w:r w:rsidR="000E642D" w:rsidRPr="00435823">
        <w:rPr>
          <w:rFonts w:ascii="Trebuchet MS" w:eastAsia="Times New Roman" w:hAnsi="Trebuchet MS" w:cs="Times New Roman"/>
          <w:sz w:val="22"/>
        </w:rPr>
        <w:t xml:space="preserve">se </w:t>
      </w:r>
      <w:proofErr w:type="spellStart"/>
      <w:r w:rsidR="000E642D" w:rsidRPr="00435823">
        <w:rPr>
          <w:rFonts w:ascii="Trebuchet MS" w:eastAsia="Times New Roman" w:hAnsi="Trebuchet MS" w:cs="Times New Roman"/>
          <w:sz w:val="22"/>
        </w:rPr>
        <w:t>înlocuieşte</w:t>
      </w:r>
      <w:proofErr w:type="spellEnd"/>
      <w:r w:rsidR="00D5475E" w:rsidRPr="00435823">
        <w:rPr>
          <w:rFonts w:ascii="Trebuchet MS" w:eastAsia="Times New Roman" w:hAnsi="Trebuchet MS" w:cs="Times New Roman"/>
          <w:sz w:val="22"/>
        </w:rPr>
        <w:t xml:space="preserve"> cu următorul:</w:t>
      </w:r>
    </w:p>
    <w:p w14:paraId="61E6098F" w14:textId="77777777" w:rsidR="00734B26" w:rsidRPr="00435823" w:rsidRDefault="00D5475E" w:rsidP="00D51DBC">
      <w:pPr>
        <w:tabs>
          <w:tab w:val="left" w:pos="820"/>
        </w:tabs>
        <w:spacing w:line="0" w:lineRule="atLeast"/>
        <w:rPr>
          <w:rFonts w:ascii="Trebuchet MS" w:eastAsia="Times New Roman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ab/>
      </w:r>
    </w:p>
    <w:p w14:paraId="5109A43D" w14:textId="77777777" w:rsidR="00DF61C4" w:rsidRPr="00435823" w:rsidRDefault="00734B26" w:rsidP="00DF61C4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435823">
        <w:rPr>
          <w:rFonts w:ascii="Trebuchet MS" w:eastAsia="Times New Roman" w:hAnsi="Trebuchet MS" w:cs="Times New Roman"/>
          <w:sz w:val="22"/>
        </w:rPr>
        <w:t xml:space="preserve"> „</w:t>
      </w:r>
      <w:r w:rsidR="00DF61C4" w:rsidRPr="00435823">
        <w:rPr>
          <w:rFonts w:ascii="Trebuchet MS" w:hAnsi="Trebuchet MS" w:cs="Times New Roman"/>
          <w:sz w:val="22"/>
        </w:rPr>
        <w:t>Valoarea maximă permisă a înălțimii semnificative a valului H</w:t>
      </w:r>
      <w:r w:rsidR="00DF61C4" w:rsidRPr="00435823">
        <w:rPr>
          <w:rFonts w:ascii="Trebuchet MS" w:hAnsi="Trebuchet MS" w:cs="Times New Roman"/>
          <w:sz w:val="22"/>
          <w:vertAlign w:val="subscript"/>
        </w:rPr>
        <w:t>S</w:t>
      </w:r>
      <w:r w:rsidR="00DF61C4" w:rsidRPr="00435823">
        <w:rPr>
          <w:rFonts w:ascii="Trebuchet MS" w:hAnsi="Trebuchet MS" w:cs="Times New Roman"/>
          <w:sz w:val="22"/>
        </w:rPr>
        <w:t xml:space="preserve"> în acest mod de stivuire este calculată ca fiind egală cu 2,4 m conform următoarelor formule:</w:t>
      </w:r>
    </w:p>
    <w:p w14:paraId="79EEAA93" w14:textId="77777777" w:rsidR="00734B26" w:rsidRPr="00435823" w:rsidRDefault="00734B26" w:rsidP="00734B2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5412B141" w14:textId="77777777" w:rsidR="00734B26" w:rsidRPr="00435823" w:rsidRDefault="002A2655" w:rsidP="00734B26">
      <w:pPr>
        <w:autoSpaceDE w:val="0"/>
        <w:autoSpaceDN w:val="0"/>
        <w:adjustRightInd w:val="0"/>
        <w:ind w:left="851"/>
        <w:rPr>
          <w:rFonts w:ascii="Trebuchet MS" w:eastAsiaTheme="minorEastAsia" w:hAnsi="Trebuchet MS" w:cs="Times New Roman"/>
          <w:bCs/>
          <w:iCs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2"/>
                </w:rPr>
                <m:t>t</m:t>
              </m:r>
            </m:sub>
          </m:sSub>
          <m:r>
            <w:rPr>
              <w:rFonts w:ascii="Cambria Math" w:hAnsi="Cambria Math" w:cs="Times New Roman"/>
              <w:sz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2"/>
                </w:rPr>
                <m:t>t bază</m:t>
              </m:r>
            </m:sub>
          </m:sSub>
          <m:r>
            <w:rPr>
              <w:rFonts w:ascii="Cambria Math" w:hAnsi="Cambria Math" w:cs="Times New Roman"/>
              <w:sz w:val="22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</w:rPr>
                <m:t>R1</m:t>
              </m:r>
            </m:sub>
          </m:sSub>
          <m:r>
            <w:rPr>
              <w:rFonts w:ascii="Cambria Math" w:hAnsi="Cambria Math" w:cs="Times New Roman"/>
              <w:sz w:val="22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</w:rPr>
                <m:t>R2</m:t>
              </m:r>
            </m:sub>
          </m:sSub>
          <m:r>
            <w:rPr>
              <w:rFonts w:ascii="Cambria Math" w:hAnsi="Cambria Math" w:cs="Times New Roman"/>
              <w:sz w:val="22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</w:rPr>
                <m:t>R</m:t>
              </m:r>
            </m:sub>
          </m:sSub>
        </m:oMath>
      </m:oMathPara>
    </w:p>
    <w:p w14:paraId="6C26DB29" w14:textId="77777777" w:rsidR="00734B26" w:rsidRPr="00435823" w:rsidRDefault="00734B26" w:rsidP="00734B26">
      <w:pPr>
        <w:autoSpaceDE w:val="0"/>
        <w:autoSpaceDN w:val="0"/>
        <w:adjustRightInd w:val="0"/>
        <w:ind w:left="851"/>
        <w:rPr>
          <w:rFonts w:ascii="Trebuchet MS" w:hAnsi="Trebuchet MS" w:cs="Times New Roman"/>
          <w:sz w:val="22"/>
        </w:rPr>
      </w:pPr>
    </w:p>
    <w:p w14:paraId="29B297DA" w14:textId="77777777" w:rsidR="00734B26" w:rsidRPr="00435823" w:rsidRDefault="002A2655" w:rsidP="00734B26">
      <w:pPr>
        <w:autoSpaceDE w:val="0"/>
        <w:autoSpaceDN w:val="0"/>
        <w:adjustRightInd w:val="0"/>
        <w:ind w:left="851"/>
        <w:rPr>
          <w:rFonts w:ascii="Trebuchet MS" w:hAnsi="Trebuchet MS" w:cs="Times New Roman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</w:rPr>
                <m:t>R</m:t>
              </m:r>
            </m:sub>
          </m:sSub>
          <m:r>
            <w:rPr>
              <w:rFonts w:ascii="Cambria Math" w:hAnsi="Cambria Math" w:cs="Times New Roman"/>
              <w:sz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t bază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R1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R2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</w:rPr>
                <m:t>3,2</m:t>
              </m:r>
            </m:num>
            <m:den>
              <m:r>
                <w:rPr>
                  <w:rFonts w:ascii="Cambria Math" w:hAnsi="Cambria Math" w:cs="Times New Roman"/>
                  <w:sz w:val="22"/>
                </w:rPr>
                <m:t>6,5∙0,93∙1,00</m:t>
              </m:r>
            </m:den>
          </m:f>
          <m:r>
            <w:rPr>
              <w:rFonts w:ascii="Cambria Math" w:hAnsi="Cambria Math" w:cs="Times New Roman"/>
              <w:sz w:val="22"/>
            </w:rPr>
            <m:t xml:space="preserve">=0,53 </m:t>
          </m:r>
        </m:oMath>
      </m:oMathPara>
    </w:p>
    <w:p w14:paraId="437845A9" w14:textId="77777777" w:rsidR="00734B26" w:rsidRPr="00435823" w:rsidRDefault="00734B26" w:rsidP="00734B2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78153876" w14:textId="77777777" w:rsidR="00734B26" w:rsidRPr="00435823" w:rsidRDefault="002A2655" w:rsidP="00734B26">
      <w:pPr>
        <w:autoSpaceDE w:val="0"/>
        <w:autoSpaceDN w:val="0"/>
        <w:adjustRightInd w:val="0"/>
        <w:ind w:left="851"/>
        <w:rPr>
          <w:rFonts w:ascii="Trebuchet MS" w:hAnsi="Trebuchet MS" w:cs="Times New Roman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</w:rPr>
                <m:t>R</m:t>
              </m:r>
            </m:sub>
          </m:sSub>
          <m:r>
            <w:rPr>
              <w:rFonts w:ascii="Cambria Math" w:hAnsi="Cambria Math" w:cs="Times New Roman"/>
              <w:sz w:val="22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2"/>
                        </w:rPr>
                        <m:t>-13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2"/>
                </w:rPr>
                <m:t>240</m:t>
              </m:r>
            </m:den>
          </m:f>
        </m:oMath>
      </m:oMathPara>
    </w:p>
    <w:p w14:paraId="6123FF6D" w14:textId="77777777" w:rsidR="00734B26" w:rsidRPr="00435823" w:rsidRDefault="00734B26" w:rsidP="00734B26">
      <w:pPr>
        <w:autoSpaceDE w:val="0"/>
        <w:autoSpaceDN w:val="0"/>
        <w:adjustRightInd w:val="0"/>
        <w:rPr>
          <w:rFonts w:ascii="Trebuchet MS" w:eastAsia="ArialUnicodeMS" w:hAnsi="Trebuchet MS" w:cs="Times New Roman"/>
          <w:sz w:val="22"/>
        </w:rPr>
      </w:pPr>
    </w:p>
    <w:p w14:paraId="3D0ADC7A" w14:textId="77777777" w:rsidR="00734B26" w:rsidRPr="00435823" w:rsidRDefault="002A2655" w:rsidP="00734B26">
      <w:pPr>
        <w:autoSpaceDE w:val="0"/>
        <w:autoSpaceDN w:val="0"/>
        <w:adjustRightInd w:val="0"/>
        <w:ind w:left="851"/>
        <w:rPr>
          <w:rFonts w:ascii="Trebuchet MS" w:hAnsi="Trebuchet MS" w:cs="Times New Roman"/>
          <w:bCs/>
          <w:i/>
          <w:iCs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H</m:t>
            </m:r>
          </m:e>
          <m:sub>
            <m:r>
              <w:rPr>
                <w:rFonts w:ascii="Cambria Math" w:hAnsi="Cambria Math" w:cs="Times New Roman"/>
                <w:sz w:val="22"/>
              </w:rPr>
              <m:t>S</m:t>
            </m:r>
          </m:sub>
        </m:sSub>
        <m:r>
          <w:rPr>
            <w:rFonts w:ascii="Cambria Math" w:hAnsi="Cambria Math" w:cs="Times New Roman"/>
            <w:sz w:val="22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2"/>
          </w:rPr>
          <m:t>13-</m:t>
        </m:r>
        <m:rad>
          <m:radPr>
            <m:degHide m:val="1"/>
            <m:ctrlPr>
              <w:rPr>
                <w:rFonts w:ascii="Cambria Math" w:hAnsi="Cambria Math" w:cs="Times New Roman"/>
                <w:sz w:val="22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1-0,53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2"/>
              </w:rPr>
              <m:t>∙240</m:t>
            </m:r>
          </m:e>
        </m:rad>
        <m:r>
          <m:rPr>
            <m:sty m:val="p"/>
          </m:rPr>
          <w:rPr>
            <w:rFonts w:ascii="Cambria Math" w:hAnsi="Cambria Math" w:cs="Times New Roman"/>
            <w:sz w:val="22"/>
          </w:rPr>
          <m:t>=2,4 m</m:t>
        </m:r>
      </m:oMath>
      <w:r w:rsidR="00734B26" w:rsidRPr="00435823">
        <w:rPr>
          <w:rFonts w:ascii="Trebuchet MS" w:eastAsia="Times New Roman" w:hAnsi="Trebuchet MS" w:cs="Times New Roman"/>
          <w:sz w:val="22"/>
        </w:rPr>
        <w:t xml:space="preserve"> ”</w:t>
      </w:r>
    </w:p>
    <w:p w14:paraId="64B91307" w14:textId="77777777" w:rsidR="00734B26" w:rsidRPr="00435823" w:rsidRDefault="00734B26" w:rsidP="009F580E">
      <w:pPr>
        <w:spacing w:line="232" w:lineRule="auto"/>
        <w:rPr>
          <w:rFonts w:ascii="Trebuchet MS" w:eastAsia="Arial" w:hAnsi="Trebuchet MS" w:cs="Times New Roman"/>
          <w:sz w:val="22"/>
        </w:rPr>
      </w:pPr>
    </w:p>
    <w:p w14:paraId="2B1BE429" w14:textId="77777777" w:rsidR="009F580E" w:rsidRPr="00435823" w:rsidRDefault="009F580E" w:rsidP="009F580E">
      <w:pPr>
        <w:spacing w:line="200" w:lineRule="exact"/>
        <w:rPr>
          <w:rFonts w:ascii="Trebuchet MS" w:eastAsia="Times New Roman" w:hAnsi="Trebuchet MS" w:cs="Times New Roman"/>
          <w:sz w:val="22"/>
        </w:rPr>
      </w:pPr>
    </w:p>
    <w:p w14:paraId="680CD2F5" w14:textId="77777777" w:rsidR="009F580E" w:rsidRPr="00435823" w:rsidRDefault="009F580E" w:rsidP="009F580E">
      <w:pPr>
        <w:spacing w:line="0" w:lineRule="atLeast"/>
        <w:ind w:left="3860"/>
        <w:rPr>
          <w:rFonts w:ascii="Trebuchet MS" w:eastAsia="Arial" w:hAnsi="Trebuchet MS" w:cs="Times New Roman"/>
          <w:sz w:val="22"/>
        </w:rPr>
      </w:pPr>
      <w:r w:rsidRPr="00435823">
        <w:rPr>
          <w:rFonts w:ascii="Trebuchet MS" w:eastAsia="Arial" w:hAnsi="Trebuchet MS" w:cs="Times New Roman"/>
          <w:sz w:val="22"/>
        </w:rPr>
        <w:t>___________</w:t>
      </w:r>
    </w:p>
    <w:p w14:paraId="4F05E795" w14:textId="77777777" w:rsidR="009F580E" w:rsidRPr="00435823" w:rsidRDefault="009F580E">
      <w:pPr>
        <w:rPr>
          <w:rFonts w:ascii="Trebuchet MS" w:hAnsi="Trebuchet MS" w:cs="Times New Roman"/>
          <w:sz w:val="22"/>
        </w:rPr>
      </w:pPr>
    </w:p>
    <w:sectPr w:rsidR="009F580E" w:rsidRPr="00435823" w:rsidSect="00C90F52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0E"/>
    <w:rsid w:val="00041C6F"/>
    <w:rsid w:val="0006546D"/>
    <w:rsid w:val="000E642D"/>
    <w:rsid w:val="00181F2F"/>
    <w:rsid w:val="002A2655"/>
    <w:rsid w:val="002B3B69"/>
    <w:rsid w:val="00336108"/>
    <w:rsid w:val="003B10FA"/>
    <w:rsid w:val="00435823"/>
    <w:rsid w:val="00443868"/>
    <w:rsid w:val="00483AEF"/>
    <w:rsid w:val="004B2EC9"/>
    <w:rsid w:val="004D45DC"/>
    <w:rsid w:val="005456C9"/>
    <w:rsid w:val="005E23C9"/>
    <w:rsid w:val="00650712"/>
    <w:rsid w:val="007339B8"/>
    <w:rsid w:val="00734B26"/>
    <w:rsid w:val="007C309D"/>
    <w:rsid w:val="009C0996"/>
    <w:rsid w:val="009E16B5"/>
    <w:rsid w:val="009F580E"/>
    <w:rsid w:val="00A33527"/>
    <w:rsid w:val="00A93514"/>
    <w:rsid w:val="00BD082F"/>
    <w:rsid w:val="00C03311"/>
    <w:rsid w:val="00C75AD5"/>
    <w:rsid w:val="00C90F52"/>
    <w:rsid w:val="00CD345E"/>
    <w:rsid w:val="00D51DBC"/>
    <w:rsid w:val="00D5475E"/>
    <w:rsid w:val="00DD670B"/>
    <w:rsid w:val="00DF61C4"/>
    <w:rsid w:val="00E03DB4"/>
    <w:rsid w:val="00F359BA"/>
    <w:rsid w:val="00F56E26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29E1"/>
  <w15:chartTrackingRefBased/>
  <w15:docId w15:val="{084F24E4-1E67-43E3-9628-A3905EE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0E"/>
    <w:pPr>
      <w:jc w:val="both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0FA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9F580E"/>
    <w:rPr>
      <w:rFonts w:ascii="Arial" w:hAnsi="Arial" w:cs="Arial" w:hint="default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0FA"/>
    <w:rPr>
      <w:rFonts w:ascii="Times New Roman" w:eastAsiaTheme="majorEastAsia" w:hAnsi="Times New Roman" w:cstheme="majorBidi"/>
      <w:b/>
      <w:b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Lungescu Laura</dc:creator>
  <cp:keywords/>
  <dc:description/>
  <cp:lastModifiedBy>Mhai Nitulescu</cp:lastModifiedBy>
  <cp:revision>2</cp:revision>
  <dcterms:created xsi:type="dcterms:W3CDTF">2021-05-27T06:43:00Z</dcterms:created>
  <dcterms:modified xsi:type="dcterms:W3CDTF">2021-05-27T06:43:00Z</dcterms:modified>
</cp:coreProperties>
</file>