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19BB8" w14:textId="77777777" w:rsidR="003C2D5F" w:rsidRDefault="003C2D5F" w:rsidP="00BB286A">
      <w:pPr>
        <w:tabs>
          <w:tab w:val="left" w:pos="3960"/>
        </w:tabs>
        <w:spacing w:after="0" w:line="240" w:lineRule="auto"/>
        <w:jc w:val="center"/>
        <w:rPr>
          <w:rFonts w:ascii="Times New Roman" w:hAnsi="Times New Roman" w:cs="Times New Roman"/>
          <w:b/>
          <w:bCs/>
          <w:sz w:val="26"/>
          <w:szCs w:val="26"/>
          <w:u w:val="single"/>
        </w:rPr>
      </w:pPr>
    </w:p>
    <w:p w14:paraId="7F4FB71C" w14:textId="77777777" w:rsidR="00F634B1" w:rsidRDefault="003479AA" w:rsidP="00BB286A">
      <w:pPr>
        <w:tabs>
          <w:tab w:val="left" w:pos="3960"/>
        </w:tabs>
        <w:spacing w:after="0" w:line="240" w:lineRule="auto"/>
        <w:jc w:val="center"/>
        <w:rPr>
          <w:rFonts w:ascii="Times New Roman" w:hAnsi="Times New Roman" w:cs="Times New Roman"/>
          <w:b/>
          <w:bCs/>
          <w:sz w:val="26"/>
          <w:szCs w:val="26"/>
          <w:u w:val="single"/>
        </w:rPr>
      </w:pPr>
      <w:r w:rsidRPr="00ED59F4">
        <w:rPr>
          <w:rFonts w:ascii="Times New Roman" w:hAnsi="Times New Roman" w:cs="Times New Roman"/>
          <w:b/>
          <w:bCs/>
          <w:sz w:val="26"/>
          <w:szCs w:val="26"/>
          <w:u w:val="single"/>
        </w:rPr>
        <w:t>NOTĂ DE FUNDAMENTARE</w:t>
      </w:r>
    </w:p>
    <w:p w14:paraId="3030A223" w14:textId="77777777" w:rsidR="003479AA" w:rsidRPr="00ED59F4" w:rsidRDefault="003479AA" w:rsidP="00BB286A">
      <w:pPr>
        <w:tabs>
          <w:tab w:val="left" w:pos="3960"/>
        </w:tabs>
        <w:spacing w:after="0" w:line="240" w:lineRule="auto"/>
        <w:jc w:val="center"/>
        <w:rPr>
          <w:rFonts w:ascii="Times New Roman" w:hAnsi="Times New Roman" w:cs="Times New Roman"/>
          <w:b/>
          <w:bCs/>
          <w:sz w:val="26"/>
          <w:szCs w:val="26"/>
          <w:u w:val="single"/>
        </w:rPr>
      </w:pPr>
    </w:p>
    <w:tbl>
      <w:tblPr>
        <w:tblW w:w="514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5"/>
        <w:gridCol w:w="1261"/>
        <w:gridCol w:w="507"/>
        <w:gridCol w:w="321"/>
        <w:gridCol w:w="340"/>
        <w:gridCol w:w="535"/>
        <w:gridCol w:w="77"/>
        <w:gridCol w:w="1570"/>
      </w:tblGrid>
      <w:tr w:rsidR="003479AA" w:rsidRPr="00ED59F4" w14:paraId="39F1D50C" w14:textId="77777777" w:rsidTr="00CD44D7">
        <w:tc>
          <w:tcPr>
            <w:tcW w:w="9315" w:type="dxa"/>
            <w:gridSpan w:val="8"/>
          </w:tcPr>
          <w:p w14:paraId="54C8E105" w14:textId="77777777" w:rsidR="009919B3" w:rsidRDefault="009919B3" w:rsidP="00BB286A">
            <w:pPr>
              <w:tabs>
                <w:tab w:val="left" w:pos="3960"/>
              </w:tabs>
              <w:spacing w:after="0" w:line="240" w:lineRule="auto"/>
              <w:jc w:val="center"/>
              <w:rPr>
                <w:rFonts w:ascii="Times New Roman" w:hAnsi="Times New Roman" w:cs="Times New Roman"/>
                <w:b/>
                <w:bCs/>
                <w:sz w:val="26"/>
                <w:szCs w:val="26"/>
              </w:rPr>
            </w:pPr>
          </w:p>
          <w:p w14:paraId="396D6185" w14:textId="77777777" w:rsidR="003479AA" w:rsidRPr="00ED59F4" w:rsidRDefault="003479AA" w:rsidP="00BB286A">
            <w:pPr>
              <w:tabs>
                <w:tab w:val="left" w:pos="3960"/>
              </w:tabs>
              <w:spacing w:after="0" w:line="240" w:lineRule="auto"/>
              <w:jc w:val="center"/>
              <w:rPr>
                <w:rFonts w:ascii="Times New Roman" w:hAnsi="Times New Roman" w:cs="Times New Roman"/>
                <w:b/>
                <w:bCs/>
                <w:sz w:val="26"/>
                <w:szCs w:val="26"/>
              </w:rPr>
            </w:pPr>
            <w:r w:rsidRPr="00ED59F4">
              <w:rPr>
                <w:rFonts w:ascii="Times New Roman" w:hAnsi="Times New Roman" w:cs="Times New Roman"/>
                <w:b/>
                <w:bCs/>
                <w:sz w:val="26"/>
                <w:szCs w:val="26"/>
              </w:rPr>
              <w:t>Secţiunea 1</w:t>
            </w:r>
          </w:p>
          <w:p w14:paraId="344309F4" w14:textId="77777777" w:rsidR="003479AA" w:rsidRPr="00ED59F4" w:rsidRDefault="003479AA" w:rsidP="00BB286A">
            <w:pPr>
              <w:tabs>
                <w:tab w:val="left" w:pos="3960"/>
              </w:tabs>
              <w:spacing w:after="0" w:line="240" w:lineRule="auto"/>
              <w:jc w:val="center"/>
              <w:rPr>
                <w:rFonts w:ascii="Times New Roman" w:hAnsi="Times New Roman" w:cs="Times New Roman"/>
                <w:b/>
                <w:bCs/>
                <w:sz w:val="26"/>
                <w:szCs w:val="26"/>
              </w:rPr>
            </w:pPr>
            <w:r w:rsidRPr="00ED59F4">
              <w:rPr>
                <w:rFonts w:ascii="Times New Roman" w:hAnsi="Times New Roman" w:cs="Times New Roman"/>
                <w:b/>
                <w:bCs/>
                <w:sz w:val="26"/>
                <w:szCs w:val="26"/>
              </w:rPr>
              <w:t>Titlul prezentului proiect de act normativ</w:t>
            </w:r>
          </w:p>
          <w:p w14:paraId="0AE198EE" w14:textId="77777777" w:rsidR="003479AA" w:rsidRPr="00ED59F4" w:rsidRDefault="003479AA" w:rsidP="000E0841">
            <w:pPr>
              <w:tabs>
                <w:tab w:val="left" w:pos="990"/>
                <w:tab w:val="left" w:pos="3960"/>
              </w:tabs>
              <w:spacing w:line="240" w:lineRule="auto"/>
              <w:jc w:val="center"/>
              <w:rPr>
                <w:rFonts w:ascii="Times New Roman" w:hAnsi="Times New Roman" w:cs="Times New Roman"/>
                <w:b/>
                <w:bCs/>
                <w:sz w:val="26"/>
                <w:szCs w:val="26"/>
                <w:lang w:eastAsia="ro-RO"/>
              </w:rPr>
            </w:pPr>
            <w:r w:rsidRPr="00ED59F4">
              <w:rPr>
                <w:rFonts w:ascii="Times New Roman" w:hAnsi="Times New Roman" w:cs="Times New Roman"/>
                <w:b/>
                <w:bCs/>
                <w:sz w:val="26"/>
                <w:szCs w:val="26"/>
                <w:lang w:eastAsia="ro-RO"/>
              </w:rPr>
              <w:t>HOTĂRÂRE</w:t>
            </w:r>
          </w:p>
          <w:p w14:paraId="0BB49A49" w14:textId="77777777" w:rsidR="00A72B81" w:rsidRDefault="003479AA" w:rsidP="00A72B81">
            <w:pPr>
              <w:tabs>
                <w:tab w:val="left" w:pos="990"/>
                <w:tab w:val="left" w:pos="3960"/>
              </w:tabs>
              <w:spacing w:after="0"/>
              <w:jc w:val="center"/>
              <w:rPr>
                <w:rFonts w:ascii="Times New Roman" w:hAnsi="Times New Roman" w:cs="Times New Roman"/>
                <w:b/>
                <w:sz w:val="26"/>
                <w:szCs w:val="26"/>
              </w:rPr>
            </w:pPr>
            <w:r w:rsidRPr="00B765AA">
              <w:rPr>
                <w:rFonts w:ascii="Times New Roman" w:hAnsi="Times New Roman" w:cs="Times New Roman"/>
                <w:b/>
                <w:sz w:val="26"/>
                <w:szCs w:val="26"/>
              </w:rPr>
              <w:t>privind aprobarea bugetului de venituri şi cheltuieli</w:t>
            </w:r>
            <w:r w:rsidR="00B37BFA" w:rsidRPr="00B765AA">
              <w:rPr>
                <w:rFonts w:ascii="Times New Roman" w:hAnsi="Times New Roman" w:cs="Times New Roman"/>
                <w:b/>
                <w:sz w:val="26"/>
                <w:szCs w:val="26"/>
              </w:rPr>
              <w:t xml:space="preserve">  </w:t>
            </w:r>
            <w:r w:rsidRPr="00B765AA">
              <w:rPr>
                <w:rFonts w:ascii="Times New Roman" w:hAnsi="Times New Roman" w:cs="Times New Roman"/>
                <w:b/>
                <w:sz w:val="26"/>
                <w:szCs w:val="26"/>
              </w:rPr>
              <w:t xml:space="preserve"> pe anul 20</w:t>
            </w:r>
            <w:r w:rsidR="001D2622" w:rsidRPr="00B765AA">
              <w:rPr>
                <w:rFonts w:ascii="Times New Roman" w:hAnsi="Times New Roman" w:cs="Times New Roman"/>
                <w:b/>
                <w:sz w:val="26"/>
                <w:szCs w:val="26"/>
              </w:rPr>
              <w:t>2</w:t>
            </w:r>
            <w:r w:rsidR="00540A45" w:rsidRPr="00B765AA">
              <w:rPr>
                <w:rFonts w:ascii="Times New Roman" w:hAnsi="Times New Roman" w:cs="Times New Roman"/>
                <w:b/>
                <w:sz w:val="26"/>
                <w:szCs w:val="26"/>
              </w:rPr>
              <w:t>1</w:t>
            </w:r>
            <w:r w:rsidRPr="00B765AA">
              <w:rPr>
                <w:rFonts w:ascii="Times New Roman" w:hAnsi="Times New Roman" w:cs="Times New Roman"/>
                <w:b/>
                <w:sz w:val="26"/>
                <w:szCs w:val="26"/>
              </w:rPr>
              <w:t xml:space="preserve"> al</w:t>
            </w:r>
            <w:r w:rsidR="00CD44D7" w:rsidRPr="00B765AA">
              <w:rPr>
                <w:rFonts w:ascii="Times New Roman" w:hAnsi="Times New Roman" w:cs="Times New Roman"/>
                <w:b/>
                <w:sz w:val="26"/>
                <w:szCs w:val="26"/>
              </w:rPr>
              <w:t xml:space="preserve"> </w:t>
            </w:r>
          </w:p>
          <w:p w14:paraId="2A8FA25C" w14:textId="77777777" w:rsidR="00A72B81" w:rsidRDefault="00A72B81" w:rsidP="00A72B81">
            <w:pPr>
              <w:tabs>
                <w:tab w:val="left" w:pos="990"/>
                <w:tab w:val="left" w:pos="3960"/>
              </w:tabs>
              <w:spacing w:after="0"/>
              <w:jc w:val="center"/>
              <w:rPr>
                <w:rFonts w:ascii="Times New Roman" w:hAnsi="Times New Roman" w:cs="Times New Roman"/>
                <w:b/>
                <w:sz w:val="26"/>
                <w:szCs w:val="26"/>
              </w:rPr>
            </w:pPr>
            <w:r>
              <w:rPr>
                <w:rFonts w:ascii="Times New Roman" w:hAnsi="Times New Roman" w:cs="Times New Roman"/>
                <w:b/>
                <w:sz w:val="26"/>
                <w:szCs w:val="26"/>
              </w:rPr>
              <w:t>Companiei Naţionale "Administraţia Porturilor Maritime" - S.A. Constanţa,</w:t>
            </w:r>
          </w:p>
          <w:p w14:paraId="635473F8" w14:textId="77777777" w:rsidR="00F634B1" w:rsidRPr="00F361DF" w:rsidRDefault="00A72B81" w:rsidP="00A72B81">
            <w:pPr>
              <w:spacing w:after="0"/>
              <w:rPr>
                <w:rFonts w:ascii="Times New Roman" w:hAnsi="Times New Roman" w:cs="Times New Roman"/>
                <w:b/>
                <w:sz w:val="26"/>
                <w:szCs w:val="26"/>
              </w:rPr>
            </w:pPr>
            <w:r>
              <w:rPr>
                <w:rFonts w:ascii="Times New Roman" w:hAnsi="Times New Roman" w:cs="Times New Roman"/>
                <w:b/>
                <w:sz w:val="26"/>
                <w:szCs w:val="26"/>
              </w:rPr>
              <w:t xml:space="preserve">         </w:t>
            </w:r>
            <w:r w:rsidR="00B765AA" w:rsidRPr="00B765AA">
              <w:rPr>
                <w:rFonts w:ascii="Times New Roman" w:hAnsi="Times New Roman" w:cs="Times New Roman"/>
                <w:b/>
                <w:sz w:val="26"/>
                <w:szCs w:val="26"/>
              </w:rPr>
              <w:t>aflată sub autoritatea</w:t>
            </w:r>
            <w:r>
              <w:rPr>
                <w:rFonts w:ascii="Times New Roman" w:hAnsi="Times New Roman" w:cs="Times New Roman"/>
                <w:b/>
                <w:sz w:val="26"/>
                <w:szCs w:val="26"/>
              </w:rPr>
              <w:t xml:space="preserve"> </w:t>
            </w:r>
            <w:r w:rsidR="00B765AA" w:rsidRPr="00B765AA">
              <w:rPr>
                <w:rFonts w:ascii="Times New Roman" w:hAnsi="Times New Roman" w:cs="Times New Roman"/>
                <w:b/>
                <w:sz w:val="26"/>
                <w:szCs w:val="26"/>
              </w:rPr>
              <w:t xml:space="preserve">  Ministerului Transporturilor și Infrastructurii</w:t>
            </w:r>
          </w:p>
        </w:tc>
      </w:tr>
      <w:tr w:rsidR="003479AA" w:rsidRPr="00ED59F4" w14:paraId="12AC35A5" w14:textId="77777777" w:rsidTr="00CD44D7">
        <w:trPr>
          <w:trHeight w:val="566"/>
        </w:trPr>
        <w:tc>
          <w:tcPr>
            <w:tcW w:w="9315" w:type="dxa"/>
            <w:gridSpan w:val="8"/>
          </w:tcPr>
          <w:p w14:paraId="0D87130A" w14:textId="77777777" w:rsidR="003479AA" w:rsidRPr="00ED59F4" w:rsidRDefault="003479AA" w:rsidP="00BB286A">
            <w:pPr>
              <w:tabs>
                <w:tab w:val="left" w:pos="3960"/>
              </w:tabs>
              <w:spacing w:after="0" w:line="240" w:lineRule="auto"/>
              <w:jc w:val="center"/>
              <w:rPr>
                <w:rFonts w:ascii="Times New Roman" w:hAnsi="Times New Roman" w:cs="Times New Roman"/>
                <w:b/>
                <w:bCs/>
                <w:sz w:val="26"/>
                <w:szCs w:val="26"/>
              </w:rPr>
            </w:pPr>
            <w:r w:rsidRPr="00ED59F4">
              <w:rPr>
                <w:rFonts w:ascii="Times New Roman" w:hAnsi="Times New Roman" w:cs="Times New Roman"/>
                <w:b/>
                <w:bCs/>
                <w:sz w:val="26"/>
                <w:szCs w:val="26"/>
              </w:rPr>
              <w:t>Secţiunea a 2 – a</w:t>
            </w:r>
          </w:p>
          <w:p w14:paraId="11F22CC5" w14:textId="77777777" w:rsidR="00F634B1" w:rsidRPr="00ED59F4" w:rsidRDefault="003479AA" w:rsidP="003A78B0">
            <w:pPr>
              <w:tabs>
                <w:tab w:val="left" w:pos="3960"/>
              </w:tabs>
              <w:spacing w:after="0" w:line="240" w:lineRule="auto"/>
              <w:jc w:val="center"/>
              <w:rPr>
                <w:rFonts w:ascii="Times New Roman" w:hAnsi="Times New Roman" w:cs="Times New Roman"/>
                <w:b/>
                <w:bCs/>
                <w:sz w:val="26"/>
                <w:szCs w:val="26"/>
              </w:rPr>
            </w:pPr>
            <w:r w:rsidRPr="00ED59F4">
              <w:rPr>
                <w:rFonts w:ascii="Times New Roman" w:hAnsi="Times New Roman" w:cs="Times New Roman"/>
                <w:b/>
                <w:bCs/>
                <w:sz w:val="26"/>
                <w:szCs w:val="26"/>
              </w:rPr>
              <w:t>Motivul emiterii act</w:t>
            </w:r>
            <w:r>
              <w:rPr>
                <w:rFonts w:ascii="Times New Roman" w:hAnsi="Times New Roman" w:cs="Times New Roman"/>
                <w:b/>
                <w:bCs/>
                <w:sz w:val="26"/>
                <w:szCs w:val="26"/>
              </w:rPr>
              <w:t>ului</w:t>
            </w:r>
            <w:r w:rsidRPr="00ED59F4">
              <w:rPr>
                <w:rFonts w:ascii="Times New Roman" w:hAnsi="Times New Roman" w:cs="Times New Roman"/>
                <w:b/>
                <w:bCs/>
                <w:sz w:val="26"/>
                <w:szCs w:val="26"/>
              </w:rPr>
              <w:t xml:space="preserve"> normativ</w:t>
            </w:r>
          </w:p>
        </w:tc>
      </w:tr>
      <w:tr w:rsidR="003479AA" w:rsidRPr="008122B5" w14:paraId="186677C3" w14:textId="77777777" w:rsidTr="00CD44D7">
        <w:trPr>
          <w:trHeight w:val="620"/>
        </w:trPr>
        <w:tc>
          <w:tcPr>
            <w:tcW w:w="9315" w:type="dxa"/>
            <w:gridSpan w:val="8"/>
          </w:tcPr>
          <w:p w14:paraId="7392B7A1" w14:textId="77777777" w:rsidR="00AA1B6D" w:rsidRPr="008122B5" w:rsidRDefault="003479AA" w:rsidP="001B5B9C">
            <w:pPr>
              <w:pStyle w:val="ListParagraph"/>
              <w:numPr>
                <w:ilvl w:val="0"/>
                <w:numId w:val="13"/>
              </w:numPr>
              <w:tabs>
                <w:tab w:val="left" w:pos="3960"/>
              </w:tabs>
              <w:spacing w:after="0"/>
              <w:jc w:val="both"/>
              <w:rPr>
                <w:rFonts w:ascii="Times New Roman" w:hAnsi="Times New Roman" w:cs="Times New Roman"/>
                <w:b/>
                <w:bCs/>
                <w:color w:val="000000"/>
                <w:sz w:val="26"/>
                <w:szCs w:val="26"/>
              </w:rPr>
            </w:pPr>
            <w:r w:rsidRPr="008122B5">
              <w:rPr>
                <w:rFonts w:ascii="Times New Roman" w:hAnsi="Times New Roman" w:cs="Times New Roman"/>
                <w:b/>
                <w:bCs/>
                <w:color w:val="000000"/>
                <w:sz w:val="26"/>
                <w:szCs w:val="26"/>
              </w:rPr>
              <w:t>Descrierea situaţiei actuale</w:t>
            </w:r>
          </w:p>
          <w:p w14:paraId="5E9BA0A2" w14:textId="77777777" w:rsidR="008122B5" w:rsidRDefault="00FB627F" w:rsidP="0040531E">
            <w:pPr>
              <w:tabs>
                <w:tab w:val="left" w:pos="990"/>
                <w:tab w:val="left" w:pos="3960"/>
              </w:tabs>
              <w:spacing w:after="0"/>
              <w:jc w:val="both"/>
              <w:rPr>
                <w:rFonts w:ascii="Times New Roman" w:hAnsi="Times New Roman" w:cs="Times New Roman"/>
                <w:sz w:val="26"/>
                <w:szCs w:val="26"/>
              </w:rPr>
            </w:pPr>
            <w:r w:rsidRPr="008122B5">
              <w:rPr>
                <w:rFonts w:ascii="Times New Roman" w:hAnsi="Times New Roman" w:cs="Times New Roman"/>
                <w:color w:val="000000"/>
                <w:sz w:val="26"/>
                <w:szCs w:val="26"/>
              </w:rPr>
              <w:t xml:space="preserve">Conform prevederilor Legii societăţilor nr.31/1990, republicată, cu modificările şi completările ulterioare și </w:t>
            </w:r>
            <w:r w:rsidRPr="008122B5">
              <w:rPr>
                <w:rFonts w:ascii="Times New Roman" w:hAnsi="Times New Roman" w:cs="Times New Roman"/>
                <w:sz w:val="26"/>
                <w:szCs w:val="26"/>
              </w:rPr>
              <w:t xml:space="preserve">potrivit dispozițiilor art. 4 alin. (1) lit. a) din Ordonanța Guvernului nr. 26/2013 privind întărirea disciplinei financiare la nivelul unor operatori economici la care statul sau unităţile administrativ-teritoriale sunt acționari unici ori majoritari sau dețin direct ori indirect o participație majoritară, aprobată cu completări prin Legea nr. 47/2014, cu modificările şi completările ulterioare, bugetul de venituri şi cheltuieli pe anul 2021 al </w:t>
            </w:r>
            <w:r w:rsidR="00B8414E" w:rsidRPr="00B8414E">
              <w:rPr>
                <w:rFonts w:ascii="Times New Roman" w:hAnsi="Times New Roman" w:cs="Times New Roman"/>
                <w:sz w:val="26"/>
                <w:szCs w:val="26"/>
              </w:rPr>
              <w:t>Companiei Naţionale "Admin</w:t>
            </w:r>
            <w:r w:rsidR="00B8414E">
              <w:rPr>
                <w:rFonts w:ascii="Times New Roman" w:hAnsi="Times New Roman" w:cs="Times New Roman"/>
                <w:sz w:val="26"/>
                <w:szCs w:val="26"/>
              </w:rPr>
              <w:t xml:space="preserve">istraţia Porturilor Maritime" </w:t>
            </w:r>
            <w:r w:rsidR="00B8414E" w:rsidRPr="00B8414E">
              <w:rPr>
                <w:rFonts w:ascii="Times New Roman" w:hAnsi="Times New Roman" w:cs="Times New Roman"/>
                <w:sz w:val="26"/>
                <w:szCs w:val="26"/>
              </w:rPr>
              <w:t>S.A. Constanţa,</w:t>
            </w:r>
            <w:r w:rsidR="00B8414E">
              <w:rPr>
                <w:rFonts w:ascii="Times New Roman" w:hAnsi="Times New Roman" w:cs="Times New Roman"/>
                <w:sz w:val="26"/>
                <w:szCs w:val="26"/>
              </w:rPr>
              <w:t xml:space="preserve"> </w:t>
            </w:r>
            <w:r w:rsidRPr="008122B5">
              <w:rPr>
                <w:rFonts w:ascii="Times New Roman" w:hAnsi="Times New Roman" w:cs="Times New Roman"/>
                <w:sz w:val="26"/>
                <w:szCs w:val="26"/>
              </w:rPr>
              <w:t>se aprobă prin hotărâre a Guvernului, inițiată de Ministerului Transporturilor și Infrastructurii, ordonatorul principal de credite în coordonarea căruia se află, cu avizul Ministerului Muncii și Protecției Sociale şi al Ministerului Finanțelor.</w:t>
            </w:r>
          </w:p>
          <w:p w14:paraId="136E5E84" w14:textId="77777777" w:rsidR="0040531E" w:rsidRDefault="00B8414E" w:rsidP="0040531E">
            <w:pPr>
              <w:spacing w:after="0"/>
              <w:jc w:val="both"/>
              <w:rPr>
                <w:rFonts w:ascii="Times New Roman" w:hAnsi="Times New Roman" w:cs="Times New Roman"/>
                <w:sz w:val="26"/>
                <w:szCs w:val="26"/>
              </w:rPr>
            </w:pPr>
            <w:r w:rsidRPr="0040531E">
              <w:rPr>
                <w:rFonts w:ascii="Times New Roman" w:hAnsi="Times New Roman" w:cs="Times New Roman"/>
                <w:sz w:val="26"/>
                <w:szCs w:val="26"/>
              </w:rPr>
              <w:t>Compania Naţională "Administraţia Porturilor Maritime" - S.A. Constanţa</w:t>
            </w:r>
            <w:r w:rsidRPr="0040531E">
              <w:rPr>
                <w:rFonts w:ascii="Times New Roman" w:hAnsi="Times New Roman" w:cs="Times New Roman"/>
                <w:b/>
                <w:sz w:val="26"/>
                <w:szCs w:val="26"/>
              </w:rPr>
              <w:t xml:space="preserve">, </w:t>
            </w:r>
            <w:r w:rsidR="008122B5" w:rsidRPr="0040531E">
              <w:rPr>
                <w:rFonts w:ascii="Times New Roman" w:hAnsi="Times New Roman" w:cs="Times New Roman"/>
                <w:b/>
                <w:sz w:val="26"/>
                <w:szCs w:val="26"/>
              </w:rPr>
              <w:t xml:space="preserve"> </w:t>
            </w:r>
            <w:r w:rsidR="008122B5" w:rsidRPr="0040531E">
              <w:rPr>
                <w:rFonts w:ascii="Times New Roman" w:hAnsi="Times New Roman" w:cs="Times New Roman"/>
                <w:sz w:val="26"/>
                <w:szCs w:val="26"/>
              </w:rPr>
              <w:t>a fost înființată</w:t>
            </w:r>
            <w:r w:rsidR="001A62C9" w:rsidRPr="0040531E">
              <w:rPr>
                <w:rFonts w:ascii="Times New Roman" w:hAnsi="Times New Roman" w:cs="Times New Roman"/>
                <w:sz w:val="26"/>
                <w:szCs w:val="26"/>
              </w:rPr>
              <w:t xml:space="preserve">, </w:t>
            </w:r>
            <w:r w:rsidR="001A62C9" w:rsidRPr="0040531E">
              <w:rPr>
                <w:rFonts w:ascii="Times New Roman" w:hAnsi="Times New Roman" w:cs="Times New Roman"/>
                <w:sz w:val="26"/>
                <w:szCs w:val="26"/>
                <w:lang w:val="fr-FR"/>
              </w:rPr>
              <w:t>în conformitate cu prevederile Hotărârii Guvernului nr.</w:t>
            </w:r>
            <w:r w:rsidR="0040531E" w:rsidRPr="0040531E">
              <w:rPr>
                <w:rFonts w:ascii="Times New Roman" w:hAnsi="Times New Roman" w:cs="Times New Roman"/>
                <w:sz w:val="26"/>
                <w:szCs w:val="26"/>
                <w:lang w:val="fr-FR"/>
              </w:rPr>
              <w:t xml:space="preserve"> </w:t>
            </w:r>
            <w:r w:rsidR="004152C4">
              <w:rPr>
                <w:rFonts w:ascii="Times New Roman" w:hAnsi="Times New Roman" w:cs="Times New Roman"/>
                <w:sz w:val="26"/>
                <w:szCs w:val="26"/>
              </w:rPr>
              <w:t>517/1998 ș</w:t>
            </w:r>
            <w:r w:rsidR="0040531E">
              <w:rPr>
                <w:rFonts w:ascii="Times New Roman" w:hAnsi="Times New Roman" w:cs="Times New Roman"/>
                <w:sz w:val="26"/>
                <w:szCs w:val="26"/>
              </w:rPr>
              <w:t xml:space="preserve">i are </w:t>
            </w:r>
          </w:p>
          <w:p w14:paraId="0C2CA481" w14:textId="77777777" w:rsidR="008D122C" w:rsidRDefault="0040531E" w:rsidP="008D122C">
            <w:pPr>
              <w:spacing w:after="0"/>
              <w:jc w:val="both"/>
              <w:rPr>
                <w:rFonts w:ascii="Times New Roman" w:hAnsi="Times New Roman"/>
                <w:sz w:val="26"/>
                <w:szCs w:val="26"/>
              </w:rPr>
            </w:pPr>
            <w:r>
              <w:rPr>
                <w:rFonts w:ascii="Times New Roman" w:hAnsi="Times New Roman" w:cs="Times New Roman"/>
                <w:sz w:val="26"/>
                <w:szCs w:val="26"/>
              </w:rPr>
              <w:t>c</w:t>
            </w:r>
            <w:r w:rsidRPr="0040531E">
              <w:rPr>
                <w:rFonts w:ascii="Times New Roman" w:hAnsi="Times New Roman" w:cs="Times New Roman"/>
                <w:sz w:val="26"/>
                <w:szCs w:val="26"/>
              </w:rPr>
              <w:t xml:space="preserve">a obiect de activitate </w:t>
            </w:r>
            <w:r w:rsidRPr="0040531E">
              <w:rPr>
                <w:rFonts w:ascii="Times New Roman" w:eastAsia="Times New Roman" w:hAnsi="Times New Roman" w:cs="Times New Roman"/>
                <w:color w:val="000000"/>
                <w:sz w:val="26"/>
                <w:szCs w:val="26"/>
                <w:lang w:val="en-US"/>
              </w:rPr>
              <w:t>întreţinerea, repararea, modernizarea</w:t>
            </w:r>
            <w:r>
              <w:rPr>
                <w:rFonts w:ascii="Times New Roman" w:eastAsia="Times New Roman" w:hAnsi="Times New Roman" w:cs="Times New Roman"/>
                <w:color w:val="000000"/>
                <w:sz w:val="26"/>
                <w:szCs w:val="26"/>
                <w:lang w:val="en-US"/>
              </w:rPr>
              <w:t>,</w:t>
            </w:r>
            <w:r w:rsidRPr="0040531E">
              <w:rPr>
                <w:rFonts w:ascii="Times New Roman" w:eastAsia="Times New Roman" w:hAnsi="Times New Roman" w:cs="Times New Roman"/>
                <w:color w:val="000000"/>
                <w:sz w:val="26"/>
                <w:szCs w:val="26"/>
                <w:lang w:val="en-US"/>
              </w:rPr>
              <w:t xml:space="preserve"> dezvoltarea </w:t>
            </w:r>
            <w:r>
              <w:rPr>
                <w:rFonts w:ascii="Times New Roman" w:eastAsia="Times New Roman" w:hAnsi="Times New Roman" w:cs="Times New Roman"/>
                <w:color w:val="000000"/>
                <w:sz w:val="26"/>
                <w:szCs w:val="26"/>
                <w:lang w:val="en-US"/>
              </w:rPr>
              <w:t>i</w:t>
            </w:r>
            <w:r w:rsidRPr="0040531E">
              <w:rPr>
                <w:rFonts w:ascii="Times New Roman" w:eastAsia="Times New Roman" w:hAnsi="Times New Roman" w:cs="Times New Roman"/>
                <w:color w:val="000000"/>
                <w:sz w:val="26"/>
                <w:szCs w:val="26"/>
                <w:lang w:val="en-US"/>
              </w:rPr>
              <w:t>nfrastructurii de transport naval ce i</w:t>
            </w:r>
            <w:r>
              <w:rPr>
                <w:rFonts w:ascii="Times New Roman" w:eastAsia="Times New Roman" w:hAnsi="Times New Roman" w:cs="Times New Roman"/>
                <w:color w:val="000000"/>
                <w:sz w:val="26"/>
                <w:szCs w:val="26"/>
                <w:lang w:val="en-US"/>
              </w:rPr>
              <w:t xml:space="preserve">-a fost concesionată, </w:t>
            </w:r>
            <w:r w:rsidRPr="0040531E">
              <w:rPr>
                <w:rFonts w:ascii="Times New Roman" w:eastAsia="Times New Roman" w:hAnsi="Times New Roman" w:cs="Times New Roman"/>
                <w:color w:val="000000"/>
                <w:sz w:val="26"/>
                <w:szCs w:val="26"/>
                <w:lang w:val="en-US"/>
              </w:rPr>
              <w:t>punerea la dispoziţia tuturor utilizatorilor a acestei infrastructuri, în</w:t>
            </w:r>
            <w:r>
              <w:rPr>
                <w:rFonts w:ascii="Times New Roman" w:eastAsia="Times New Roman" w:hAnsi="Times New Roman" w:cs="Times New Roman"/>
                <w:color w:val="000000"/>
                <w:sz w:val="26"/>
                <w:szCs w:val="26"/>
                <w:lang w:val="en-US"/>
              </w:rPr>
              <w:t xml:space="preserve"> mod liber şi nediscriminatoriu, </w:t>
            </w:r>
            <w:r w:rsidRPr="0040531E">
              <w:rPr>
                <w:rFonts w:ascii="Times New Roman" w:eastAsia="Times New Roman" w:hAnsi="Times New Roman" w:cs="Times New Roman"/>
                <w:color w:val="000000"/>
                <w:sz w:val="26"/>
                <w:szCs w:val="26"/>
                <w:lang w:val="en-US"/>
              </w:rPr>
              <w:t>urmărirea sau asigurarea, după caz, a furnizării serv</w:t>
            </w:r>
            <w:r>
              <w:rPr>
                <w:rFonts w:ascii="Times New Roman" w:eastAsia="Times New Roman" w:hAnsi="Times New Roman" w:cs="Times New Roman"/>
                <w:color w:val="000000"/>
                <w:sz w:val="26"/>
                <w:szCs w:val="26"/>
                <w:lang w:val="en-US"/>
              </w:rPr>
              <w:t xml:space="preserve">iciilor de siguranţă în porturi, </w:t>
            </w:r>
            <w:r w:rsidRPr="0040531E">
              <w:rPr>
                <w:rFonts w:ascii="Times New Roman" w:eastAsia="Times New Roman" w:hAnsi="Times New Roman" w:cs="Times New Roman"/>
                <w:color w:val="000000"/>
                <w:sz w:val="26"/>
                <w:szCs w:val="26"/>
                <w:lang w:val="en-US"/>
              </w:rPr>
              <w:t xml:space="preserve">asigurarea în permanenţă a </w:t>
            </w:r>
            <w:r>
              <w:rPr>
                <w:rFonts w:ascii="Times New Roman" w:eastAsia="Times New Roman" w:hAnsi="Times New Roman" w:cs="Times New Roman"/>
                <w:color w:val="000000"/>
                <w:sz w:val="26"/>
                <w:szCs w:val="26"/>
                <w:lang w:val="en-US"/>
              </w:rPr>
              <w:t>a</w:t>
            </w:r>
            <w:r w:rsidRPr="0040531E">
              <w:rPr>
                <w:rFonts w:ascii="Times New Roman" w:eastAsia="Times New Roman" w:hAnsi="Times New Roman" w:cs="Times New Roman"/>
                <w:color w:val="000000"/>
                <w:sz w:val="26"/>
                <w:szCs w:val="26"/>
                <w:lang w:val="en-US"/>
              </w:rPr>
              <w:t xml:space="preserve">dâncimilor minime în bazinele portuare şi la dane şi a semnalizării pe </w:t>
            </w:r>
            <w:r>
              <w:rPr>
                <w:rFonts w:ascii="Times New Roman" w:eastAsia="Times New Roman" w:hAnsi="Times New Roman" w:cs="Times New Roman"/>
                <w:color w:val="000000"/>
                <w:sz w:val="26"/>
                <w:szCs w:val="26"/>
                <w:lang w:val="en-US"/>
              </w:rPr>
              <w:t>şenalele de acces şi în porturi.</w:t>
            </w:r>
            <w:r w:rsidRPr="0040531E">
              <w:rPr>
                <w:rFonts w:ascii="Times New Roman" w:eastAsia="Times New Roman" w:hAnsi="Times New Roman" w:cs="Times New Roman"/>
                <w:color w:val="000000"/>
                <w:sz w:val="26"/>
                <w:szCs w:val="26"/>
                <w:lang w:val="en-US"/>
              </w:rPr>
              <w:t xml:space="preserve"> </w:t>
            </w:r>
            <w:r w:rsidRPr="0040531E">
              <w:rPr>
                <w:rFonts w:ascii="Times New Roman" w:hAnsi="Times New Roman" w:cs="Times New Roman"/>
                <w:sz w:val="26"/>
                <w:szCs w:val="26"/>
              </w:rPr>
              <w:t>Compania Naţională "Administraţia Porturilor Maritime" - S.A. Constanţa</w:t>
            </w:r>
            <w:r w:rsidRPr="005E2994">
              <w:rPr>
                <w:rFonts w:ascii="Times New Roman" w:hAnsi="Times New Roman" w:cs="Times New Roman"/>
                <w:sz w:val="26"/>
                <w:szCs w:val="26"/>
              </w:rPr>
              <w:t xml:space="preserve"> </w:t>
            </w:r>
            <w:r w:rsidR="005E2994" w:rsidRPr="005E2994">
              <w:rPr>
                <w:rFonts w:ascii="Times New Roman" w:hAnsi="Times New Roman" w:cs="Times New Roman"/>
                <w:b/>
                <w:sz w:val="26"/>
                <w:szCs w:val="26"/>
              </w:rPr>
              <w:t xml:space="preserve"> </w:t>
            </w:r>
            <w:r w:rsidR="005E2994" w:rsidRPr="005E2994">
              <w:rPr>
                <w:rFonts w:ascii="Times New Roman" w:hAnsi="Times New Roman" w:cs="Times New Roman"/>
                <w:sz w:val="26"/>
                <w:szCs w:val="26"/>
              </w:rPr>
              <w:t>își acoperă cheltuielile</w:t>
            </w:r>
            <w:r w:rsidR="005E2994">
              <w:rPr>
                <w:rFonts w:ascii="Times New Roman" w:hAnsi="Times New Roman" w:cs="Times New Roman"/>
                <w:sz w:val="26"/>
                <w:szCs w:val="26"/>
              </w:rPr>
              <w:t xml:space="preserve"> din</w:t>
            </w:r>
            <w:r w:rsidR="005E2994" w:rsidRPr="005E2994">
              <w:rPr>
                <w:rFonts w:ascii="Times New Roman" w:hAnsi="Times New Roman" w:cs="Times New Roman"/>
                <w:sz w:val="26"/>
                <w:szCs w:val="26"/>
              </w:rPr>
              <w:t xml:space="preserve"> </w:t>
            </w:r>
            <w:r w:rsidR="008D122C">
              <w:rPr>
                <w:rStyle w:val="l5def2"/>
                <w:rFonts w:ascii="Times New Roman" w:hAnsi="Times New Roman" w:cs="Times New Roman"/>
              </w:rPr>
              <w:t xml:space="preserve">venituri proprii </w:t>
            </w:r>
            <w:r w:rsidR="008D122C" w:rsidRPr="00A123BE">
              <w:rPr>
                <w:rFonts w:ascii="Times New Roman" w:hAnsi="Times New Roman"/>
                <w:sz w:val="26"/>
                <w:szCs w:val="26"/>
              </w:rPr>
              <w:t>conform prevederilor H.G. nr.</w:t>
            </w:r>
            <w:r w:rsidR="008D122C">
              <w:rPr>
                <w:rFonts w:ascii="Times New Roman" w:hAnsi="Times New Roman"/>
                <w:sz w:val="26"/>
                <w:szCs w:val="26"/>
              </w:rPr>
              <w:t>517</w:t>
            </w:r>
            <w:r w:rsidR="008D122C" w:rsidRPr="00A123BE">
              <w:rPr>
                <w:rFonts w:ascii="Times New Roman" w:hAnsi="Times New Roman"/>
                <w:sz w:val="26"/>
                <w:szCs w:val="26"/>
              </w:rPr>
              <w:t>/</w:t>
            </w:r>
            <w:r w:rsidR="008D122C">
              <w:rPr>
                <w:rFonts w:ascii="Times New Roman" w:hAnsi="Times New Roman"/>
                <w:sz w:val="26"/>
                <w:szCs w:val="26"/>
              </w:rPr>
              <w:t>1998 și</w:t>
            </w:r>
            <w:r w:rsidR="008D122C" w:rsidRPr="00A123BE">
              <w:rPr>
                <w:rFonts w:ascii="Times New Roman" w:hAnsi="Times New Roman"/>
                <w:sz w:val="26"/>
                <w:szCs w:val="26"/>
              </w:rPr>
              <w:t xml:space="preserve"> angajează cheltuieli  la nivelul creditelor bugetare aprobate și repartizate de ordonatorul principal de credite, respectiv de Ministerul Transporturilor</w:t>
            </w:r>
            <w:r w:rsidR="008D122C">
              <w:rPr>
                <w:rFonts w:ascii="Times New Roman" w:hAnsi="Times New Roman"/>
                <w:sz w:val="26"/>
                <w:szCs w:val="26"/>
              </w:rPr>
              <w:t xml:space="preserve"> și</w:t>
            </w:r>
            <w:r w:rsidR="008D122C" w:rsidRPr="00A123BE">
              <w:rPr>
                <w:rFonts w:ascii="Times New Roman" w:hAnsi="Times New Roman"/>
                <w:sz w:val="26"/>
                <w:szCs w:val="26"/>
              </w:rPr>
              <w:t xml:space="preserve"> Infrastructurii</w:t>
            </w:r>
            <w:r w:rsidR="008D122C">
              <w:rPr>
                <w:rFonts w:ascii="Times New Roman" w:hAnsi="Times New Roman"/>
                <w:sz w:val="26"/>
                <w:szCs w:val="26"/>
              </w:rPr>
              <w:t xml:space="preserve">. </w:t>
            </w:r>
          </w:p>
          <w:p w14:paraId="27AFA555" w14:textId="77777777" w:rsidR="007D21B0" w:rsidRPr="008122B5" w:rsidRDefault="008D122C" w:rsidP="008D122C">
            <w:pPr>
              <w:spacing w:after="0"/>
              <w:jc w:val="both"/>
              <w:rPr>
                <w:rFonts w:ascii="Times New Roman" w:hAnsi="Times New Roman" w:cs="Times New Roman"/>
                <w:color w:val="000000"/>
                <w:sz w:val="26"/>
                <w:szCs w:val="26"/>
                <w:lang w:eastAsia="ro-RO"/>
              </w:rPr>
            </w:pPr>
            <w:r w:rsidRPr="008D122C">
              <w:rPr>
                <w:rFonts w:ascii="Times New Roman" w:eastAsia="Times New Roman" w:hAnsi="Times New Roman" w:cs="Times New Roman"/>
                <w:color w:val="000000"/>
                <w:sz w:val="26"/>
                <w:szCs w:val="26"/>
                <w:lang w:val="en-US"/>
              </w:rPr>
              <w:t>Veniturile proprii ale Companiei se constituie din:</w:t>
            </w:r>
            <w:r>
              <w:rPr>
                <w:rFonts w:ascii="Times New Roman" w:eastAsia="Times New Roman" w:hAnsi="Times New Roman" w:cs="Times New Roman"/>
                <w:color w:val="000000"/>
                <w:sz w:val="26"/>
                <w:szCs w:val="26"/>
                <w:lang w:val="en-US"/>
              </w:rPr>
              <w:t> r</w:t>
            </w:r>
            <w:r w:rsidRPr="008D122C">
              <w:rPr>
                <w:rFonts w:ascii="Times New Roman" w:eastAsia="Times New Roman" w:hAnsi="Times New Roman" w:cs="Times New Roman"/>
                <w:color w:val="000000"/>
                <w:sz w:val="26"/>
                <w:szCs w:val="26"/>
                <w:lang w:val="en-US"/>
              </w:rPr>
              <w:t>edevenţele/chiriile obţinute din subconcesionarea/închirierea infrastructurii de transport naval şi a bunurilor pro</w:t>
            </w:r>
            <w:r>
              <w:rPr>
                <w:rFonts w:ascii="Times New Roman" w:eastAsia="Times New Roman" w:hAnsi="Times New Roman" w:cs="Times New Roman"/>
                <w:color w:val="000000"/>
                <w:sz w:val="26"/>
                <w:szCs w:val="26"/>
                <w:lang w:val="en-US"/>
              </w:rPr>
              <w:t xml:space="preserve">prietate ale Companiei, </w:t>
            </w:r>
            <w:r w:rsidRPr="008D122C">
              <w:rPr>
                <w:rFonts w:ascii="Times New Roman" w:eastAsia="Times New Roman" w:hAnsi="Times New Roman" w:cs="Times New Roman"/>
                <w:color w:val="000000"/>
                <w:sz w:val="26"/>
                <w:szCs w:val="26"/>
                <w:lang w:val="en-US"/>
              </w:rPr>
              <w:t>redevenţele obţinute din concesi</w:t>
            </w:r>
            <w:r>
              <w:rPr>
                <w:rFonts w:ascii="Times New Roman" w:eastAsia="Times New Roman" w:hAnsi="Times New Roman" w:cs="Times New Roman"/>
                <w:color w:val="000000"/>
                <w:sz w:val="26"/>
                <w:szCs w:val="26"/>
                <w:lang w:val="en-US"/>
              </w:rPr>
              <w:t xml:space="preserve">onarea serviciilor de siguranţă, </w:t>
            </w:r>
            <w:r w:rsidRPr="008D122C">
              <w:rPr>
                <w:rFonts w:ascii="Times New Roman" w:eastAsia="Times New Roman" w:hAnsi="Times New Roman" w:cs="Times New Roman"/>
                <w:color w:val="000000"/>
                <w:sz w:val="26"/>
                <w:szCs w:val="26"/>
                <w:lang w:val="en-US"/>
              </w:rPr>
              <w:t>tarifele de utilizare a infrastructurii de transport naval şi de furnizare a serviciilor de siguranţă</w:t>
            </w:r>
            <w:r>
              <w:rPr>
                <w:rFonts w:ascii="Times New Roman" w:eastAsia="Times New Roman" w:hAnsi="Times New Roman" w:cs="Times New Roman"/>
                <w:color w:val="000000"/>
                <w:sz w:val="26"/>
                <w:szCs w:val="26"/>
                <w:lang w:val="en-US"/>
              </w:rPr>
              <w:t>.</w:t>
            </w:r>
          </w:p>
        </w:tc>
      </w:tr>
      <w:tr w:rsidR="003479AA" w:rsidRPr="0054112C" w14:paraId="2F9A495A" w14:textId="77777777" w:rsidTr="00CD44D7">
        <w:tc>
          <w:tcPr>
            <w:tcW w:w="9315" w:type="dxa"/>
            <w:gridSpan w:val="8"/>
          </w:tcPr>
          <w:p w14:paraId="2E0D2B10" w14:textId="77777777" w:rsidR="00F634B1" w:rsidRPr="0054112C" w:rsidRDefault="00775021" w:rsidP="00C85876">
            <w:pPr>
              <w:pStyle w:val="ListParagraph"/>
              <w:numPr>
                <w:ilvl w:val="0"/>
                <w:numId w:val="13"/>
              </w:numPr>
              <w:tabs>
                <w:tab w:val="left" w:pos="3960"/>
              </w:tabs>
              <w:spacing w:after="0" w:line="240" w:lineRule="auto"/>
              <w:jc w:val="both"/>
              <w:rPr>
                <w:rFonts w:ascii="Times New Roman" w:hAnsi="Times New Roman" w:cs="Times New Roman"/>
                <w:b/>
                <w:sz w:val="26"/>
                <w:szCs w:val="26"/>
              </w:rPr>
            </w:pPr>
            <w:r w:rsidRPr="0054112C">
              <w:rPr>
                <w:rFonts w:ascii="Times New Roman" w:hAnsi="Times New Roman" w:cs="Times New Roman"/>
                <w:b/>
                <w:bCs/>
                <w:sz w:val="26"/>
                <w:szCs w:val="26"/>
              </w:rPr>
              <w:t>Schimbări preconizate</w:t>
            </w:r>
            <w:r w:rsidR="00D313B1" w:rsidRPr="0054112C">
              <w:rPr>
                <w:rFonts w:ascii="Times New Roman" w:hAnsi="Times New Roman" w:cs="Times New Roman"/>
                <w:b/>
                <w:sz w:val="26"/>
                <w:szCs w:val="26"/>
              </w:rPr>
              <w:t xml:space="preserve"> </w:t>
            </w:r>
          </w:p>
          <w:p w14:paraId="4A39D9A2" w14:textId="77777777" w:rsidR="0070530C" w:rsidRPr="0054112C" w:rsidRDefault="0070530C" w:rsidP="00C85876">
            <w:pPr>
              <w:tabs>
                <w:tab w:val="left" w:pos="3960"/>
              </w:tabs>
              <w:spacing w:after="0" w:line="240" w:lineRule="auto"/>
              <w:jc w:val="both"/>
              <w:rPr>
                <w:rFonts w:ascii="Times New Roman" w:hAnsi="Times New Roman" w:cs="Times New Roman"/>
                <w:color w:val="000000"/>
                <w:sz w:val="26"/>
                <w:szCs w:val="26"/>
              </w:rPr>
            </w:pPr>
            <w:r w:rsidRPr="0054112C">
              <w:rPr>
                <w:rFonts w:ascii="Times New Roman" w:hAnsi="Times New Roman" w:cs="Times New Roman"/>
                <w:color w:val="000000"/>
                <w:sz w:val="26"/>
                <w:szCs w:val="26"/>
              </w:rPr>
              <w:t>Proiectul b</w:t>
            </w:r>
            <w:r w:rsidR="00D313B1" w:rsidRPr="0054112C">
              <w:rPr>
                <w:rFonts w:ascii="Times New Roman" w:hAnsi="Times New Roman" w:cs="Times New Roman"/>
                <w:color w:val="000000"/>
                <w:sz w:val="26"/>
                <w:szCs w:val="26"/>
              </w:rPr>
              <w:t>ugetul</w:t>
            </w:r>
            <w:r w:rsidRPr="0054112C">
              <w:rPr>
                <w:rFonts w:ascii="Times New Roman" w:hAnsi="Times New Roman" w:cs="Times New Roman"/>
                <w:color w:val="000000"/>
                <w:sz w:val="26"/>
                <w:szCs w:val="26"/>
              </w:rPr>
              <w:t>ui de venituri şi c</w:t>
            </w:r>
            <w:r w:rsidR="00D313B1" w:rsidRPr="0054112C">
              <w:rPr>
                <w:rFonts w:ascii="Times New Roman" w:hAnsi="Times New Roman" w:cs="Times New Roman"/>
                <w:color w:val="000000"/>
                <w:sz w:val="26"/>
                <w:szCs w:val="26"/>
              </w:rPr>
              <w:t>heltuieli pentru anul 2021</w:t>
            </w:r>
            <w:r w:rsidRPr="0054112C">
              <w:rPr>
                <w:rFonts w:ascii="Times New Roman" w:hAnsi="Times New Roman" w:cs="Times New Roman"/>
                <w:color w:val="000000"/>
                <w:sz w:val="26"/>
                <w:szCs w:val="26"/>
                <w:lang w:eastAsia="ro-RO"/>
              </w:rPr>
              <w:t xml:space="preserve"> a fost întocmit cu respectarea următoarelor prevederi legale:</w:t>
            </w:r>
            <w:r w:rsidRPr="0054112C">
              <w:rPr>
                <w:rFonts w:ascii="Times New Roman" w:hAnsi="Times New Roman" w:cs="Times New Roman"/>
                <w:color w:val="000000"/>
                <w:sz w:val="26"/>
                <w:szCs w:val="26"/>
              </w:rPr>
              <w:t xml:space="preserve"> </w:t>
            </w:r>
          </w:p>
          <w:p w14:paraId="285EE702" w14:textId="77777777" w:rsidR="00E75A36" w:rsidRDefault="0070530C" w:rsidP="00C85876">
            <w:pPr>
              <w:pStyle w:val="BodyText"/>
              <w:rPr>
                <w:color w:val="000000"/>
                <w:sz w:val="26"/>
                <w:szCs w:val="26"/>
              </w:rPr>
            </w:pPr>
            <w:r w:rsidRPr="0054112C">
              <w:rPr>
                <w:color w:val="000000"/>
                <w:sz w:val="26"/>
                <w:szCs w:val="26"/>
              </w:rPr>
              <w:lastRenderedPageBreak/>
              <w:t>-</w:t>
            </w:r>
            <w:r w:rsidRPr="0054112C">
              <w:rPr>
                <w:sz w:val="26"/>
                <w:szCs w:val="26"/>
              </w:rPr>
              <w:t xml:space="preserve">prevederile </w:t>
            </w:r>
            <w:r w:rsidR="000D18B5" w:rsidRPr="0054112C">
              <w:rPr>
                <w:sz w:val="26"/>
                <w:szCs w:val="26"/>
              </w:rPr>
              <w:t>art. 48, alin.(</w:t>
            </w:r>
            <w:r w:rsidR="004B1553" w:rsidRPr="0054112C">
              <w:rPr>
                <w:sz w:val="26"/>
                <w:szCs w:val="26"/>
              </w:rPr>
              <w:t>1</w:t>
            </w:r>
            <w:r w:rsidR="000D18B5" w:rsidRPr="0054112C">
              <w:rPr>
                <w:sz w:val="26"/>
                <w:szCs w:val="26"/>
              </w:rPr>
              <w:t>)</w:t>
            </w:r>
            <w:r w:rsidR="004B1553" w:rsidRPr="0054112C">
              <w:rPr>
                <w:sz w:val="26"/>
                <w:szCs w:val="26"/>
              </w:rPr>
              <w:t>, lit.</w:t>
            </w:r>
            <w:r w:rsidR="00CA4A60">
              <w:rPr>
                <w:sz w:val="26"/>
                <w:szCs w:val="26"/>
              </w:rPr>
              <w:t xml:space="preserve">b </w:t>
            </w:r>
            <w:r w:rsidR="004152C4">
              <w:rPr>
                <w:sz w:val="26"/>
                <w:szCs w:val="26"/>
              </w:rPr>
              <w:t xml:space="preserve"> ș</w:t>
            </w:r>
            <w:r w:rsidR="004B1553" w:rsidRPr="0054112C">
              <w:rPr>
                <w:sz w:val="26"/>
                <w:szCs w:val="26"/>
              </w:rPr>
              <w:t>i</w:t>
            </w:r>
            <w:r w:rsidR="00CA4A60">
              <w:rPr>
                <w:sz w:val="26"/>
                <w:szCs w:val="26"/>
              </w:rPr>
              <w:t xml:space="preserve"> lit.e coroborat cu </w:t>
            </w:r>
            <w:r w:rsidR="00826D35" w:rsidRPr="0054112C">
              <w:rPr>
                <w:sz w:val="26"/>
                <w:szCs w:val="26"/>
              </w:rPr>
              <w:t xml:space="preserve"> alin.(</w:t>
            </w:r>
            <w:r w:rsidR="004B1553" w:rsidRPr="0054112C">
              <w:rPr>
                <w:sz w:val="26"/>
                <w:szCs w:val="26"/>
              </w:rPr>
              <w:t>4</w:t>
            </w:r>
            <w:r w:rsidR="00826D35" w:rsidRPr="0054112C">
              <w:rPr>
                <w:sz w:val="26"/>
                <w:szCs w:val="26"/>
              </w:rPr>
              <w:t xml:space="preserve">) din </w:t>
            </w:r>
            <w:r w:rsidR="00CB0D8A" w:rsidRPr="0054112C">
              <w:rPr>
                <w:sz w:val="26"/>
                <w:szCs w:val="26"/>
              </w:rPr>
              <w:t>Legea</w:t>
            </w:r>
            <w:r w:rsidRPr="0054112C">
              <w:rPr>
                <w:sz w:val="26"/>
                <w:szCs w:val="26"/>
              </w:rPr>
              <w:t xml:space="preserve">  nr.</w:t>
            </w:r>
            <w:r w:rsidR="002054FC" w:rsidRPr="0054112C">
              <w:rPr>
                <w:sz w:val="26"/>
                <w:szCs w:val="26"/>
              </w:rPr>
              <w:t>15</w:t>
            </w:r>
            <w:r w:rsidRPr="0054112C">
              <w:rPr>
                <w:sz w:val="26"/>
                <w:szCs w:val="26"/>
              </w:rPr>
              <w:t>/2021</w:t>
            </w:r>
            <w:r w:rsidR="00CB0D8A" w:rsidRPr="0054112C">
              <w:rPr>
                <w:sz w:val="26"/>
                <w:szCs w:val="26"/>
              </w:rPr>
              <w:t>,</w:t>
            </w:r>
            <w:r w:rsidRPr="0054112C">
              <w:rPr>
                <w:sz w:val="26"/>
                <w:szCs w:val="26"/>
              </w:rPr>
              <w:t xml:space="preserve"> </w:t>
            </w:r>
            <w:r w:rsidRPr="0054112C">
              <w:rPr>
                <w:color w:val="000000"/>
                <w:sz w:val="26"/>
                <w:szCs w:val="26"/>
              </w:rPr>
              <w:t>Legea bugetului de Stat pe anul 2021</w:t>
            </w:r>
            <w:r w:rsidR="00E75A36" w:rsidRPr="0054112C">
              <w:rPr>
                <w:color w:val="000000"/>
                <w:sz w:val="26"/>
                <w:szCs w:val="26"/>
              </w:rPr>
              <w:t>;</w:t>
            </w:r>
          </w:p>
          <w:p w14:paraId="5BD0F252" w14:textId="77777777" w:rsidR="004A129F" w:rsidRPr="004A129F" w:rsidRDefault="004A129F" w:rsidP="004A129F">
            <w:pPr>
              <w:tabs>
                <w:tab w:val="left" w:pos="3960"/>
              </w:tabs>
              <w:spacing w:after="0"/>
              <w:jc w:val="both"/>
              <w:rPr>
                <w:color w:val="000000"/>
                <w:sz w:val="26"/>
                <w:szCs w:val="26"/>
                <w:lang w:val="en-US"/>
              </w:rPr>
            </w:pPr>
            <w:r>
              <w:rPr>
                <w:color w:val="000000"/>
                <w:sz w:val="26"/>
                <w:szCs w:val="26"/>
              </w:rPr>
              <w:t>-</w:t>
            </w:r>
            <w:r>
              <w:rPr>
                <w:rFonts w:ascii="Times New Roman" w:hAnsi="Times New Roman" w:cs="Times New Roman"/>
                <w:sz w:val="26"/>
                <w:szCs w:val="26"/>
              </w:rPr>
              <w:t xml:space="preserve"> </w:t>
            </w:r>
            <w:r w:rsidR="004152C4">
              <w:rPr>
                <w:rFonts w:ascii="Times New Roman" w:hAnsi="Times New Roman" w:cs="Times New Roman"/>
                <w:sz w:val="26"/>
                <w:szCs w:val="26"/>
              </w:rPr>
              <w:t>Hotă</w:t>
            </w:r>
            <w:r>
              <w:rPr>
                <w:rFonts w:ascii="Times New Roman" w:hAnsi="Times New Roman" w:cs="Times New Roman"/>
                <w:sz w:val="26"/>
                <w:szCs w:val="26"/>
              </w:rPr>
              <w:t>rârea Guvernului nr.4/2021 pentru stabilirea salariului de bază minim brut pe țară garantat în plată;</w:t>
            </w:r>
          </w:p>
          <w:p w14:paraId="79ED0F46" w14:textId="77777777" w:rsidR="0070530C" w:rsidRPr="0054112C" w:rsidRDefault="0070530C" w:rsidP="00C85876">
            <w:pPr>
              <w:tabs>
                <w:tab w:val="left" w:pos="3960"/>
              </w:tabs>
              <w:spacing w:after="0" w:line="240" w:lineRule="auto"/>
              <w:jc w:val="both"/>
              <w:rPr>
                <w:rFonts w:ascii="Times New Roman" w:hAnsi="Times New Roman" w:cs="Times New Roman"/>
                <w:color w:val="000000"/>
                <w:sz w:val="26"/>
                <w:szCs w:val="26"/>
              </w:rPr>
            </w:pPr>
            <w:r w:rsidRPr="0054112C">
              <w:rPr>
                <w:rFonts w:ascii="Times New Roman" w:hAnsi="Times New Roman" w:cs="Times New Roman"/>
                <w:color w:val="000000"/>
                <w:sz w:val="26"/>
                <w:szCs w:val="26"/>
              </w:rPr>
              <w:t xml:space="preserve">-ordonanţa Guvernului nr.26/2013 </w:t>
            </w:r>
            <w:r w:rsidR="000E346D" w:rsidRPr="0054112C">
              <w:rPr>
                <w:rFonts w:ascii="Times New Roman" w:hAnsi="Times New Roman" w:cs="Times New Roman"/>
                <w:color w:val="000000"/>
                <w:sz w:val="26"/>
                <w:szCs w:val="26"/>
              </w:rPr>
              <w:t xml:space="preserve">privind întărirea disciplinei financiare la nivelul unor operatori economici la care statul sau unităţile administrativ-teritoriale sunt acţionari unici ori majoritari sau deţin direct ori indirect o participaţie majoritară,  aprobată cu completări prin Legea </w:t>
            </w:r>
            <w:r w:rsidR="000E346D" w:rsidRPr="0054112C">
              <w:rPr>
                <w:rFonts w:ascii="Times New Roman" w:hAnsi="Times New Roman" w:cs="Times New Roman"/>
                <w:bCs/>
                <w:color w:val="000000"/>
                <w:sz w:val="26"/>
                <w:szCs w:val="26"/>
              </w:rPr>
              <w:t>nr. 47/2014</w:t>
            </w:r>
            <w:r w:rsidR="000E346D" w:rsidRPr="0054112C">
              <w:rPr>
                <w:rFonts w:ascii="Times New Roman" w:hAnsi="Times New Roman" w:cs="Times New Roman"/>
                <w:color w:val="000000"/>
                <w:sz w:val="26"/>
                <w:szCs w:val="26"/>
              </w:rPr>
              <w:t xml:space="preserve">, cu modificările şi completările ulterioare; </w:t>
            </w:r>
          </w:p>
          <w:p w14:paraId="166FE851" w14:textId="77777777" w:rsidR="00A12EDD" w:rsidRPr="0054112C" w:rsidRDefault="0070530C" w:rsidP="00C85876">
            <w:pPr>
              <w:tabs>
                <w:tab w:val="left" w:pos="3960"/>
              </w:tabs>
              <w:spacing w:after="0" w:line="240" w:lineRule="auto"/>
              <w:jc w:val="both"/>
              <w:rPr>
                <w:rFonts w:ascii="Times New Roman" w:hAnsi="Times New Roman" w:cs="Times New Roman"/>
                <w:sz w:val="26"/>
                <w:szCs w:val="26"/>
                <w:lang w:val="en-US"/>
              </w:rPr>
            </w:pPr>
            <w:r w:rsidRPr="0054112C">
              <w:rPr>
                <w:rFonts w:ascii="Times New Roman" w:hAnsi="Times New Roman" w:cs="Times New Roman"/>
                <w:sz w:val="26"/>
                <w:szCs w:val="26"/>
              </w:rPr>
              <w:t>-ordinul ministerului finanțelor publice nr. 3818/2019 privind aprobarea formatului şi structurii bugetului de venituri şi cheltuieli al operatorilor economici, precum şi a anex</w:t>
            </w:r>
            <w:r w:rsidR="000E346D" w:rsidRPr="0054112C">
              <w:rPr>
                <w:rFonts w:ascii="Times New Roman" w:hAnsi="Times New Roman" w:cs="Times New Roman"/>
                <w:sz w:val="26"/>
                <w:szCs w:val="26"/>
              </w:rPr>
              <w:t>elor de fundamentare a acestuia</w:t>
            </w:r>
            <w:r w:rsidR="005078E8" w:rsidRPr="0054112C">
              <w:rPr>
                <w:rFonts w:ascii="Times New Roman" w:hAnsi="Times New Roman" w:cs="Times New Roman"/>
                <w:sz w:val="26"/>
                <w:szCs w:val="26"/>
                <w:lang w:val="en-US"/>
              </w:rPr>
              <w:t>.</w:t>
            </w:r>
          </w:p>
          <w:p w14:paraId="5E3036E1" w14:textId="77777777" w:rsidR="0054112C" w:rsidRDefault="0054112C" w:rsidP="00C85876">
            <w:pPr>
              <w:tabs>
                <w:tab w:val="left" w:pos="3960"/>
              </w:tabs>
              <w:spacing w:after="0" w:line="240" w:lineRule="auto"/>
              <w:jc w:val="both"/>
              <w:rPr>
                <w:rFonts w:ascii="Times New Roman" w:hAnsi="Times New Roman" w:cs="Times New Roman"/>
                <w:sz w:val="26"/>
                <w:szCs w:val="26"/>
              </w:rPr>
            </w:pPr>
            <w:r w:rsidRPr="0054112C">
              <w:rPr>
                <w:rFonts w:ascii="Times New Roman" w:hAnsi="Times New Roman" w:cs="Times New Roman"/>
                <w:sz w:val="26"/>
                <w:szCs w:val="26"/>
                <w:lang w:val="en-US"/>
              </w:rPr>
              <w:t>-</w:t>
            </w:r>
            <w:r w:rsidRPr="0054112C">
              <w:rPr>
                <w:rFonts w:ascii="Times New Roman" w:hAnsi="Times New Roman" w:cs="Times New Roman"/>
                <w:sz w:val="26"/>
                <w:szCs w:val="26"/>
              </w:rPr>
              <w:t xml:space="preserve"> Legea nr.235/2017 pentru modificarea și completarea Ordonanței Guvernului nr. 22/1999.</w:t>
            </w:r>
          </w:p>
          <w:p w14:paraId="7AB62C34" w14:textId="77777777" w:rsidR="00CF29AF" w:rsidRDefault="00CF29AF" w:rsidP="00C85876">
            <w:pPr>
              <w:spacing w:after="0" w:line="240" w:lineRule="auto"/>
              <w:jc w:val="both"/>
              <w:rPr>
                <w:rFonts w:ascii="Times New Roman" w:hAnsi="Times New Roman" w:cs="Times New Roman"/>
                <w:sz w:val="26"/>
                <w:szCs w:val="26"/>
                <w:lang w:eastAsia="ro-RO"/>
              </w:rPr>
            </w:pPr>
            <w:r>
              <w:rPr>
                <w:rFonts w:ascii="Times New Roman" w:hAnsi="Times New Roman" w:cs="Times New Roman"/>
                <w:sz w:val="26"/>
                <w:szCs w:val="26"/>
              </w:rPr>
              <w:t>-</w:t>
            </w:r>
            <w:r w:rsidRPr="00605C88">
              <w:rPr>
                <w:rFonts w:ascii="Times New Roman" w:hAnsi="Times New Roman" w:cs="Times New Roman"/>
                <w:sz w:val="26"/>
                <w:szCs w:val="26"/>
                <w:lang w:eastAsia="ro-RO"/>
              </w:rPr>
              <w:t xml:space="preserve"> prevederile art.49 și art.50 alin.(1) lit. a) din Ordonanta Guvernului nr.22/1999 privind</w:t>
            </w:r>
            <w:r w:rsidRPr="00605C88">
              <w:rPr>
                <w:rFonts w:ascii="Times New Roman" w:hAnsi="Times New Roman" w:cs="Times New Roman"/>
                <w:bCs/>
                <w:color w:val="000000"/>
                <w:sz w:val="26"/>
                <w:szCs w:val="26"/>
              </w:rPr>
              <w:t xml:space="preserve"> administrarea porturilor şi a căilor navigabile, utilizarea infrastructurilor de transport naval aparţinând domeniului public, precum şi desfăşurarea activităţilor de transport naval în porturi şi pe căile navigabile interioare;</w:t>
            </w:r>
            <w:r w:rsidRPr="00605C88">
              <w:rPr>
                <w:rFonts w:ascii="Times New Roman" w:hAnsi="Times New Roman" w:cs="Times New Roman"/>
                <w:sz w:val="26"/>
                <w:szCs w:val="26"/>
                <w:lang w:eastAsia="ro-RO"/>
              </w:rPr>
              <w:t xml:space="preserve"> </w:t>
            </w:r>
          </w:p>
          <w:p w14:paraId="39CAB842" w14:textId="77777777" w:rsidR="00CF29AF" w:rsidRPr="0054112C" w:rsidRDefault="00CF29AF" w:rsidP="00C85876">
            <w:pPr>
              <w:spacing w:after="0" w:line="240" w:lineRule="auto"/>
              <w:jc w:val="both"/>
              <w:rPr>
                <w:rFonts w:ascii="Times New Roman" w:hAnsi="Times New Roman" w:cs="Times New Roman"/>
                <w:sz w:val="26"/>
                <w:szCs w:val="26"/>
              </w:rPr>
            </w:pPr>
            <w:r w:rsidRPr="008C3E0A">
              <w:rPr>
                <w:rFonts w:ascii="Times New Roman" w:hAnsi="Times New Roman" w:cs="Times New Roman"/>
                <w:sz w:val="26"/>
                <w:szCs w:val="26"/>
                <w:lang w:eastAsia="ro-RO"/>
              </w:rPr>
              <w:t xml:space="preserve">- prevederile </w:t>
            </w:r>
            <w:r w:rsidRPr="00903CFF">
              <w:rPr>
                <w:rFonts w:ascii="Times New Roman" w:hAnsi="Times New Roman" w:cs="Times New Roman"/>
                <w:sz w:val="26"/>
                <w:szCs w:val="26"/>
                <w:lang w:eastAsia="ro-RO"/>
              </w:rPr>
              <w:t>O</w:t>
            </w:r>
            <w:r w:rsidR="00223A1F" w:rsidRPr="00903CFF">
              <w:rPr>
                <w:rFonts w:ascii="Times New Roman" w:hAnsi="Times New Roman" w:cs="Times New Roman"/>
                <w:sz w:val="26"/>
                <w:szCs w:val="26"/>
                <w:lang w:eastAsia="ro-RO"/>
              </w:rPr>
              <w:t xml:space="preserve">rdinului </w:t>
            </w:r>
            <w:r w:rsidRPr="00903CFF">
              <w:rPr>
                <w:rFonts w:ascii="Times New Roman" w:hAnsi="Times New Roman" w:cs="Times New Roman"/>
                <w:sz w:val="26"/>
                <w:szCs w:val="26"/>
                <w:lang w:eastAsia="ro-RO"/>
              </w:rPr>
              <w:t>M</w:t>
            </w:r>
            <w:r w:rsidR="00223A1F" w:rsidRPr="00903CFF">
              <w:rPr>
                <w:rFonts w:ascii="Times New Roman" w:hAnsi="Times New Roman" w:cs="Times New Roman"/>
                <w:sz w:val="26"/>
                <w:szCs w:val="26"/>
                <w:lang w:eastAsia="ro-RO"/>
              </w:rPr>
              <w:t xml:space="preserve">inisterului </w:t>
            </w:r>
            <w:r w:rsidRPr="00903CFF">
              <w:rPr>
                <w:rFonts w:ascii="Times New Roman" w:hAnsi="Times New Roman" w:cs="Times New Roman"/>
                <w:sz w:val="26"/>
                <w:szCs w:val="26"/>
                <w:lang w:eastAsia="ro-RO"/>
              </w:rPr>
              <w:t>T</w:t>
            </w:r>
            <w:r w:rsidR="004152C4">
              <w:rPr>
                <w:rFonts w:ascii="Times New Roman" w:hAnsi="Times New Roman" w:cs="Times New Roman"/>
                <w:sz w:val="26"/>
                <w:szCs w:val="26"/>
                <w:lang w:eastAsia="ro-RO"/>
              </w:rPr>
              <w:t>ransporturilor ș</w:t>
            </w:r>
            <w:r w:rsidR="00223A1F" w:rsidRPr="00903CFF">
              <w:rPr>
                <w:rFonts w:ascii="Times New Roman" w:hAnsi="Times New Roman" w:cs="Times New Roman"/>
                <w:sz w:val="26"/>
                <w:szCs w:val="26"/>
                <w:lang w:eastAsia="ro-RO"/>
              </w:rPr>
              <w:t xml:space="preserve">i </w:t>
            </w:r>
            <w:r w:rsidRPr="00903CFF">
              <w:rPr>
                <w:rFonts w:ascii="Times New Roman" w:hAnsi="Times New Roman" w:cs="Times New Roman"/>
                <w:sz w:val="26"/>
                <w:szCs w:val="26"/>
                <w:lang w:eastAsia="ro-RO"/>
              </w:rPr>
              <w:t>I</w:t>
            </w:r>
            <w:r w:rsidR="00223A1F" w:rsidRPr="00903CFF">
              <w:rPr>
                <w:rFonts w:ascii="Times New Roman" w:hAnsi="Times New Roman" w:cs="Times New Roman"/>
                <w:sz w:val="26"/>
                <w:szCs w:val="26"/>
                <w:lang w:eastAsia="ro-RO"/>
              </w:rPr>
              <w:t>nfrastructurii nr.</w:t>
            </w:r>
            <w:r w:rsidRPr="00903CFF">
              <w:rPr>
                <w:rFonts w:ascii="Times New Roman" w:hAnsi="Times New Roman" w:cs="Times New Roman"/>
                <w:sz w:val="26"/>
                <w:szCs w:val="26"/>
                <w:lang w:eastAsia="ro-RO"/>
              </w:rPr>
              <w:t xml:space="preserve"> </w:t>
            </w:r>
            <w:r w:rsidRPr="008C3E0A">
              <w:rPr>
                <w:rFonts w:ascii="Times New Roman" w:hAnsi="Times New Roman" w:cs="Times New Roman"/>
                <w:sz w:val="26"/>
                <w:szCs w:val="26"/>
                <w:lang w:eastAsia="ro-RO"/>
              </w:rPr>
              <w:t xml:space="preserve">991/2020 cu privire la </w:t>
            </w:r>
            <w:r w:rsidRPr="008C3E0A">
              <w:rPr>
                <w:rFonts w:ascii="Times New Roman" w:hAnsi="Times New Roman" w:cs="Times New Roman"/>
                <w:bCs/>
                <w:sz w:val="26"/>
                <w:szCs w:val="26"/>
                <w:lang w:eastAsia="ro-RO"/>
              </w:rPr>
              <w:t>stabilirea porturilor şi a căilor navigabile interioare pentru care serviciul de pilotaj al navelor maritime şi fluviomaritime este obligatoriu şi a modului de derulare a acestui serviciu</w:t>
            </w:r>
            <w:r>
              <w:rPr>
                <w:rFonts w:ascii="Times New Roman" w:hAnsi="Times New Roman" w:cs="Times New Roman"/>
                <w:sz w:val="26"/>
                <w:szCs w:val="26"/>
                <w:lang w:eastAsia="ro-RO"/>
              </w:rPr>
              <w:t>.</w:t>
            </w:r>
          </w:p>
          <w:p w14:paraId="310B8F13" w14:textId="77777777" w:rsidR="00E75A36" w:rsidRPr="0054112C" w:rsidRDefault="00E75A36" w:rsidP="00C85876">
            <w:pPr>
              <w:tabs>
                <w:tab w:val="left" w:pos="851"/>
              </w:tabs>
              <w:spacing w:after="0" w:line="240" w:lineRule="auto"/>
              <w:jc w:val="both"/>
              <w:rPr>
                <w:rFonts w:ascii="Times New Roman" w:hAnsi="Times New Roman" w:cs="Times New Roman"/>
                <w:bCs/>
                <w:sz w:val="26"/>
                <w:szCs w:val="26"/>
              </w:rPr>
            </w:pPr>
            <w:r w:rsidRPr="0054112C">
              <w:rPr>
                <w:rFonts w:ascii="Times New Roman" w:hAnsi="Times New Roman" w:cs="Times New Roman"/>
                <w:bCs/>
                <w:sz w:val="26"/>
                <w:szCs w:val="26"/>
              </w:rPr>
              <w:t>E</w:t>
            </w:r>
            <w:r w:rsidR="00C7254A" w:rsidRPr="0054112C">
              <w:rPr>
                <w:rFonts w:ascii="Times New Roman" w:hAnsi="Times New Roman" w:cs="Times New Roman"/>
                <w:bCs/>
                <w:sz w:val="26"/>
                <w:szCs w:val="26"/>
              </w:rPr>
              <w:t>laborarea bugetului de venituri și cheltuieli pe anul 202</w:t>
            </w:r>
            <w:r w:rsidR="00A51ED6" w:rsidRPr="0054112C">
              <w:rPr>
                <w:rFonts w:ascii="Times New Roman" w:hAnsi="Times New Roman" w:cs="Times New Roman"/>
                <w:bCs/>
                <w:sz w:val="26"/>
                <w:szCs w:val="26"/>
              </w:rPr>
              <w:t>1</w:t>
            </w:r>
            <w:r w:rsidR="00C7254A" w:rsidRPr="0054112C">
              <w:rPr>
                <w:rFonts w:ascii="Times New Roman" w:hAnsi="Times New Roman" w:cs="Times New Roman"/>
                <w:bCs/>
                <w:sz w:val="26"/>
                <w:szCs w:val="26"/>
              </w:rPr>
              <w:t xml:space="preserve"> pentru </w:t>
            </w:r>
            <w:r w:rsidR="0054112C" w:rsidRPr="0054112C">
              <w:rPr>
                <w:rFonts w:ascii="Times New Roman" w:hAnsi="Times New Roman" w:cs="Times New Roman"/>
                <w:sz w:val="26"/>
                <w:szCs w:val="26"/>
              </w:rPr>
              <w:t>Compania Naţională "Administraţia Porturilor Maritime" - S.A. Constanţa</w:t>
            </w:r>
            <w:r w:rsidR="0054112C" w:rsidRPr="0054112C">
              <w:rPr>
                <w:rFonts w:ascii="Times New Roman" w:hAnsi="Times New Roman" w:cs="Times New Roman"/>
                <w:b/>
                <w:sz w:val="26"/>
                <w:szCs w:val="26"/>
              </w:rPr>
              <w:t xml:space="preserve">,  </w:t>
            </w:r>
            <w:r w:rsidR="005078E8" w:rsidRPr="0054112C">
              <w:rPr>
                <w:rFonts w:ascii="Times New Roman" w:hAnsi="Times New Roman" w:cs="Times New Roman"/>
                <w:sz w:val="26"/>
                <w:szCs w:val="26"/>
              </w:rPr>
              <w:t>a</w:t>
            </w:r>
            <w:r w:rsidR="002054FC" w:rsidRPr="0054112C">
              <w:rPr>
                <w:rFonts w:ascii="Times New Roman" w:hAnsi="Times New Roman" w:cs="Times New Roman"/>
                <w:sz w:val="26"/>
                <w:szCs w:val="26"/>
              </w:rPr>
              <w:t xml:space="preserve">flată sub autoritatea Ministerului Transporturilor și Infrastructurii </w:t>
            </w:r>
            <w:r w:rsidR="00C7254A" w:rsidRPr="0054112C">
              <w:rPr>
                <w:rFonts w:ascii="Times New Roman" w:hAnsi="Times New Roman" w:cs="Times New Roman"/>
                <w:bCs/>
                <w:sz w:val="26"/>
                <w:szCs w:val="26"/>
              </w:rPr>
              <w:t>s-a realizat avându-se în vedere următoarele:</w:t>
            </w:r>
            <w:r w:rsidRPr="0054112C">
              <w:rPr>
                <w:rFonts w:ascii="Times New Roman" w:hAnsi="Times New Roman" w:cs="Times New Roman"/>
                <w:bCs/>
                <w:sz w:val="26"/>
                <w:szCs w:val="26"/>
              </w:rPr>
              <w:t xml:space="preserve"> </w:t>
            </w:r>
          </w:p>
          <w:p w14:paraId="237C903D" w14:textId="77777777" w:rsidR="007C3E19" w:rsidRPr="0054112C" w:rsidRDefault="007C3E19" w:rsidP="00C85876">
            <w:pPr>
              <w:tabs>
                <w:tab w:val="left" w:pos="3960"/>
              </w:tabs>
              <w:spacing w:after="0" w:line="240" w:lineRule="auto"/>
              <w:jc w:val="both"/>
              <w:rPr>
                <w:rFonts w:ascii="Times New Roman" w:hAnsi="Times New Roman" w:cs="Times New Roman"/>
                <w:color w:val="000000"/>
                <w:sz w:val="26"/>
                <w:szCs w:val="26"/>
              </w:rPr>
            </w:pPr>
            <w:r w:rsidRPr="0054112C">
              <w:rPr>
                <w:rFonts w:ascii="Times New Roman" w:hAnsi="Times New Roman" w:cs="Times New Roman"/>
                <w:bCs/>
                <w:sz w:val="26"/>
                <w:szCs w:val="26"/>
              </w:rPr>
              <w:t>-</w:t>
            </w:r>
            <w:r w:rsidRPr="0054112C">
              <w:rPr>
                <w:rFonts w:ascii="Times New Roman" w:hAnsi="Times New Roman" w:cs="Times New Roman"/>
                <w:color w:val="000000"/>
                <w:sz w:val="26"/>
                <w:szCs w:val="26"/>
              </w:rPr>
              <w:t xml:space="preserve"> rezultatele obţinute în anul 2020, obiectivele şi direcţiile strategice cuprinse în planul de administrare şi planul de management, cu preponderenţă creşterea performanţelor economice în condiţiile întăririi disciplinei financiare;</w:t>
            </w:r>
          </w:p>
          <w:p w14:paraId="7CB640CF" w14:textId="77777777" w:rsidR="007C3E19" w:rsidRPr="0054112C" w:rsidRDefault="007C3E19" w:rsidP="00C85876">
            <w:pPr>
              <w:tabs>
                <w:tab w:val="left" w:pos="851"/>
              </w:tabs>
              <w:spacing w:after="0" w:line="240" w:lineRule="auto"/>
              <w:jc w:val="both"/>
              <w:rPr>
                <w:rFonts w:ascii="Times New Roman" w:hAnsi="Times New Roman" w:cs="Times New Roman"/>
                <w:sz w:val="26"/>
                <w:szCs w:val="26"/>
              </w:rPr>
            </w:pPr>
            <w:r w:rsidRPr="0054112C">
              <w:rPr>
                <w:rFonts w:ascii="Times New Roman" w:hAnsi="Times New Roman" w:cs="Times New Roman"/>
                <w:color w:val="000000"/>
                <w:sz w:val="26"/>
                <w:szCs w:val="26"/>
              </w:rPr>
              <w:t>-</w:t>
            </w:r>
            <w:r w:rsidR="00903CFF">
              <w:rPr>
                <w:rFonts w:ascii="Times New Roman" w:hAnsi="Times New Roman" w:cs="Times New Roman"/>
                <w:sz w:val="26"/>
                <w:szCs w:val="26"/>
              </w:rPr>
              <w:t xml:space="preserve"> avizul </w:t>
            </w:r>
            <w:r w:rsidRPr="0054112C">
              <w:rPr>
                <w:rFonts w:ascii="Times New Roman" w:hAnsi="Times New Roman" w:cs="Times New Roman"/>
                <w:sz w:val="26"/>
                <w:szCs w:val="26"/>
              </w:rPr>
              <w:t xml:space="preserve"> C</w:t>
            </w:r>
            <w:r w:rsidR="001A62C9" w:rsidRPr="0054112C">
              <w:rPr>
                <w:rFonts w:ascii="Times New Roman" w:hAnsi="Times New Roman" w:cs="Times New Roman"/>
                <w:sz w:val="26"/>
                <w:szCs w:val="26"/>
              </w:rPr>
              <w:t>onsiliului de Administrație,</w:t>
            </w:r>
            <w:r w:rsidRPr="0054112C">
              <w:rPr>
                <w:rFonts w:ascii="Times New Roman" w:hAnsi="Times New Roman" w:cs="Times New Roman"/>
                <w:sz w:val="26"/>
                <w:szCs w:val="26"/>
              </w:rPr>
              <w:t xml:space="preserve"> </w:t>
            </w:r>
            <w:r w:rsidR="001A62C9" w:rsidRPr="0054112C">
              <w:rPr>
                <w:rFonts w:ascii="Times New Roman" w:hAnsi="Times New Roman" w:cs="Times New Roman"/>
                <w:sz w:val="26"/>
                <w:szCs w:val="26"/>
              </w:rPr>
              <w:t xml:space="preserve">conform </w:t>
            </w:r>
            <w:r w:rsidR="00903CFF">
              <w:rPr>
                <w:rFonts w:ascii="Times New Roman" w:hAnsi="Times New Roman" w:cs="Times New Roman"/>
                <w:sz w:val="26"/>
                <w:szCs w:val="26"/>
              </w:rPr>
              <w:t>Deciziei</w:t>
            </w:r>
            <w:r w:rsidRPr="0054112C">
              <w:rPr>
                <w:rFonts w:ascii="Times New Roman" w:hAnsi="Times New Roman" w:cs="Times New Roman"/>
                <w:sz w:val="26"/>
                <w:szCs w:val="26"/>
              </w:rPr>
              <w:t xml:space="preserve"> nr.</w:t>
            </w:r>
            <w:r w:rsidR="00903CFF" w:rsidRPr="00903CFF">
              <w:rPr>
                <w:rFonts w:ascii="Times New Roman" w:hAnsi="Times New Roman" w:cs="Times New Roman"/>
                <w:sz w:val="26"/>
                <w:szCs w:val="26"/>
              </w:rPr>
              <w:t>15724</w:t>
            </w:r>
            <w:r w:rsidRPr="00903CFF">
              <w:rPr>
                <w:rFonts w:ascii="Times New Roman" w:hAnsi="Times New Roman" w:cs="Times New Roman"/>
                <w:sz w:val="26"/>
                <w:szCs w:val="26"/>
              </w:rPr>
              <w:t>/</w:t>
            </w:r>
            <w:r w:rsidR="00903CFF" w:rsidRPr="00903CFF">
              <w:rPr>
                <w:rFonts w:ascii="Times New Roman" w:hAnsi="Times New Roman" w:cs="Times New Roman"/>
                <w:sz w:val="26"/>
                <w:szCs w:val="26"/>
              </w:rPr>
              <w:t>2</w:t>
            </w:r>
            <w:r w:rsidRPr="00903CFF">
              <w:rPr>
                <w:rFonts w:ascii="Times New Roman" w:hAnsi="Times New Roman" w:cs="Times New Roman"/>
                <w:sz w:val="26"/>
                <w:szCs w:val="26"/>
              </w:rPr>
              <w:t xml:space="preserve">9.03.2021 </w:t>
            </w:r>
            <w:r w:rsidRPr="0054112C">
              <w:rPr>
                <w:rFonts w:ascii="Times New Roman" w:hAnsi="Times New Roman" w:cs="Times New Roman"/>
                <w:sz w:val="26"/>
                <w:szCs w:val="26"/>
              </w:rPr>
              <w:t>privind proiectul de buget de venituri și cheltuieli pe anul 2021;</w:t>
            </w:r>
          </w:p>
          <w:p w14:paraId="76E13E6E" w14:textId="77777777" w:rsidR="007C3E19" w:rsidRPr="00903CFF" w:rsidRDefault="007C3E19" w:rsidP="00C85876">
            <w:pPr>
              <w:spacing w:after="0" w:line="240" w:lineRule="auto"/>
              <w:jc w:val="both"/>
              <w:rPr>
                <w:rFonts w:ascii="Times New Roman" w:hAnsi="Times New Roman" w:cs="Times New Roman"/>
                <w:sz w:val="26"/>
                <w:szCs w:val="26"/>
                <w:lang w:val="en-US"/>
              </w:rPr>
            </w:pPr>
            <w:r w:rsidRPr="0054112C">
              <w:rPr>
                <w:rFonts w:ascii="Times New Roman" w:hAnsi="Times New Roman" w:cs="Times New Roman"/>
                <w:sz w:val="26"/>
                <w:szCs w:val="26"/>
              </w:rPr>
              <w:t xml:space="preserve">-aprobarea proiectului privind bugetul de venituri şi cheltuieli pe anul 2021 al Companiei </w:t>
            </w:r>
            <w:r w:rsidR="006A52F5" w:rsidRPr="006A52F5">
              <w:rPr>
                <w:rFonts w:ascii="Times New Roman" w:hAnsi="Times New Roman" w:cs="Times New Roman"/>
                <w:sz w:val="26"/>
                <w:szCs w:val="26"/>
              </w:rPr>
              <w:t xml:space="preserve"> Naţional</w:t>
            </w:r>
            <w:r w:rsidR="006A52F5">
              <w:rPr>
                <w:rFonts w:ascii="Times New Roman" w:hAnsi="Times New Roman" w:cs="Times New Roman"/>
                <w:sz w:val="26"/>
                <w:szCs w:val="26"/>
              </w:rPr>
              <w:t>e</w:t>
            </w:r>
            <w:r w:rsidR="006A52F5" w:rsidRPr="006A52F5">
              <w:rPr>
                <w:rFonts w:ascii="Times New Roman" w:hAnsi="Times New Roman" w:cs="Times New Roman"/>
                <w:sz w:val="26"/>
                <w:szCs w:val="26"/>
              </w:rPr>
              <w:t xml:space="preserve"> "Administraţia Porturilor Maritime" - S.A. Constanţa </w:t>
            </w:r>
            <w:r w:rsidRPr="0054112C">
              <w:rPr>
                <w:rFonts w:ascii="Times New Roman" w:hAnsi="Times New Roman" w:cs="Times New Roman"/>
                <w:sz w:val="26"/>
                <w:szCs w:val="26"/>
              </w:rPr>
              <w:t>de reprezentanții  A</w:t>
            </w:r>
            <w:r w:rsidR="001A62C9" w:rsidRPr="0054112C">
              <w:rPr>
                <w:rFonts w:ascii="Times New Roman" w:hAnsi="Times New Roman" w:cs="Times New Roman"/>
                <w:sz w:val="26"/>
                <w:szCs w:val="26"/>
              </w:rPr>
              <w:t>dunării Generale a Acționarilor</w:t>
            </w:r>
            <w:r w:rsidRPr="0054112C">
              <w:rPr>
                <w:rFonts w:ascii="Times New Roman" w:hAnsi="Times New Roman" w:cs="Times New Roman"/>
                <w:sz w:val="26"/>
                <w:szCs w:val="26"/>
              </w:rPr>
              <w:t>,  prin Hotărârea nr</w:t>
            </w:r>
            <w:r w:rsidRPr="00903CFF">
              <w:rPr>
                <w:rFonts w:ascii="Times New Roman" w:hAnsi="Times New Roman" w:cs="Times New Roman"/>
                <w:sz w:val="26"/>
                <w:szCs w:val="26"/>
              </w:rPr>
              <w:t>. 0</w:t>
            </w:r>
            <w:r w:rsidR="00903CFF" w:rsidRPr="00903CFF">
              <w:rPr>
                <w:rFonts w:ascii="Times New Roman" w:hAnsi="Times New Roman" w:cs="Times New Roman"/>
                <w:sz w:val="26"/>
                <w:szCs w:val="26"/>
              </w:rPr>
              <w:t>4</w:t>
            </w:r>
            <w:r w:rsidRPr="00903CFF">
              <w:rPr>
                <w:rFonts w:ascii="Times New Roman" w:hAnsi="Times New Roman" w:cs="Times New Roman"/>
                <w:sz w:val="26"/>
                <w:szCs w:val="26"/>
              </w:rPr>
              <w:t>/</w:t>
            </w:r>
            <w:r w:rsidR="00903CFF" w:rsidRPr="00903CFF">
              <w:rPr>
                <w:rFonts w:ascii="Times New Roman" w:hAnsi="Times New Roman" w:cs="Times New Roman"/>
                <w:sz w:val="26"/>
                <w:szCs w:val="26"/>
              </w:rPr>
              <w:t>20</w:t>
            </w:r>
            <w:r w:rsidRPr="00903CFF">
              <w:rPr>
                <w:rFonts w:ascii="Times New Roman" w:hAnsi="Times New Roman" w:cs="Times New Roman"/>
                <w:sz w:val="26"/>
                <w:szCs w:val="26"/>
              </w:rPr>
              <w:t>.04.2021;</w:t>
            </w:r>
          </w:p>
          <w:p w14:paraId="3A24FE45" w14:textId="77777777" w:rsidR="007C3E19" w:rsidRPr="0054112C" w:rsidRDefault="007C3E19" w:rsidP="00C85876">
            <w:pPr>
              <w:tabs>
                <w:tab w:val="left" w:pos="851"/>
              </w:tabs>
              <w:spacing w:after="0" w:line="240" w:lineRule="auto"/>
              <w:jc w:val="both"/>
              <w:rPr>
                <w:rFonts w:ascii="Times New Roman" w:hAnsi="Times New Roman" w:cs="Times New Roman"/>
                <w:sz w:val="26"/>
                <w:szCs w:val="26"/>
              </w:rPr>
            </w:pPr>
            <w:r w:rsidRPr="0054112C">
              <w:rPr>
                <w:rFonts w:ascii="Times New Roman" w:hAnsi="Times New Roman" w:cs="Times New Roman"/>
                <w:bCs/>
                <w:sz w:val="26"/>
                <w:szCs w:val="26"/>
              </w:rPr>
              <w:t xml:space="preserve">-nivelul mediu estimat al inflaţiei pe anul 2021: 2,4% </w:t>
            </w:r>
            <w:r w:rsidRPr="0054112C">
              <w:rPr>
                <w:rFonts w:ascii="Times New Roman" w:hAnsi="Times New Roman" w:cs="Times New Roman"/>
                <w:sz w:val="26"/>
                <w:szCs w:val="26"/>
              </w:rPr>
              <w:t xml:space="preserve"> așa cum reiese din Raportul privind situația macroeconomică pe anul 2021 și proiecția acestuia pe anul 2022-2024, elaborat de Ministerul Finanțelor;</w:t>
            </w:r>
          </w:p>
          <w:p w14:paraId="383B5DBB" w14:textId="77777777" w:rsidR="00CD5418" w:rsidRDefault="0054112C" w:rsidP="00C85876">
            <w:pPr>
              <w:autoSpaceDE w:val="0"/>
              <w:autoSpaceDN w:val="0"/>
              <w:adjustRightInd w:val="0"/>
              <w:spacing w:after="0" w:line="240" w:lineRule="auto"/>
              <w:jc w:val="both"/>
              <w:rPr>
                <w:rFonts w:ascii="Times New Roman" w:hAnsi="Times New Roman" w:cs="Times New Roman"/>
                <w:noProof/>
                <w:sz w:val="26"/>
                <w:szCs w:val="26"/>
              </w:rPr>
            </w:pPr>
            <w:r w:rsidRPr="0054112C">
              <w:rPr>
                <w:rFonts w:ascii="Times New Roman" w:hAnsi="Times New Roman" w:cs="Times New Roman"/>
                <w:sz w:val="26"/>
                <w:szCs w:val="26"/>
              </w:rPr>
              <w:t>-</w:t>
            </w:r>
            <w:r w:rsidR="004152C4">
              <w:rPr>
                <w:rFonts w:ascii="Times New Roman" w:hAnsi="Times New Roman" w:cs="Times New Roman"/>
                <w:noProof/>
                <w:sz w:val="26"/>
                <w:szCs w:val="26"/>
              </w:rPr>
              <w:t>î</w:t>
            </w:r>
            <w:r w:rsidR="00CD5418">
              <w:rPr>
                <w:rFonts w:ascii="Times New Roman" w:hAnsi="Times New Roman" w:cs="Times New Roman"/>
                <w:noProof/>
                <w:sz w:val="26"/>
                <w:szCs w:val="26"/>
              </w:rPr>
              <w:t>n proiectul b</w:t>
            </w:r>
            <w:r w:rsidRPr="0054112C">
              <w:rPr>
                <w:rFonts w:ascii="Times New Roman" w:hAnsi="Times New Roman" w:cs="Times New Roman"/>
                <w:noProof/>
                <w:sz w:val="26"/>
                <w:szCs w:val="26"/>
              </w:rPr>
              <w:t>ugetului de venituri şi cheltuieli pe anul 2021, ca instrument de management financiar, compania îşi propune asigurarea resurselor financiare necesare pentru îndeplinirea obligaţiilor către terţi,  atât din punct de vedere dimensional, pe total venituri şi cheltuieli, cât şi structural, pe fiecare categorie de venituri şi cheltuieli şi pe fiecare verigă organizaţională, rolul procesului de bugetare fiind cel de orientare a activității tuturor sectoarelor din cadrul companiei spre același obiectiv: rentabilitate, lichiditate, diminuarea riscurilor, etc;</w:t>
            </w:r>
          </w:p>
          <w:p w14:paraId="58879F68" w14:textId="77777777" w:rsidR="0054112C" w:rsidRPr="0054112C" w:rsidRDefault="0054112C" w:rsidP="00C85876">
            <w:pPr>
              <w:autoSpaceDE w:val="0"/>
              <w:autoSpaceDN w:val="0"/>
              <w:adjustRightInd w:val="0"/>
              <w:spacing w:after="0" w:line="240" w:lineRule="auto"/>
              <w:jc w:val="both"/>
              <w:rPr>
                <w:rFonts w:ascii="Times New Roman" w:hAnsi="Times New Roman" w:cs="Times New Roman"/>
                <w:sz w:val="26"/>
                <w:szCs w:val="26"/>
                <w:shd w:val="clear" w:color="auto" w:fill="FFFFFF"/>
                <w:lang w:val="en-US"/>
              </w:rPr>
            </w:pPr>
            <w:r w:rsidRPr="0054112C">
              <w:rPr>
                <w:rFonts w:ascii="Times New Roman" w:hAnsi="Times New Roman" w:cs="Times New Roman"/>
                <w:sz w:val="26"/>
                <w:szCs w:val="26"/>
              </w:rPr>
              <w:t>-</w:t>
            </w:r>
            <w:r w:rsidRPr="0054112C">
              <w:rPr>
                <w:rFonts w:ascii="Times New Roman" w:hAnsi="Times New Roman" w:cs="Times New Roman"/>
                <w:b/>
                <w:sz w:val="26"/>
                <w:szCs w:val="26"/>
                <w:shd w:val="clear" w:color="auto" w:fill="FFFFFF"/>
              </w:rPr>
              <w:t xml:space="preserve"> </w:t>
            </w:r>
            <w:r w:rsidRPr="0054112C">
              <w:rPr>
                <w:rFonts w:ascii="Times New Roman" w:hAnsi="Times New Roman" w:cs="Times New Roman"/>
                <w:sz w:val="26"/>
                <w:szCs w:val="26"/>
                <w:shd w:val="clear" w:color="auto" w:fill="FFFFFF"/>
              </w:rPr>
              <w:t xml:space="preserve">Conform alin.(b) art.30¹ din O.G.nr.22/1999, </w:t>
            </w:r>
            <w:r w:rsidRPr="0054112C">
              <w:rPr>
                <w:rFonts w:ascii="Times New Roman" w:hAnsi="Times New Roman" w:cs="Times New Roman"/>
                <w:sz w:val="26"/>
                <w:szCs w:val="26"/>
              </w:rPr>
              <w:t>Compania Naţională "Administraţia Porturilor Maritime" - S.A. Constanţa</w:t>
            </w:r>
            <w:r w:rsidRPr="0054112C">
              <w:rPr>
                <w:rFonts w:ascii="Times New Roman" w:hAnsi="Times New Roman" w:cs="Times New Roman"/>
                <w:b/>
                <w:sz w:val="26"/>
                <w:szCs w:val="26"/>
              </w:rPr>
              <w:t xml:space="preserve">,  </w:t>
            </w:r>
            <w:r w:rsidRPr="0054112C">
              <w:rPr>
                <w:rFonts w:ascii="Times New Roman" w:hAnsi="Times New Roman" w:cs="Times New Roman"/>
                <w:sz w:val="26"/>
                <w:szCs w:val="26"/>
                <w:shd w:val="clear" w:color="auto" w:fill="FFFFFF"/>
              </w:rPr>
              <w:t>are obligaţia de a utiliza peste 50% din totalul veniturilor obţinute din administrarea şi exploatarea structurii de transport naval care face obiectul concesiunii pentru întreţinerea, reparaţia, modernizarea şi dezvoltarea infrastructurii</w:t>
            </w:r>
            <w:r w:rsidRPr="0054112C">
              <w:rPr>
                <w:rFonts w:ascii="Times New Roman" w:hAnsi="Times New Roman" w:cs="Times New Roman"/>
                <w:sz w:val="26"/>
                <w:szCs w:val="26"/>
                <w:shd w:val="clear" w:color="auto" w:fill="FFFFFF"/>
                <w:lang w:val="en-US"/>
              </w:rPr>
              <w:t>;</w:t>
            </w:r>
          </w:p>
          <w:p w14:paraId="65FB35C4" w14:textId="77777777" w:rsidR="007C3E19" w:rsidRPr="0054112C" w:rsidRDefault="007C3E19" w:rsidP="00C85876">
            <w:pPr>
              <w:spacing w:after="0" w:line="240" w:lineRule="auto"/>
              <w:jc w:val="both"/>
              <w:rPr>
                <w:rFonts w:ascii="Times New Roman" w:hAnsi="Times New Roman" w:cs="Times New Roman"/>
                <w:sz w:val="26"/>
                <w:szCs w:val="26"/>
                <w:lang w:val="en-US"/>
              </w:rPr>
            </w:pPr>
            <w:r w:rsidRPr="0054112C">
              <w:rPr>
                <w:rFonts w:ascii="Times New Roman" w:hAnsi="Times New Roman" w:cs="Times New Roman"/>
                <w:bCs/>
                <w:sz w:val="26"/>
                <w:szCs w:val="26"/>
              </w:rPr>
              <w:lastRenderedPageBreak/>
              <w:t>-</w:t>
            </w:r>
            <w:r w:rsidRPr="0054112C">
              <w:rPr>
                <w:rFonts w:ascii="Times New Roman" w:hAnsi="Times New Roman" w:cs="Times New Roman"/>
                <w:sz w:val="26"/>
                <w:szCs w:val="26"/>
              </w:rPr>
              <w:t xml:space="preserve"> </w:t>
            </w:r>
            <w:r w:rsidR="0054112C" w:rsidRPr="0054112C">
              <w:rPr>
                <w:rFonts w:ascii="Times New Roman" w:hAnsi="Times New Roman" w:cs="Times New Roman"/>
                <w:sz w:val="26"/>
                <w:szCs w:val="26"/>
              </w:rPr>
              <w:t xml:space="preserve">Compania Naţională "Administraţia Porturilor Maritime" - S.A. Constanţa </w:t>
            </w:r>
            <w:r w:rsidRPr="0054112C">
              <w:rPr>
                <w:rFonts w:ascii="Times New Roman" w:hAnsi="Times New Roman" w:cs="Times New Roman"/>
                <w:b/>
                <w:sz w:val="26"/>
                <w:szCs w:val="26"/>
              </w:rPr>
              <w:t xml:space="preserve"> </w:t>
            </w:r>
            <w:r w:rsidRPr="0054112C">
              <w:rPr>
                <w:rFonts w:ascii="Times New Roman" w:hAnsi="Times New Roman" w:cs="Times New Roman"/>
                <w:sz w:val="26"/>
                <w:szCs w:val="26"/>
              </w:rPr>
              <w:t xml:space="preserve">a înregistrat la 31.12.2020 un rezultat brut </w:t>
            </w:r>
            <w:r w:rsidR="0054112C" w:rsidRPr="0054112C">
              <w:rPr>
                <w:rFonts w:ascii="Times New Roman" w:hAnsi="Times New Roman" w:cs="Times New Roman"/>
                <w:sz w:val="26"/>
                <w:szCs w:val="26"/>
              </w:rPr>
              <w:t xml:space="preserve">pozitiv </w:t>
            </w:r>
            <w:r w:rsidRPr="0054112C">
              <w:rPr>
                <w:rFonts w:ascii="Times New Roman" w:hAnsi="Times New Roman" w:cs="Times New Roman"/>
                <w:sz w:val="26"/>
                <w:szCs w:val="26"/>
              </w:rPr>
              <w:t xml:space="preserve"> în valoare de  </w:t>
            </w:r>
            <w:r w:rsidR="0054112C" w:rsidRPr="0054112C">
              <w:rPr>
                <w:rFonts w:ascii="Times New Roman" w:hAnsi="Times New Roman" w:cs="Times New Roman"/>
                <w:sz w:val="26"/>
                <w:szCs w:val="26"/>
              </w:rPr>
              <w:t xml:space="preserve"> 169.982</w:t>
            </w:r>
            <w:r w:rsidRPr="0054112C">
              <w:rPr>
                <w:rFonts w:ascii="Times New Roman" w:hAnsi="Times New Roman" w:cs="Times New Roman"/>
                <w:sz w:val="26"/>
                <w:szCs w:val="26"/>
              </w:rPr>
              <w:t xml:space="preserve"> mii lei  și </w:t>
            </w:r>
            <w:r w:rsidR="00332724" w:rsidRPr="0054112C">
              <w:rPr>
                <w:rFonts w:ascii="Times New Roman" w:hAnsi="Times New Roman" w:cs="Times New Roman"/>
                <w:sz w:val="26"/>
                <w:szCs w:val="26"/>
              </w:rPr>
              <w:t>nu a î</w:t>
            </w:r>
            <w:r w:rsidRPr="0054112C">
              <w:rPr>
                <w:rFonts w:ascii="Times New Roman" w:hAnsi="Times New Roman" w:cs="Times New Roman"/>
                <w:sz w:val="26"/>
                <w:szCs w:val="26"/>
              </w:rPr>
              <w:t>nregistrat plăti restante</w:t>
            </w:r>
            <w:r w:rsidRPr="0054112C">
              <w:rPr>
                <w:rFonts w:ascii="Times New Roman" w:hAnsi="Times New Roman" w:cs="Times New Roman"/>
                <w:sz w:val="26"/>
                <w:szCs w:val="26"/>
                <w:lang w:val="en-US"/>
              </w:rPr>
              <w:t>;</w:t>
            </w:r>
          </w:p>
          <w:p w14:paraId="714A8A00" w14:textId="77777777" w:rsidR="007C71BF" w:rsidRPr="007C71BF" w:rsidRDefault="007C3E19" w:rsidP="00466821">
            <w:pPr>
              <w:pStyle w:val="NoSpacing"/>
              <w:spacing w:line="276" w:lineRule="auto"/>
              <w:jc w:val="both"/>
              <w:rPr>
                <w:rFonts w:ascii="Times New Roman" w:hAnsi="Times New Roman"/>
                <w:sz w:val="26"/>
                <w:szCs w:val="26"/>
              </w:rPr>
            </w:pPr>
            <w:r w:rsidRPr="0054112C">
              <w:rPr>
                <w:rFonts w:ascii="Times New Roman" w:hAnsi="Times New Roman"/>
                <w:sz w:val="26"/>
                <w:szCs w:val="26"/>
                <w:lang w:val="en-US"/>
              </w:rPr>
              <w:t>-</w:t>
            </w:r>
            <w:r w:rsidRPr="0054112C">
              <w:rPr>
                <w:rFonts w:ascii="Times New Roman" w:hAnsi="Times New Roman"/>
                <w:sz w:val="26"/>
                <w:szCs w:val="26"/>
              </w:rPr>
              <w:t xml:space="preserve"> </w:t>
            </w:r>
            <w:r w:rsidR="00400C06" w:rsidRPr="0040531E">
              <w:rPr>
                <w:rFonts w:ascii="Times New Roman" w:hAnsi="Times New Roman"/>
                <w:sz w:val="26"/>
                <w:szCs w:val="26"/>
              </w:rPr>
              <w:t>Compania Naţională "Administraţia Porturilor Maritime" - S.A. Constanţa</w:t>
            </w:r>
            <w:r w:rsidR="00400C06" w:rsidRPr="005E2994">
              <w:rPr>
                <w:rFonts w:ascii="Times New Roman" w:hAnsi="Times New Roman"/>
                <w:sz w:val="26"/>
                <w:szCs w:val="26"/>
              </w:rPr>
              <w:t xml:space="preserve"> </w:t>
            </w:r>
            <w:r w:rsidRPr="007C71BF">
              <w:rPr>
                <w:rFonts w:ascii="Times New Roman" w:hAnsi="Times New Roman"/>
                <w:sz w:val="26"/>
                <w:szCs w:val="26"/>
                <w:lang w:val="en-US"/>
              </w:rPr>
              <w:t xml:space="preserve"> a programat pentru anul 2021, un rezultat brut </w:t>
            </w:r>
            <w:r w:rsidR="00CC08AD" w:rsidRPr="007C71BF">
              <w:rPr>
                <w:rFonts w:ascii="Times New Roman" w:hAnsi="Times New Roman"/>
                <w:sz w:val="26"/>
                <w:szCs w:val="26"/>
                <w:lang w:val="en-US"/>
              </w:rPr>
              <w:t>pozitiv</w:t>
            </w:r>
            <w:r w:rsidRPr="007C71BF">
              <w:rPr>
                <w:rFonts w:ascii="Times New Roman" w:hAnsi="Times New Roman"/>
                <w:sz w:val="26"/>
                <w:szCs w:val="26"/>
                <w:lang w:val="en-US"/>
              </w:rPr>
              <w:t xml:space="preserve"> în valoare de </w:t>
            </w:r>
            <w:r w:rsidR="0054112C" w:rsidRPr="007C71BF">
              <w:rPr>
                <w:rFonts w:ascii="Times New Roman" w:hAnsi="Times New Roman"/>
                <w:sz w:val="26"/>
                <w:szCs w:val="26"/>
                <w:lang w:val="en-US"/>
              </w:rPr>
              <w:t>91.497</w:t>
            </w:r>
            <w:r w:rsidRPr="007C71BF">
              <w:rPr>
                <w:rFonts w:ascii="Times New Roman" w:hAnsi="Times New Roman"/>
                <w:sz w:val="26"/>
                <w:szCs w:val="26"/>
                <w:lang w:val="en-US"/>
              </w:rPr>
              <w:t xml:space="preserve"> mii lei  și</w:t>
            </w:r>
            <w:r w:rsidR="00CC08AD" w:rsidRPr="007C71BF">
              <w:rPr>
                <w:rFonts w:ascii="Times New Roman" w:hAnsi="Times New Roman"/>
                <w:sz w:val="26"/>
                <w:szCs w:val="26"/>
                <w:lang w:val="en-US"/>
              </w:rPr>
              <w:t xml:space="preserve"> </w:t>
            </w:r>
            <w:r w:rsidRPr="007C71BF">
              <w:rPr>
                <w:rFonts w:ascii="Times New Roman" w:hAnsi="Times New Roman"/>
                <w:sz w:val="26"/>
                <w:szCs w:val="26"/>
                <w:lang w:val="en-US"/>
              </w:rPr>
              <w:t xml:space="preserve"> </w:t>
            </w:r>
            <w:r w:rsidR="00CC08AD" w:rsidRPr="007C71BF">
              <w:rPr>
                <w:rFonts w:ascii="Times New Roman" w:hAnsi="Times New Roman"/>
                <w:sz w:val="26"/>
                <w:szCs w:val="26"/>
                <w:lang w:val="en-US"/>
              </w:rPr>
              <w:t xml:space="preserve">nu a estimat </w:t>
            </w:r>
            <w:r w:rsidRPr="007C71BF">
              <w:rPr>
                <w:rFonts w:ascii="Times New Roman" w:hAnsi="Times New Roman"/>
                <w:sz w:val="26"/>
                <w:szCs w:val="26"/>
                <w:lang w:val="en-US"/>
              </w:rPr>
              <w:t>plăti restante</w:t>
            </w:r>
            <w:r w:rsidR="007C71BF" w:rsidRPr="007C71BF">
              <w:rPr>
                <w:rFonts w:ascii="Times New Roman" w:hAnsi="Times New Roman"/>
                <w:sz w:val="26"/>
                <w:szCs w:val="26"/>
                <w:lang w:val="en-US"/>
              </w:rPr>
              <w:t xml:space="preserve">. </w:t>
            </w:r>
            <w:r w:rsidR="007C71BF">
              <w:rPr>
                <w:rFonts w:ascii="Times New Roman" w:hAnsi="Times New Roman"/>
                <w:sz w:val="26"/>
                <w:szCs w:val="26"/>
                <w:lang w:val="en-US"/>
              </w:rPr>
              <w:t>Rezultatul brut al anului 2021</w:t>
            </w:r>
            <w:r w:rsidR="007C71BF" w:rsidRPr="007C71BF">
              <w:rPr>
                <w:rFonts w:ascii="Times New Roman" w:hAnsi="Times New Roman"/>
                <w:bCs/>
                <w:sz w:val="26"/>
                <w:szCs w:val="26"/>
              </w:rPr>
              <w:t xml:space="preserve"> este programat la un nivel mai mic decât preliminatul anului anterior, </w:t>
            </w:r>
            <w:r w:rsidR="007C71BF">
              <w:rPr>
                <w:rFonts w:ascii="Times New Roman" w:hAnsi="Times New Roman"/>
                <w:bCs/>
                <w:sz w:val="26"/>
                <w:szCs w:val="26"/>
              </w:rPr>
              <w:t xml:space="preserve">din cauza </w:t>
            </w:r>
            <w:r w:rsidR="007C71BF" w:rsidRPr="007C71BF">
              <w:rPr>
                <w:rFonts w:ascii="Times New Roman" w:hAnsi="Times New Roman"/>
                <w:bCs/>
                <w:sz w:val="26"/>
                <w:szCs w:val="26"/>
              </w:rPr>
              <w:t>obligativitat</w:t>
            </w:r>
            <w:r w:rsidR="00C85876">
              <w:rPr>
                <w:rFonts w:ascii="Times New Roman" w:hAnsi="Times New Roman"/>
                <w:bCs/>
                <w:sz w:val="26"/>
                <w:szCs w:val="26"/>
              </w:rPr>
              <w:t>ii</w:t>
            </w:r>
            <w:r w:rsidR="007C71BF" w:rsidRPr="007C71BF">
              <w:rPr>
                <w:rFonts w:ascii="Times New Roman" w:hAnsi="Times New Roman"/>
                <w:bCs/>
                <w:sz w:val="26"/>
                <w:szCs w:val="26"/>
              </w:rPr>
              <w:t xml:space="preserve"> companiei de a îndeplini atribuțiile</w:t>
            </w:r>
            <w:r w:rsidR="007C71BF" w:rsidRPr="007C71BF">
              <w:rPr>
                <w:rFonts w:ascii="Times New Roman" w:hAnsi="Times New Roman"/>
                <w:sz w:val="26"/>
                <w:szCs w:val="26"/>
              </w:rPr>
              <w:t xml:space="preserve"> de autoritate portuară și de administrator de port, în conformitate cu OG nr. 22/1999</w:t>
            </w:r>
            <w:r w:rsidR="004152C4">
              <w:rPr>
                <w:rFonts w:ascii="Times New Roman" w:hAnsi="Times New Roman"/>
                <w:sz w:val="26"/>
                <w:szCs w:val="26"/>
              </w:rPr>
              <w:t>, care presupun î</w:t>
            </w:r>
            <w:r w:rsidR="00C85876">
              <w:rPr>
                <w:rFonts w:ascii="Times New Roman" w:hAnsi="Times New Roman"/>
                <w:sz w:val="26"/>
                <w:szCs w:val="26"/>
              </w:rPr>
              <w:t>nregistrare</w:t>
            </w:r>
            <w:r w:rsidR="004152C4">
              <w:rPr>
                <w:rFonts w:ascii="Times New Roman" w:hAnsi="Times New Roman"/>
                <w:sz w:val="26"/>
                <w:szCs w:val="26"/>
              </w:rPr>
              <w:t>a de cheltueli suplimentare față de cele preliminate la 31.12.2020, după cum urmează</w:t>
            </w:r>
            <w:r w:rsidR="00C85876">
              <w:rPr>
                <w:rFonts w:ascii="Times New Roman" w:hAnsi="Times New Roman"/>
                <w:sz w:val="26"/>
                <w:szCs w:val="26"/>
              </w:rPr>
              <w:t>:</w:t>
            </w:r>
          </w:p>
          <w:p w14:paraId="539D0E1F" w14:textId="77777777" w:rsidR="007C71BF" w:rsidRPr="00C85876" w:rsidRDefault="00EC319F" w:rsidP="00466821">
            <w:pPr>
              <w:spacing w:after="0"/>
              <w:jc w:val="both"/>
              <w:rPr>
                <w:rFonts w:ascii="Times New Roman" w:eastAsia="Times New Roman" w:hAnsi="Times New Roman" w:cs="Times New Roman"/>
                <w:sz w:val="26"/>
                <w:szCs w:val="26"/>
              </w:rPr>
            </w:pPr>
            <w:r>
              <w:rPr>
                <w:rFonts w:ascii="Times New Roman" w:eastAsia="MS PGothic" w:hAnsi="Times New Roman" w:cs="Times New Roman"/>
                <w:color w:val="000000"/>
                <w:kern w:val="24"/>
                <w:position w:val="14"/>
                <w:sz w:val="26"/>
                <w:szCs w:val="26"/>
              </w:rPr>
              <w:t>-</w:t>
            </w:r>
            <w:r w:rsidR="007C71BF" w:rsidRPr="00EC319F">
              <w:rPr>
                <w:rFonts w:ascii="Times New Roman" w:eastAsia="MS PGothic" w:hAnsi="Times New Roman" w:cs="Times New Roman"/>
                <w:color w:val="000000"/>
                <w:kern w:val="24"/>
                <w:position w:val="14"/>
                <w:sz w:val="26"/>
                <w:szCs w:val="26"/>
              </w:rPr>
              <w:t xml:space="preserve">repararea, întreținerea, dezvoltarea </w:t>
            </w:r>
            <w:r w:rsidR="007C71BF" w:rsidRPr="00EC319F">
              <w:rPr>
                <w:rFonts w:ascii="Times New Roman" w:eastAsia="MS PGothic" w:hAnsi="Times New Roman" w:cs="Times New Roman"/>
                <w:bCs/>
                <w:color w:val="000000"/>
                <w:kern w:val="24"/>
                <w:position w:val="14"/>
                <w:sz w:val="26"/>
                <w:szCs w:val="26"/>
              </w:rPr>
              <w:t>ș</w:t>
            </w:r>
            <w:r w:rsidR="007C71BF" w:rsidRPr="00EC319F">
              <w:rPr>
                <w:rFonts w:ascii="Times New Roman" w:eastAsia="MS PGothic" w:hAnsi="Times New Roman" w:cs="Times New Roman"/>
                <w:color w:val="000000"/>
                <w:kern w:val="24"/>
                <w:position w:val="14"/>
                <w:sz w:val="26"/>
                <w:szCs w:val="26"/>
              </w:rPr>
              <w:t>i modernizarea infrastr</w:t>
            </w:r>
            <w:r w:rsidR="00C85876" w:rsidRPr="00EC319F">
              <w:rPr>
                <w:rFonts w:ascii="Times New Roman" w:eastAsia="MS PGothic" w:hAnsi="Times New Roman" w:cs="Times New Roman"/>
                <w:color w:val="000000"/>
                <w:kern w:val="24"/>
                <w:position w:val="14"/>
                <w:sz w:val="26"/>
                <w:szCs w:val="26"/>
              </w:rPr>
              <w:t xml:space="preserve">ucturii date în </w:t>
            </w:r>
            <w:r w:rsidR="007C71BF" w:rsidRPr="00C85876">
              <w:rPr>
                <w:rFonts w:ascii="Times New Roman" w:eastAsia="MS PGothic" w:hAnsi="Times New Roman" w:cs="Times New Roman"/>
                <w:color w:val="000000"/>
                <w:kern w:val="24"/>
                <w:position w:val="14"/>
                <w:sz w:val="26"/>
                <w:szCs w:val="26"/>
              </w:rPr>
              <w:t xml:space="preserve">concesiune </w:t>
            </w:r>
            <w:r w:rsidR="007C71BF" w:rsidRPr="00C85876">
              <w:rPr>
                <w:rFonts w:ascii="Times New Roman" w:eastAsia="MS PGothic" w:hAnsi="Times New Roman" w:cs="Times New Roman"/>
                <w:bCs/>
                <w:color w:val="000000"/>
                <w:kern w:val="24"/>
                <w:position w:val="14"/>
                <w:sz w:val="26"/>
                <w:szCs w:val="26"/>
              </w:rPr>
              <w:t>ș</w:t>
            </w:r>
            <w:r w:rsidR="007C71BF" w:rsidRPr="00C85876">
              <w:rPr>
                <w:rFonts w:ascii="Times New Roman" w:eastAsia="MS PGothic" w:hAnsi="Times New Roman" w:cs="Times New Roman"/>
                <w:color w:val="000000"/>
                <w:kern w:val="24"/>
                <w:position w:val="14"/>
                <w:sz w:val="26"/>
                <w:szCs w:val="26"/>
              </w:rPr>
              <w:t>i administrare;</w:t>
            </w:r>
            <w:r w:rsidR="007C71BF" w:rsidRPr="00C85876">
              <w:rPr>
                <w:rFonts w:ascii="Times New Roman" w:eastAsia="MS PGothic" w:hAnsi="Times New Roman" w:cs="Times New Roman"/>
                <w:color w:val="000000"/>
                <w:kern w:val="24"/>
                <w:position w:val="14"/>
                <w:sz w:val="26"/>
                <w:szCs w:val="26"/>
                <w:lang w:val="en-US"/>
              </w:rPr>
              <w:t xml:space="preserve"> </w:t>
            </w:r>
          </w:p>
          <w:p w14:paraId="4B33994C" w14:textId="77777777" w:rsidR="007C71BF" w:rsidRPr="007C71BF" w:rsidRDefault="00EC319F" w:rsidP="00466821">
            <w:pPr>
              <w:spacing w:after="0"/>
              <w:jc w:val="both"/>
              <w:rPr>
                <w:rFonts w:ascii="Times New Roman" w:eastAsia="Times New Roman" w:hAnsi="Times New Roman" w:cs="Times New Roman"/>
                <w:sz w:val="26"/>
                <w:szCs w:val="26"/>
              </w:rPr>
            </w:pPr>
            <w:r>
              <w:rPr>
                <w:rFonts w:ascii="Times New Roman" w:eastAsia="MS PGothic" w:hAnsi="Times New Roman" w:cs="Times New Roman"/>
                <w:color w:val="000000"/>
                <w:kern w:val="24"/>
                <w:position w:val="14"/>
                <w:sz w:val="26"/>
                <w:szCs w:val="26"/>
              </w:rPr>
              <w:t>-</w:t>
            </w:r>
            <w:r w:rsidR="007C71BF" w:rsidRPr="00EC319F">
              <w:rPr>
                <w:rFonts w:ascii="Times New Roman" w:eastAsia="MS PGothic" w:hAnsi="Times New Roman" w:cs="Times New Roman"/>
                <w:color w:val="000000"/>
                <w:kern w:val="24"/>
                <w:position w:val="14"/>
                <w:sz w:val="26"/>
                <w:szCs w:val="26"/>
              </w:rPr>
              <w:t>monitorizarea sau furnizarea, după caz, a serviciilor de siguran</w:t>
            </w:r>
            <w:r w:rsidR="007C71BF" w:rsidRPr="00EC319F">
              <w:rPr>
                <w:rFonts w:ascii="Times New Roman" w:eastAsia="MS PGothic" w:hAnsi="Times New Roman" w:cs="Times New Roman"/>
                <w:bCs/>
                <w:color w:val="000000"/>
                <w:kern w:val="24"/>
                <w:position w:val="14"/>
                <w:sz w:val="26"/>
                <w:szCs w:val="26"/>
              </w:rPr>
              <w:t>ță</w:t>
            </w:r>
            <w:r w:rsidR="007C71BF" w:rsidRPr="00EC319F">
              <w:rPr>
                <w:rFonts w:ascii="Times New Roman" w:eastAsia="MS PGothic" w:hAnsi="Times New Roman" w:cs="Times New Roman"/>
                <w:color w:val="000000"/>
                <w:kern w:val="24"/>
                <w:position w:val="14"/>
                <w:sz w:val="26"/>
                <w:szCs w:val="26"/>
              </w:rPr>
              <w:t xml:space="preserve"> din interiorul </w:t>
            </w:r>
            <w:r w:rsidR="007C71BF" w:rsidRPr="007C71BF">
              <w:rPr>
                <w:rFonts w:ascii="Times New Roman" w:eastAsia="MS PGothic" w:hAnsi="Times New Roman" w:cs="Times New Roman"/>
                <w:color w:val="000000"/>
                <w:kern w:val="24"/>
                <w:position w:val="14"/>
                <w:sz w:val="26"/>
                <w:szCs w:val="26"/>
              </w:rPr>
              <w:t>portului;</w:t>
            </w:r>
          </w:p>
          <w:p w14:paraId="158CD0E1" w14:textId="77777777" w:rsidR="007C71BF" w:rsidRPr="00EC319F" w:rsidRDefault="00EC319F" w:rsidP="00466821">
            <w:pPr>
              <w:spacing w:after="0"/>
              <w:jc w:val="both"/>
              <w:rPr>
                <w:rFonts w:ascii="Times New Roman" w:eastAsia="Times New Roman" w:hAnsi="Times New Roman" w:cs="Times New Roman"/>
                <w:sz w:val="26"/>
                <w:szCs w:val="26"/>
              </w:rPr>
            </w:pPr>
            <w:r>
              <w:rPr>
                <w:rFonts w:ascii="Times New Roman" w:eastAsia="MS PGothic" w:hAnsi="Times New Roman" w:cs="Times New Roman"/>
                <w:color w:val="000000"/>
                <w:kern w:val="24"/>
                <w:position w:val="14"/>
                <w:sz w:val="26"/>
                <w:szCs w:val="26"/>
              </w:rPr>
              <w:t>-</w:t>
            </w:r>
            <w:r w:rsidR="007C71BF" w:rsidRPr="00EC319F">
              <w:rPr>
                <w:rFonts w:ascii="Times New Roman" w:eastAsia="MS PGothic" w:hAnsi="Times New Roman" w:cs="Times New Roman"/>
                <w:color w:val="000000"/>
                <w:kern w:val="24"/>
                <w:position w:val="14"/>
                <w:sz w:val="26"/>
                <w:szCs w:val="26"/>
              </w:rPr>
              <w:t>asigurarea permanent</w:t>
            </w:r>
            <w:r w:rsidR="007C71BF" w:rsidRPr="00EC319F">
              <w:rPr>
                <w:rFonts w:ascii="Times New Roman" w:eastAsia="MS PGothic" w:hAnsi="Times New Roman" w:cs="Times New Roman"/>
                <w:bCs/>
                <w:color w:val="000000"/>
                <w:kern w:val="24"/>
                <w:position w:val="14"/>
                <w:sz w:val="26"/>
                <w:szCs w:val="26"/>
              </w:rPr>
              <w:t>ă</w:t>
            </w:r>
            <w:r w:rsidR="007C71BF" w:rsidRPr="00EC319F">
              <w:rPr>
                <w:rFonts w:ascii="Times New Roman" w:eastAsia="MS PGothic" w:hAnsi="Times New Roman" w:cs="Times New Roman"/>
                <w:color w:val="000000"/>
                <w:kern w:val="24"/>
                <w:position w:val="14"/>
                <w:sz w:val="26"/>
                <w:szCs w:val="26"/>
              </w:rPr>
              <w:t xml:space="preserve"> a adâncimilor minime ale apei în bazine </w:t>
            </w:r>
            <w:r w:rsidR="007C71BF" w:rsidRPr="00EC319F">
              <w:rPr>
                <w:rFonts w:ascii="Times New Roman" w:eastAsia="MS PGothic" w:hAnsi="Times New Roman" w:cs="Times New Roman"/>
                <w:bCs/>
                <w:color w:val="000000"/>
                <w:kern w:val="24"/>
                <w:position w:val="14"/>
                <w:sz w:val="26"/>
                <w:szCs w:val="26"/>
              </w:rPr>
              <w:t>ș</w:t>
            </w:r>
            <w:r w:rsidRPr="00EC319F">
              <w:rPr>
                <w:rFonts w:ascii="Times New Roman" w:eastAsia="MS PGothic" w:hAnsi="Times New Roman" w:cs="Times New Roman"/>
                <w:color w:val="000000"/>
                <w:kern w:val="24"/>
                <w:position w:val="14"/>
                <w:sz w:val="26"/>
                <w:szCs w:val="26"/>
              </w:rPr>
              <w:t xml:space="preserve">i la dane, </w:t>
            </w:r>
            <w:r w:rsidR="007C71BF" w:rsidRPr="00EC319F">
              <w:rPr>
                <w:rFonts w:ascii="Times New Roman" w:eastAsia="MS PGothic" w:hAnsi="Times New Roman" w:cs="Times New Roman"/>
                <w:color w:val="000000"/>
                <w:kern w:val="24"/>
                <w:position w:val="14"/>
                <w:sz w:val="26"/>
                <w:szCs w:val="26"/>
              </w:rPr>
              <w:t>asigurând semnalizarea c</w:t>
            </w:r>
            <w:r w:rsidR="007C71BF" w:rsidRPr="00EC319F">
              <w:rPr>
                <w:rFonts w:ascii="Times New Roman" w:eastAsia="MS PGothic" w:hAnsi="Times New Roman" w:cs="Times New Roman"/>
                <w:bCs/>
                <w:color w:val="000000"/>
                <w:kern w:val="24"/>
                <w:position w:val="14"/>
                <w:sz w:val="26"/>
                <w:szCs w:val="26"/>
              </w:rPr>
              <w:t>ă</w:t>
            </w:r>
            <w:r w:rsidR="007C71BF" w:rsidRPr="00EC319F">
              <w:rPr>
                <w:rFonts w:ascii="Times New Roman" w:eastAsia="MS PGothic" w:hAnsi="Times New Roman" w:cs="Times New Roman"/>
                <w:color w:val="000000"/>
                <w:kern w:val="24"/>
                <w:position w:val="14"/>
                <w:sz w:val="26"/>
                <w:szCs w:val="26"/>
              </w:rPr>
              <w:t>ilor de acces;</w:t>
            </w:r>
            <w:r w:rsidR="007C71BF" w:rsidRPr="00EC319F">
              <w:rPr>
                <w:rFonts w:ascii="Times New Roman" w:eastAsia="MS PGothic" w:hAnsi="Times New Roman" w:cs="Times New Roman"/>
                <w:color w:val="000000"/>
                <w:kern w:val="24"/>
                <w:position w:val="14"/>
                <w:sz w:val="26"/>
                <w:szCs w:val="26"/>
                <w:lang w:val="en-US"/>
              </w:rPr>
              <w:t xml:space="preserve"> </w:t>
            </w:r>
          </w:p>
          <w:p w14:paraId="5635FA2A" w14:textId="77777777" w:rsidR="007C3E19" w:rsidRPr="00EC319F" w:rsidRDefault="00EC319F" w:rsidP="00466821">
            <w:pPr>
              <w:spacing w:after="0"/>
              <w:jc w:val="both"/>
              <w:rPr>
                <w:rFonts w:ascii="Times New Roman" w:hAnsi="Times New Roman" w:cs="Times New Roman"/>
                <w:bCs/>
                <w:sz w:val="26"/>
                <w:szCs w:val="26"/>
              </w:rPr>
            </w:pPr>
            <w:r>
              <w:rPr>
                <w:rFonts w:ascii="Times New Roman" w:eastAsia="MS PGothic" w:hAnsi="Times New Roman" w:cs="Times New Roman"/>
                <w:color w:val="000000"/>
                <w:kern w:val="24"/>
                <w:position w:val="14"/>
                <w:sz w:val="26"/>
                <w:szCs w:val="26"/>
              </w:rPr>
              <w:t>-</w:t>
            </w:r>
            <w:r w:rsidR="007C71BF" w:rsidRPr="00EC319F">
              <w:rPr>
                <w:rFonts w:ascii="Times New Roman" w:eastAsia="MS PGothic" w:hAnsi="Times New Roman" w:cs="Times New Roman"/>
                <w:color w:val="000000"/>
                <w:kern w:val="24"/>
                <w:position w:val="14"/>
                <w:sz w:val="26"/>
                <w:szCs w:val="26"/>
              </w:rPr>
              <w:t xml:space="preserve">elaborarea planurilor de dezvoltare a porturilor maritime în conformitate cu  politica </w:t>
            </w:r>
            <w:r w:rsidR="007C71BF" w:rsidRPr="00EC319F">
              <w:rPr>
                <w:rFonts w:ascii="Times New Roman" w:eastAsia="MS PGothic" w:hAnsi="Times New Roman" w:cs="Times New Roman"/>
                <w:bCs/>
                <w:color w:val="000000"/>
                <w:kern w:val="24"/>
                <w:position w:val="14"/>
                <w:sz w:val="26"/>
                <w:szCs w:val="26"/>
              </w:rPr>
              <w:t>ș</w:t>
            </w:r>
            <w:r w:rsidR="007C71BF" w:rsidRPr="00EC319F">
              <w:rPr>
                <w:rFonts w:ascii="Times New Roman" w:eastAsia="MS PGothic" w:hAnsi="Times New Roman" w:cs="Times New Roman"/>
                <w:color w:val="000000"/>
                <w:kern w:val="24"/>
                <w:position w:val="14"/>
                <w:sz w:val="26"/>
                <w:szCs w:val="26"/>
              </w:rPr>
              <w:t>i</w:t>
            </w:r>
            <w:r w:rsidRPr="00EC319F">
              <w:rPr>
                <w:rFonts w:ascii="Times New Roman" w:eastAsia="MS PGothic" w:hAnsi="Times New Roman" w:cs="Times New Roman"/>
                <w:color w:val="000000"/>
                <w:kern w:val="24"/>
                <w:position w:val="14"/>
                <w:sz w:val="26"/>
                <w:szCs w:val="26"/>
              </w:rPr>
              <w:t xml:space="preserve"> </w:t>
            </w:r>
            <w:r w:rsidR="007C71BF" w:rsidRPr="00EC319F">
              <w:rPr>
                <w:rFonts w:ascii="Times New Roman" w:eastAsia="MS PGothic" w:hAnsi="Times New Roman" w:cs="Times New Roman"/>
                <w:color w:val="000000"/>
                <w:kern w:val="24"/>
                <w:position w:val="14"/>
                <w:sz w:val="26"/>
                <w:szCs w:val="26"/>
              </w:rPr>
              <w:t>planurile de dezvoltare elaborate de Ministerul Transporturilor și Infrastructurii.</w:t>
            </w:r>
          </w:p>
          <w:p w14:paraId="6FCB0076" w14:textId="77777777" w:rsidR="00CD5418" w:rsidRDefault="005078E8" w:rsidP="00466821">
            <w:pPr>
              <w:spacing w:after="0"/>
              <w:jc w:val="both"/>
              <w:rPr>
                <w:rFonts w:ascii="Times New Roman" w:hAnsi="Times New Roman" w:cs="Times New Roman"/>
                <w:sz w:val="26"/>
                <w:szCs w:val="26"/>
              </w:rPr>
            </w:pPr>
            <w:r w:rsidRPr="00CD5418">
              <w:rPr>
                <w:rFonts w:ascii="Times New Roman" w:hAnsi="Times New Roman" w:cs="Times New Roman"/>
                <w:sz w:val="26"/>
                <w:szCs w:val="26"/>
              </w:rPr>
              <w:t>-</w:t>
            </w:r>
            <w:r w:rsidR="002365E4" w:rsidRPr="00CD5418">
              <w:rPr>
                <w:rFonts w:ascii="Times New Roman" w:hAnsi="Times New Roman" w:cs="Times New Roman"/>
                <w:sz w:val="26"/>
                <w:szCs w:val="26"/>
              </w:rPr>
              <w:t xml:space="preserve"> </w:t>
            </w:r>
            <w:r w:rsidR="00CD5418">
              <w:rPr>
                <w:rFonts w:ascii="Times New Roman" w:hAnsi="Times New Roman" w:cs="Times New Roman"/>
                <w:bCs/>
                <w:sz w:val="26"/>
                <w:szCs w:val="26"/>
              </w:rPr>
              <w:t xml:space="preserve">veniturile totale sunt estimate pentru anul 2021 </w:t>
            </w:r>
            <w:r w:rsidR="00CD5418" w:rsidRPr="00CD5418">
              <w:rPr>
                <w:rFonts w:ascii="Times New Roman" w:hAnsi="Times New Roman" w:cs="Times New Roman"/>
                <w:sz w:val="26"/>
                <w:szCs w:val="26"/>
              </w:rPr>
              <w:t>la nivelul de 411.784 mii lei</w:t>
            </w:r>
            <w:r w:rsidR="00CD5418">
              <w:rPr>
                <w:rFonts w:ascii="Times New Roman" w:hAnsi="Times New Roman" w:cs="Times New Roman"/>
                <w:sz w:val="26"/>
                <w:szCs w:val="26"/>
              </w:rPr>
              <w:t>,</w:t>
            </w:r>
            <w:r w:rsidR="00CD5418" w:rsidRPr="00CD5418">
              <w:rPr>
                <w:rFonts w:ascii="Times New Roman" w:hAnsi="Times New Roman" w:cs="Times New Roman"/>
                <w:sz w:val="26"/>
                <w:szCs w:val="26"/>
              </w:rPr>
              <w:t xml:space="preserve"> cu o creștere cu 2,3 % faţă de  preliminatul pe anul 2020</w:t>
            </w:r>
            <w:r w:rsidR="00CD5418">
              <w:rPr>
                <w:rFonts w:ascii="Times New Roman" w:hAnsi="Times New Roman" w:cs="Times New Roman"/>
                <w:sz w:val="26"/>
                <w:szCs w:val="26"/>
              </w:rPr>
              <w:t>;</w:t>
            </w:r>
          </w:p>
          <w:p w14:paraId="59DD9B96" w14:textId="77777777" w:rsidR="00CD5418" w:rsidRDefault="00CD5418" w:rsidP="00466821">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bCs/>
                <w:sz w:val="26"/>
                <w:szCs w:val="26"/>
              </w:rPr>
              <w:t xml:space="preserve"> cheltuielile totale sunt estimate pentru anul 2021 </w:t>
            </w:r>
            <w:r w:rsidRPr="00CD5418">
              <w:rPr>
                <w:rFonts w:ascii="Times New Roman" w:hAnsi="Times New Roman" w:cs="Times New Roman"/>
                <w:sz w:val="26"/>
                <w:szCs w:val="26"/>
              </w:rPr>
              <w:t xml:space="preserve">la nivelul de </w:t>
            </w:r>
            <w:r>
              <w:rPr>
                <w:rFonts w:ascii="Times New Roman" w:hAnsi="Times New Roman" w:cs="Times New Roman"/>
                <w:sz w:val="26"/>
                <w:szCs w:val="26"/>
              </w:rPr>
              <w:t>320.287</w:t>
            </w:r>
            <w:r w:rsidRPr="00CD5418">
              <w:rPr>
                <w:rFonts w:ascii="Times New Roman" w:hAnsi="Times New Roman" w:cs="Times New Roman"/>
                <w:sz w:val="26"/>
                <w:szCs w:val="26"/>
              </w:rPr>
              <w:t xml:space="preserve"> mii lei</w:t>
            </w:r>
            <w:r>
              <w:rPr>
                <w:rFonts w:ascii="Times New Roman" w:hAnsi="Times New Roman" w:cs="Times New Roman"/>
                <w:sz w:val="26"/>
                <w:szCs w:val="26"/>
              </w:rPr>
              <w:t>,</w:t>
            </w:r>
            <w:r w:rsidRPr="00CD5418">
              <w:rPr>
                <w:rFonts w:ascii="Times New Roman" w:hAnsi="Times New Roman" w:cs="Times New Roman"/>
                <w:sz w:val="26"/>
                <w:szCs w:val="26"/>
              </w:rPr>
              <w:t xml:space="preserve"> cu o creștere cu </w:t>
            </w:r>
            <w:r>
              <w:rPr>
                <w:rFonts w:ascii="Times New Roman" w:hAnsi="Times New Roman" w:cs="Times New Roman"/>
                <w:sz w:val="26"/>
                <w:szCs w:val="26"/>
              </w:rPr>
              <w:t>37,725</w:t>
            </w:r>
            <w:r w:rsidRPr="00CD5418">
              <w:rPr>
                <w:rFonts w:ascii="Times New Roman" w:hAnsi="Times New Roman" w:cs="Times New Roman"/>
                <w:sz w:val="26"/>
                <w:szCs w:val="26"/>
              </w:rPr>
              <w:t xml:space="preserve"> faţă de  preliminatul pe anul 2020</w:t>
            </w:r>
            <w:r>
              <w:rPr>
                <w:rFonts w:ascii="Times New Roman" w:hAnsi="Times New Roman" w:cs="Times New Roman"/>
                <w:sz w:val="26"/>
                <w:szCs w:val="26"/>
              </w:rPr>
              <w:t>;</w:t>
            </w:r>
          </w:p>
          <w:p w14:paraId="25A6B8EA" w14:textId="77777777" w:rsidR="00223F2B" w:rsidRDefault="00CD5418" w:rsidP="00466821">
            <w:pPr>
              <w:tabs>
                <w:tab w:val="left" w:pos="1260"/>
              </w:tabs>
              <w:spacing w:after="0"/>
              <w:ind w:left="60"/>
              <w:jc w:val="both"/>
              <w:rPr>
                <w:rFonts w:ascii="Times New Roman" w:hAnsi="Times New Roman" w:cs="Times New Roman"/>
                <w:noProof/>
                <w:sz w:val="26"/>
                <w:szCs w:val="26"/>
              </w:rPr>
            </w:pPr>
            <w:r>
              <w:rPr>
                <w:rFonts w:ascii="Times New Roman" w:hAnsi="Times New Roman" w:cs="Times New Roman"/>
                <w:sz w:val="26"/>
                <w:szCs w:val="26"/>
              </w:rPr>
              <w:t>-</w:t>
            </w:r>
            <w:r w:rsidRPr="00BF053F">
              <w:rPr>
                <w:rFonts w:ascii="Arial Narrow" w:hAnsi="Arial Narrow"/>
                <w:noProof/>
              </w:rPr>
              <w:t xml:space="preserve"> </w:t>
            </w:r>
            <w:r w:rsidRPr="00CD5418">
              <w:rPr>
                <w:rFonts w:ascii="Times New Roman" w:hAnsi="Times New Roman" w:cs="Times New Roman"/>
                <w:noProof/>
                <w:sz w:val="26"/>
                <w:szCs w:val="26"/>
              </w:rPr>
              <w:t>cheltuieli</w:t>
            </w:r>
            <w:r>
              <w:rPr>
                <w:rFonts w:ascii="Times New Roman" w:hAnsi="Times New Roman" w:cs="Times New Roman"/>
                <w:noProof/>
                <w:sz w:val="26"/>
                <w:szCs w:val="26"/>
              </w:rPr>
              <w:t>le</w:t>
            </w:r>
            <w:r w:rsidRPr="00CD5418">
              <w:rPr>
                <w:rFonts w:ascii="Times New Roman" w:hAnsi="Times New Roman" w:cs="Times New Roman"/>
                <w:noProof/>
                <w:sz w:val="26"/>
                <w:szCs w:val="26"/>
              </w:rPr>
              <w:t xml:space="preserve"> sunt estimate pe baza solicitărilor venite de la sucursalele companiei  și de la compartimentele interesate, sunt incluse în Programul de aprovizionare și în Planul de achiziții al companiei, iar estimările au la bază evoluția acestor tipuri de cheltuieli pe ultimii ani, prețurile practicate pentru achiziționarea materialelor, necesitățile companiei pentru buna desfașurare a activității  și  totodată posibilitatea companiei de a acoperi  aceste cheltuieli cu veniturile estimate a se realiza din prestațiile către terți în cursul anului 2021</w:t>
            </w:r>
            <w:r>
              <w:rPr>
                <w:rFonts w:ascii="Times New Roman" w:hAnsi="Times New Roman" w:cs="Times New Roman"/>
                <w:noProof/>
                <w:sz w:val="26"/>
                <w:szCs w:val="26"/>
              </w:rPr>
              <w:t>;</w:t>
            </w:r>
          </w:p>
          <w:p w14:paraId="0810A04F" w14:textId="77777777" w:rsidR="00803BA7" w:rsidRDefault="00261905" w:rsidP="00C85876">
            <w:pPr>
              <w:tabs>
                <w:tab w:val="left" w:pos="1260"/>
              </w:tabs>
              <w:spacing w:after="0" w:line="240" w:lineRule="auto"/>
              <w:ind w:left="60"/>
              <w:jc w:val="both"/>
              <w:rPr>
                <w:rFonts w:ascii="Times New Roman" w:hAnsi="Times New Roman" w:cs="Times New Roman"/>
                <w:sz w:val="26"/>
                <w:szCs w:val="26"/>
                <w:lang w:val="en-US"/>
              </w:rPr>
            </w:pPr>
            <w:r w:rsidRPr="0054112C">
              <w:rPr>
                <w:rFonts w:ascii="Times New Roman" w:hAnsi="Times New Roman" w:cs="Times New Roman"/>
                <w:sz w:val="26"/>
                <w:szCs w:val="26"/>
              </w:rPr>
              <w:t>-</w:t>
            </w:r>
            <w:r w:rsidR="004D7014" w:rsidRPr="0054112C">
              <w:rPr>
                <w:rFonts w:ascii="Times New Roman" w:hAnsi="Times New Roman" w:cs="Times New Roman"/>
                <w:sz w:val="26"/>
                <w:szCs w:val="26"/>
              </w:rPr>
              <w:t>nivelul cheltuielilor de natură salarială</w:t>
            </w:r>
            <w:r w:rsidR="00E86D8E" w:rsidRPr="0054112C">
              <w:rPr>
                <w:rFonts w:ascii="Times New Roman" w:hAnsi="Times New Roman" w:cs="Times New Roman"/>
                <w:sz w:val="26"/>
                <w:szCs w:val="26"/>
              </w:rPr>
              <w:t>,</w:t>
            </w:r>
            <w:r w:rsidR="004D7014" w:rsidRPr="0054112C">
              <w:rPr>
                <w:rFonts w:ascii="Times New Roman" w:hAnsi="Times New Roman" w:cs="Times New Roman"/>
                <w:sz w:val="26"/>
                <w:szCs w:val="26"/>
              </w:rPr>
              <w:t xml:space="preserve">  a fost fundamentat având în vedere prevederile </w:t>
            </w:r>
            <w:r w:rsidR="004D7014" w:rsidRPr="004152C4">
              <w:rPr>
                <w:rFonts w:ascii="Times New Roman" w:hAnsi="Times New Roman" w:cs="Times New Roman"/>
                <w:sz w:val="26"/>
                <w:szCs w:val="26"/>
              </w:rPr>
              <w:t>art.48</w:t>
            </w:r>
            <w:r w:rsidR="00C36F01" w:rsidRPr="004152C4">
              <w:rPr>
                <w:rFonts w:ascii="Times New Roman" w:hAnsi="Times New Roman" w:cs="Times New Roman"/>
                <w:sz w:val="26"/>
                <w:szCs w:val="26"/>
              </w:rPr>
              <w:t xml:space="preserve">, </w:t>
            </w:r>
            <w:r w:rsidR="00517225" w:rsidRPr="004152C4">
              <w:rPr>
                <w:rFonts w:ascii="Times New Roman" w:hAnsi="Times New Roman" w:cs="Times New Roman"/>
                <w:sz w:val="26"/>
                <w:szCs w:val="26"/>
              </w:rPr>
              <w:t>alin.(</w:t>
            </w:r>
            <w:r w:rsidR="00CA4A60" w:rsidRPr="004152C4">
              <w:rPr>
                <w:rFonts w:ascii="Times New Roman" w:hAnsi="Times New Roman" w:cs="Times New Roman"/>
                <w:sz w:val="26"/>
                <w:szCs w:val="26"/>
              </w:rPr>
              <w:t>1</w:t>
            </w:r>
            <w:r w:rsidR="00826D35" w:rsidRPr="004152C4">
              <w:rPr>
                <w:rFonts w:ascii="Times New Roman" w:hAnsi="Times New Roman" w:cs="Times New Roman"/>
                <w:sz w:val="26"/>
                <w:szCs w:val="26"/>
              </w:rPr>
              <w:t>)</w:t>
            </w:r>
            <w:r w:rsidR="00CA4A60" w:rsidRPr="004152C4">
              <w:rPr>
                <w:rFonts w:ascii="Times New Roman" w:hAnsi="Times New Roman" w:cs="Times New Roman"/>
                <w:sz w:val="26"/>
                <w:szCs w:val="26"/>
              </w:rPr>
              <w:t>, lit.</w:t>
            </w:r>
            <w:r w:rsidR="004152C4">
              <w:rPr>
                <w:rFonts w:ascii="Times New Roman" w:hAnsi="Times New Roman" w:cs="Times New Roman"/>
                <w:sz w:val="26"/>
                <w:szCs w:val="26"/>
              </w:rPr>
              <w:t xml:space="preserve"> b ș</w:t>
            </w:r>
            <w:r w:rsidR="00803BA7" w:rsidRPr="004152C4">
              <w:rPr>
                <w:rFonts w:ascii="Times New Roman" w:hAnsi="Times New Roman" w:cs="Times New Roman"/>
                <w:sz w:val="26"/>
                <w:szCs w:val="26"/>
              </w:rPr>
              <w:t>i lit.e, coroborat cu alin. (4)</w:t>
            </w:r>
            <w:r w:rsidR="00CA4A60" w:rsidRPr="004152C4">
              <w:rPr>
                <w:rFonts w:ascii="Times New Roman" w:hAnsi="Times New Roman" w:cs="Times New Roman"/>
                <w:sz w:val="26"/>
                <w:szCs w:val="26"/>
              </w:rPr>
              <w:t xml:space="preserve"> </w:t>
            </w:r>
            <w:r w:rsidR="004D7014" w:rsidRPr="004152C4">
              <w:rPr>
                <w:rFonts w:ascii="Times New Roman" w:hAnsi="Times New Roman" w:cs="Times New Roman"/>
                <w:sz w:val="26"/>
                <w:szCs w:val="26"/>
              </w:rPr>
              <w:t xml:space="preserve"> din</w:t>
            </w:r>
            <w:r w:rsidR="004D7014" w:rsidRPr="0054112C">
              <w:rPr>
                <w:rFonts w:ascii="Times New Roman" w:hAnsi="Times New Roman" w:cs="Times New Roman"/>
                <w:sz w:val="26"/>
                <w:szCs w:val="26"/>
              </w:rPr>
              <w:t xml:space="preserve"> Legea nr. </w:t>
            </w:r>
            <w:r w:rsidR="007A5FC3" w:rsidRPr="0054112C">
              <w:rPr>
                <w:rFonts w:ascii="Times New Roman" w:hAnsi="Times New Roman" w:cs="Times New Roman"/>
                <w:sz w:val="26"/>
                <w:szCs w:val="26"/>
              </w:rPr>
              <w:t>15</w:t>
            </w:r>
            <w:r w:rsidR="004D7014" w:rsidRPr="0054112C">
              <w:rPr>
                <w:rFonts w:ascii="Times New Roman" w:hAnsi="Times New Roman" w:cs="Times New Roman"/>
                <w:sz w:val="26"/>
                <w:szCs w:val="26"/>
              </w:rPr>
              <w:t>/202</w:t>
            </w:r>
            <w:r w:rsidR="007A5FC3" w:rsidRPr="0054112C">
              <w:rPr>
                <w:rFonts w:ascii="Times New Roman" w:hAnsi="Times New Roman" w:cs="Times New Roman"/>
                <w:sz w:val="26"/>
                <w:szCs w:val="26"/>
              </w:rPr>
              <w:t>1</w:t>
            </w:r>
            <w:r w:rsidR="004168EC" w:rsidRPr="0054112C">
              <w:rPr>
                <w:rFonts w:ascii="Times New Roman" w:hAnsi="Times New Roman" w:cs="Times New Roman"/>
                <w:sz w:val="26"/>
                <w:szCs w:val="26"/>
              </w:rPr>
              <w:t>-Legea</w:t>
            </w:r>
            <w:r w:rsidR="004D7014" w:rsidRPr="0054112C">
              <w:rPr>
                <w:rFonts w:ascii="Times New Roman" w:hAnsi="Times New Roman" w:cs="Times New Roman"/>
                <w:sz w:val="26"/>
                <w:szCs w:val="26"/>
              </w:rPr>
              <w:t xml:space="preserve"> bugetului de stat pe anul 202</w:t>
            </w:r>
            <w:r w:rsidRPr="0054112C">
              <w:rPr>
                <w:rFonts w:ascii="Times New Roman" w:hAnsi="Times New Roman" w:cs="Times New Roman"/>
                <w:sz w:val="26"/>
                <w:szCs w:val="26"/>
              </w:rPr>
              <w:t>1</w:t>
            </w:r>
            <w:r w:rsidR="007A5FC3" w:rsidRPr="0054112C">
              <w:rPr>
                <w:rFonts w:ascii="Times New Roman" w:hAnsi="Times New Roman" w:cs="Times New Roman"/>
                <w:sz w:val="26"/>
                <w:szCs w:val="26"/>
                <w:lang w:val="en-US"/>
              </w:rPr>
              <w:t xml:space="preserve">. </w:t>
            </w:r>
            <w:r w:rsidR="00B63E82" w:rsidRPr="0054112C">
              <w:rPr>
                <w:rFonts w:ascii="Times New Roman" w:hAnsi="Times New Roman" w:cs="Times New Roman"/>
                <w:sz w:val="26"/>
                <w:szCs w:val="26"/>
                <w:lang w:val="en-US"/>
              </w:rPr>
              <w:t>Cheltuielile de natură</w:t>
            </w:r>
            <w:r w:rsidR="007A5FC3" w:rsidRPr="0054112C">
              <w:rPr>
                <w:rFonts w:ascii="Times New Roman" w:hAnsi="Times New Roman" w:cs="Times New Roman"/>
                <w:sz w:val="26"/>
                <w:szCs w:val="26"/>
                <w:lang w:val="en-US"/>
              </w:rPr>
              <w:t xml:space="preserve"> salarial</w:t>
            </w:r>
            <w:r w:rsidR="00B63E82" w:rsidRPr="0054112C">
              <w:rPr>
                <w:rFonts w:ascii="Times New Roman" w:hAnsi="Times New Roman" w:cs="Times New Roman"/>
                <w:sz w:val="26"/>
                <w:szCs w:val="26"/>
              </w:rPr>
              <w:t>ă</w:t>
            </w:r>
            <w:r w:rsidR="007A5FC3" w:rsidRPr="0054112C">
              <w:rPr>
                <w:rFonts w:ascii="Times New Roman" w:hAnsi="Times New Roman" w:cs="Times New Roman"/>
                <w:sz w:val="26"/>
                <w:szCs w:val="26"/>
                <w:lang w:val="en-US"/>
              </w:rPr>
              <w:t xml:space="preserve"> programate</w:t>
            </w:r>
            <w:r w:rsidR="00B63E82" w:rsidRPr="0054112C">
              <w:rPr>
                <w:rFonts w:ascii="Times New Roman" w:hAnsi="Times New Roman" w:cs="Times New Roman"/>
                <w:sz w:val="26"/>
                <w:szCs w:val="26"/>
                <w:lang w:val="en-US"/>
              </w:rPr>
              <w:t xml:space="preserve"> î</w:t>
            </w:r>
            <w:r w:rsidR="007A5FC3" w:rsidRPr="0054112C">
              <w:rPr>
                <w:rFonts w:ascii="Times New Roman" w:hAnsi="Times New Roman" w:cs="Times New Roman"/>
                <w:sz w:val="26"/>
                <w:szCs w:val="26"/>
                <w:lang w:val="en-US"/>
              </w:rPr>
              <w:t>n p</w:t>
            </w:r>
            <w:r w:rsidR="004152C4">
              <w:rPr>
                <w:rFonts w:ascii="Times New Roman" w:hAnsi="Times New Roman" w:cs="Times New Roman"/>
                <w:sz w:val="26"/>
                <w:szCs w:val="26"/>
                <w:lang w:val="en-US"/>
              </w:rPr>
              <w:t>roiectul bugetului de venituri ș</w:t>
            </w:r>
            <w:r w:rsidR="007A5FC3" w:rsidRPr="0054112C">
              <w:rPr>
                <w:rFonts w:ascii="Times New Roman" w:hAnsi="Times New Roman" w:cs="Times New Roman"/>
                <w:sz w:val="26"/>
                <w:szCs w:val="26"/>
                <w:lang w:val="en-US"/>
              </w:rPr>
              <w:t>i cheltuieli pe anul 2021</w:t>
            </w:r>
            <w:r w:rsidR="00B63E82" w:rsidRPr="0054112C">
              <w:rPr>
                <w:rFonts w:ascii="Times New Roman" w:hAnsi="Times New Roman" w:cs="Times New Roman"/>
                <w:sz w:val="26"/>
                <w:szCs w:val="26"/>
                <w:lang w:val="en-US"/>
              </w:rPr>
              <w:t>,</w:t>
            </w:r>
            <w:r w:rsidR="00CA4A60">
              <w:rPr>
                <w:rFonts w:ascii="Times New Roman" w:hAnsi="Times New Roman" w:cs="Times New Roman"/>
                <w:sz w:val="26"/>
                <w:szCs w:val="26"/>
                <w:lang w:val="en-US"/>
              </w:rPr>
              <w:t xml:space="preserve"> sunt mai mari </w:t>
            </w:r>
            <w:r w:rsidR="007A5FC3" w:rsidRPr="0054112C">
              <w:rPr>
                <w:rFonts w:ascii="Times New Roman" w:hAnsi="Times New Roman" w:cs="Times New Roman"/>
                <w:sz w:val="26"/>
                <w:szCs w:val="26"/>
                <w:lang w:val="en-US"/>
              </w:rPr>
              <w:t xml:space="preserve">cu </w:t>
            </w:r>
            <w:r w:rsidR="003B1A4B" w:rsidRPr="0054112C">
              <w:rPr>
                <w:rFonts w:ascii="Times New Roman" w:hAnsi="Times New Roman" w:cs="Times New Roman"/>
                <w:sz w:val="26"/>
                <w:szCs w:val="26"/>
                <w:lang w:val="en-US"/>
              </w:rPr>
              <w:t>2</w:t>
            </w:r>
            <w:r w:rsidR="00CA4A60">
              <w:rPr>
                <w:rFonts w:ascii="Times New Roman" w:hAnsi="Times New Roman" w:cs="Times New Roman"/>
                <w:sz w:val="26"/>
                <w:szCs w:val="26"/>
                <w:lang w:val="en-US"/>
              </w:rPr>
              <w:t>1,81</w:t>
            </w:r>
            <w:r w:rsidR="003B1A4B" w:rsidRPr="0054112C">
              <w:rPr>
                <w:rFonts w:ascii="Times New Roman" w:hAnsi="Times New Roman" w:cs="Times New Roman"/>
                <w:sz w:val="26"/>
                <w:szCs w:val="26"/>
                <w:lang w:val="en-US"/>
              </w:rPr>
              <w:t>%</w:t>
            </w:r>
            <w:r w:rsidR="00CA4A60">
              <w:rPr>
                <w:rFonts w:ascii="Times New Roman" w:hAnsi="Times New Roman" w:cs="Times New Roman"/>
                <w:sz w:val="26"/>
                <w:szCs w:val="26"/>
                <w:lang w:val="en-US"/>
              </w:rPr>
              <w:t xml:space="preserve"> (cu 21.231 mii lei)</w:t>
            </w:r>
            <w:r w:rsidR="00B63E82" w:rsidRPr="0054112C">
              <w:rPr>
                <w:rFonts w:ascii="Times New Roman" w:hAnsi="Times New Roman" w:cs="Times New Roman"/>
                <w:sz w:val="26"/>
                <w:szCs w:val="26"/>
                <w:lang w:val="en-US"/>
              </w:rPr>
              <w:t xml:space="preserve"> față de cele programate în bugetul de venituri ș</w:t>
            </w:r>
            <w:r w:rsidR="007A5FC3" w:rsidRPr="0054112C">
              <w:rPr>
                <w:rFonts w:ascii="Times New Roman" w:hAnsi="Times New Roman" w:cs="Times New Roman"/>
                <w:sz w:val="26"/>
                <w:szCs w:val="26"/>
                <w:lang w:val="en-US"/>
              </w:rPr>
              <w:t>i cheltuieli pe anul 2020, aprobat prin HG nr.</w:t>
            </w:r>
            <w:r w:rsidR="00CA4A60" w:rsidRPr="004A129F">
              <w:rPr>
                <w:rFonts w:ascii="Times New Roman" w:hAnsi="Times New Roman" w:cs="Times New Roman"/>
                <w:sz w:val="26"/>
                <w:szCs w:val="26"/>
                <w:lang w:val="en-US"/>
              </w:rPr>
              <w:t xml:space="preserve">800 </w:t>
            </w:r>
            <w:r w:rsidR="007A5FC3" w:rsidRPr="004A129F">
              <w:rPr>
                <w:rFonts w:ascii="Times New Roman" w:hAnsi="Times New Roman" w:cs="Times New Roman"/>
                <w:sz w:val="26"/>
                <w:szCs w:val="26"/>
                <w:lang w:val="en-US"/>
              </w:rPr>
              <w:t>/2020</w:t>
            </w:r>
            <w:r w:rsidR="00306AE7" w:rsidRPr="004A129F">
              <w:rPr>
                <w:rFonts w:ascii="Times New Roman" w:hAnsi="Times New Roman" w:cs="Times New Roman"/>
                <w:sz w:val="26"/>
                <w:szCs w:val="26"/>
                <w:lang w:val="en-US"/>
              </w:rPr>
              <w:t xml:space="preserve"> ș</w:t>
            </w:r>
            <w:r w:rsidR="007A5FC3" w:rsidRPr="004A129F">
              <w:rPr>
                <w:rFonts w:ascii="Times New Roman" w:hAnsi="Times New Roman" w:cs="Times New Roman"/>
                <w:sz w:val="26"/>
                <w:szCs w:val="26"/>
                <w:lang w:val="en-US"/>
              </w:rPr>
              <w:t xml:space="preserve">i </w:t>
            </w:r>
            <w:r w:rsidR="00306AE7" w:rsidRPr="004A129F">
              <w:rPr>
                <w:rFonts w:ascii="Times New Roman" w:hAnsi="Times New Roman" w:cs="Times New Roman"/>
                <w:sz w:val="26"/>
                <w:szCs w:val="26"/>
                <w:lang w:val="en-US"/>
              </w:rPr>
              <w:t xml:space="preserve"> </w:t>
            </w:r>
            <w:r w:rsidR="007A5FC3" w:rsidRPr="0054112C">
              <w:rPr>
                <w:rFonts w:ascii="Times New Roman" w:hAnsi="Times New Roman" w:cs="Times New Roman"/>
                <w:sz w:val="26"/>
                <w:szCs w:val="26"/>
                <w:lang w:val="en-US"/>
              </w:rPr>
              <w:t xml:space="preserve">cu </w:t>
            </w:r>
            <w:r w:rsidR="00CA4A60">
              <w:rPr>
                <w:rFonts w:ascii="Times New Roman" w:hAnsi="Times New Roman" w:cs="Times New Roman"/>
                <w:sz w:val="26"/>
                <w:szCs w:val="26"/>
                <w:lang w:val="en-US"/>
              </w:rPr>
              <w:t>31,72</w:t>
            </w:r>
            <w:r w:rsidR="007A5FC3" w:rsidRPr="0054112C">
              <w:rPr>
                <w:rFonts w:ascii="Times New Roman" w:hAnsi="Times New Roman" w:cs="Times New Roman"/>
                <w:sz w:val="26"/>
                <w:szCs w:val="26"/>
                <w:lang w:val="en-US"/>
              </w:rPr>
              <w:t>%</w:t>
            </w:r>
            <w:r w:rsidR="00CA4A60">
              <w:rPr>
                <w:rFonts w:ascii="Times New Roman" w:hAnsi="Times New Roman" w:cs="Times New Roman"/>
                <w:sz w:val="26"/>
                <w:szCs w:val="26"/>
                <w:lang w:val="en-US"/>
              </w:rPr>
              <w:t xml:space="preserve"> (cu 28.558 mii lei)</w:t>
            </w:r>
            <w:r w:rsidR="007A5FC3" w:rsidRPr="0054112C">
              <w:rPr>
                <w:rFonts w:ascii="Times New Roman" w:hAnsi="Times New Roman" w:cs="Times New Roman"/>
                <w:sz w:val="26"/>
                <w:szCs w:val="26"/>
                <w:lang w:val="en-US"/>
              </w:rPr>
              <w:t xml:space="preserve"> </w:t>
            </w:r>
            <w:r w:rsidR="00306AE7" w:rsidRPr="0054112C">
              <w:rPr>
                <w:rFonts w:ascii="Times New Roman" w:hAnsi="Times New Roman" w:cs="Times New Roman"/>
                <w:sz w:val="26"/>
                <w:szCs w:val="26"/>
                <w:lang w:val="en-US"/>
              </w:rPr>
              <w:t>față</w:t>
            </w:r>
            <w:r w:rsidR="007A5FC3" w:rsidRPr="0054112C">
              <w:rPr>
                <w:rFonts w:ascii="Times New Roman" w:hAnsi="Times New Roman" w:cs="Times New Roman"/>
                <w:sz w:val="26"/>
                <w:szCs w:val="26"/>
                <w:lang w:val="en-US"/>
              </w:rPr>
              <w:t xml:space="preserve"> de cele realizate la 31.12.2020</w:t>
            </w:r>
            <w:r w:rsidR="00803BA7">
              <w:rPr>
                <w:rFonts w:ascii="Times New Roman" w:hAnsi="Times New Roman" w:cs="Times New Roman"/>
                <w:sz w:val="26"/>
                <w:szCs w:val="26"/>
                <w:lang w:val="en-US"/>
              </w:rPr>
              <w:t xml:space="preserve"> ca urmare:</w:t>
            </w:r>
          </w:p>
          <w:p w14:paraId="00E2AC21" w14:textId="77777777" w:rsidR="00803BA7" w:rsidRPr="00803BA7" w:rsidRDefault="00803BA7" w:rsidP="00C85876">
            <w:pPr>
              <w:pStyle w:val="ListParagraph"/>
              <w:numPr>
                <w:ilvl w:val="0"/>
                <w:numId w:val="28"/>
              </w:numPr>
              <w:tabs>
                <w:tab w:val="left" w:pos="85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Pr="00803BA7">
              <w:rPr>
                <w:rFonts w:ascii="Times New Roman" w:hAnsi="Times New Roman" w:cs="Times New Roman"/>
                <w:sz w:val="26"/>
                <w:szCs w:val="26"/>
              </w:rPr>
              <w:t xml:space="preserve">influenței sumelor reprezentând reîntregirea acestora pentru întreg anul 2021, </w:t>
            </w:r>
          </w:p>
          <w:p w14:paraId="12F20EA9" w14:textId="77777777" w:rsidR="00803BA7" w:rsidRPr="006F5018" w:rsidRDefault="00803BA7" w:rsidP="004A129F">
            <w:pPr>
              <w:tabs>
                <w:tab w:val="left" w:pos="3960"/>
              </w:tabs>
              <w:spacing w:after="0"/>
              <w:jc w:val="both"/>
              <w:rPr>
                <w:rFonts w:ascii="Times New Roman" w:hAnsi="Times New Roman" w:cs="Times New Roman"/>
                <w:sz w:val="26"/>
                <w:szCs w:val="26"/>
              </w:rPr>
            </w:pPr>
            <w:r w:rsidRPr="006F5018">
              <w:rPr>
                <w:rFonts w:ascii="Times New Roman" w:hAnsi="Times New Roman" w:cs="Times New Roman"/>
                <w:sz w:val="26"/>
                <w:szCs w:val="26"/>
              </w:rPr>
              <w:t xml:space="preserve">determinate ca urmare a acordării unor creșteri salariale în anul 2020, cu suma de </w:t>
            </w:r>
            <w:r>
              <w:rPr>
                <w:rFonts w:ascii="Times New Roman" w:hAnsi="Times New Roman" w:cs="Times New Roman"/>
                <w:sz w:val="26"/>
                <w:szCs w:val="26"/>
              </w:rPr>
              <w:t>4.553 mii lei</w:t>
            </w:r>
            <w:r w:rsidR="004152C4">
              <w:rPr>
                <w:rFonts w:ascii="Times New Roman" w:hAnsi="Times New Roman" w:cs="Times New Roman"/>
                <w:sz w:val="26"/>
                <w:szCs w:val="26"/>
              </w:rPr>
              <w:t>, î</w:t>
            </w:r>
            <w:r w:rsidR="004A129F">
              <w:rPr>
                <w:rFonts w:ascii="Times New Roman" w:hAnsi="Times New Roman" w:cs="Times New Roman"/>
                <w:sz w:val="26"/>
                <w:szCs w:val="26"/>
              </w:rPr>
              <w:t xml:space="preserve">n conformitate cu prevederile Hotarârii Guvernului nr.4/2021 pentru stabilirea salariului de bază minim brut pe țară garantat în plată </w:t>
            </w:r>
            <w:r w:rsidR="004152C4">
              <w:rPr>
                <w:rFonts w:ascii="Times New Roman" w:hAnsi="Times New Roman" w:cs="Times New Roman"/>
                <w:sz w:val="26"/>
                <w:szCs w:val="26"/>
              </w:rPr>
              <w:t>ș</w:t>
            </w:r>
            <w:r w:rsidR="004A129F">
              <w:rPr>
                <w:rFonts w:ascii="Times New Roman" w:hAnsi="Times New Roman" w:cs="Times New Roman"/>
                <w:sz w:val="26"/>
                <w:szCs w:val="26"/>
              </w:rPr>
              <w:t xml:space="preserve">i </w:t>
            </w:r>
            <w:r w:rsidR="004A129F" w:rsidRPr="00D770B2">
              <w:rPr>
                <w:rFonts w:ascii="Times New Roman" w:hAnsi="Times New Roman" w:cs="Times New Roman"/>
                <w:bCs/>
                <w:sz w:val="26"/>
                <w:szCs w:val="26"/>
              </w:rPr>
              <w:t xml:space="preserve">cu </w:t>
            </w:r>
            <w:r w:rsidR="004A129F">
              <w:rPr>
                <w:rFonts w:ascii="Times New Roman" w:hAnsi="Times New Roman" w:cs="Times New Roman"/>
                <w:sz w:val="26"/>
                <w:szCs w:val="26"/>
              </w:rPr>
              <w:t>art.48, alin(1), lit.b</w:t>
            </w:r>
            <w:r w:rsidR="004A129F" w:rsidRPr="00D770B2">
              <w:rPr>
                <w:rFonts w:ascii="Times New Roman" w:hAnsi="Times New Roman" w:cs="Times New Roman"/>
                <w:sz w:val="26"/>
                <w:szCs w:val="26"/>
              </w:rPr>
              <w:t xml:space="preserve"> din Legea bugetului de stat </w:t>
            </w:r>
            <w:r w:rsidR="004A129F" w:rsidRPr="00D770B2">
              <w:rPr>
                <w:rFonts w:ascii="Arial Narrow" w:hAnsi="Arial Narrow"/>
                <w:b/>
              </w:rPr>
              <w:t xml:space="preserve"> </w:t>
            </w:r>
            <w:r w:rsidR="004A129F" w:rsidRPr="00D770B2">
              <w:rPr>
                <w:rFonts w:ascii="Times New Roman" w:hAnsi="Times New Roman" w:cs="Times New Roman"/>
                <w:sz w:val="26"/>
                <w:szCs w:val="26"/>
              </w:rPr>
              <w:t>pentru anul 2021 nr.15</w:t>
            </w:r>
            <w:r w:rsidR="004A129F">
              <w:rPr>
                <w:rFonts w:ascii="Times New Roman" w:hAnsi="Times New Roman" w:cs="Times New Roman"/>
                <w:sz w:val="26"/>
                <w:szCs w:val="26"/>
              </w:rPr>
              <w:t>;</w:t>
            </w:r>
          </w:p>
          <w:p w14:paraId="6B29245D" w14:textId="77777777" w:rsidR="00D770B2" w:rsidRPr="00D770B2" w:rsidRDefault="00D770B2" w:rsidP="00DF345F">
            <w:pPr>
              <w:pStyle w:val="ListParagraph"/>
              <w:numPr>
                <w:ilvl w:val="0"/>
                <w:numId w:val="28"/>
              </w:numPr>
              <w:spacing w:after="0" w:line="240" w:lineRule="auto"/>
              <w:jc w:val="both"/>
              <w:rPr>
                <w:rFonts w:ascii="Times New Roman" w:hAnsi="Times New Roman" w:cs="Times New Roman"/>
                <w:iCs/>
                <w:sz w:val="26"/>
                <w:szCs w:val="26"/>
              </w:rPr>
            </w:pPr>
            <w:r w:rsidRPr="00D770B2">
              <w:rPr>
                <w:rFonts w:ascii="Times New Roman" w:hAnsi="Times New Roman" w:cs="Times New Roman"/>
                <w:color w:val="000000"/>
                <w:sz w:val="26"/>
                <w:szCs w:val="26"/>
              </w:rPr>
              <w:t xml:space="preserve">a influentei sumelor  reprezentând creșteri ale cheltuielilor de natură salarială </w:t>
            </w:r>
          </w:p>
          <w:p w14:paraId="2464E741" w14:textId="77777777" w:rsidR="00F362B9" w:rsidRPr="00D770B2" w:rsidRDefault="00D770B2" w:rsidP="00D770B2">
            <w:pPr>
              <w:spacing w:after="0" w:line="240" w:lineRule="auto"/>
              <w:jc w:val="both"/>
              <w:rPr>
                <w:rFonts w:ascii="Times New Roman" w:hAnsi="Times New Roman" w:cs="Times New Roman"/>
                <w:iCs/>
                <w:sz w:val="26"/>
                <w:szCs w:val="26"/>
              </w:rPr>
            </w:pPr>
            <w:r w:rsidRPr="00D770B2">
              <w:rPr>
                <w:rFonts w:ascii="Times New Roman" w:hAnsi="Times New Roman" w:cs="Times New Roman"/>
                <w:color w:val="000000"/>
                <w:sz w:val="26"/>
                <w:szCs w:val="26"/>
              </w:rPr>
              <w:lastRenderedPageBreak/>
              <w:t xml:space="preserve">programate </w:t>
            </w:r>
            <w:r w:rsidR="004152C4">
              <w:rPr>
                <w:rFonts w:ascii="Times New Roman" w:hAnsi="Times New Roman" w:cs="Times New Roman"/>
                <w:color w:val="000000"/>
                <w:sz w:val="26"/>
                <w:szCs w:val="26"/>
              </w:rPr>
              <w:t>î</w:t>
            </w:r>
            <w:r w:rsidRPr="00D770B2">
              <w:rPr>
                <w:rFonts w:ascii="Times New Roman" w:hAnsi="Times New Roman" w:cs="Times New Roman"/>
                <w:color w:val="000000"/>
                <w:sz w:val="26"/>
                <w:szCs w:val="26"/>
              </w:rPr>
              <w:t>n anul 2021</w:t>
            </w:r>
            <w:r w:rsidR="004152C4">
              <w:rPr>
                <w:rFonts w:ascii="Times New Roman" w:hAnsi="Times New Roman" w:cs="Times New Roman"/>
                <w:color w:val="000000"/>
                <w:sz w:val="26"/>
                <w:szCs w:val="26"/>
              </w:rPr>
              <w:t xml:space="preserve"> față</w:t>
            </w:r>
            <w:r w:rsidRPr="00D770B2">
              <w:rPr>
                <w:rFonts w:ascii="Times New Roman" w:hAnsi="Times New Roman" w:cs="Times New Roman"/>
                <w:color w:val="000000"/>
                <w:sz w:val="26"/>
                <w:szCs w:val="26"/>
              </w:rPr>
              <w:t xml:space="preserve"> de cele </w:t>
            </w:r>
            <w:r>
              <w:rPr>
                <w:rFonts w:ascii="Times New Roman" w:hAnsi="Times New Roman" w:cs="Times New Roman"/>
                <w:color w:val="000000"/>
                <w:sz w:val="26"/>
                <w:szCs w:val="26"/>
              </w:rPr>
              <w:t xml:space="preserve">aprobate </w:t>
            </w:r>
            <w:r w:rsidR="004152C4">
              <w:rPr>
                <w:rFonts w:ascii="Times New Roman" w:hAnsi="Times New Roman" w:cs="Times New Roman"/>
                <w:color w:val="000000"/>
                <w:sz w:val="26"/>
                <w:szCs w:val="26"/>
              </w:rPr>
              <w:t>î</w:t>
            </w:r>
            <w:r w:rsidRPr="00D770B2">
              <w:rPr>
                <w:rFonts w:ascii="Times New Roman" w:hAnsi="Times New Roman" w:cs="Times New Roman"/>
                <w:color w:val="000000"/>
                <w:sz w:val="26"/>
                <w:szCs w:val="26"/>
              </w:rPr>
              <w:t>n anul 2020,</w:t>
            </w:r>
            <w:r>
              <w:rPr>
                <w:rFonts w:ascii="Times New Roman" w:hAnsi="Times New Roman" w:cs="Times New Roman"/>
                <w:color w:val="000000"/>
                <w:sz w:val="26"/>
                <w:szCs w:val="26"/>
              </w:rPr>
              <w:t xml:space="preserve"> conform HG nr. </w:t>
            </w:r>
            <w:r w:rsidR="00903CFF">
              <w:rPr>
                <w:rFonts w:ascii="Times New Roman" w:hAnsi="Times New Roman" w:cs="Times New Roman"/>
                <w:color w:val="000000"/>
                <w:sz w:val="26"/>
                <w:szCs w:val="26"/>
              </w:rPr>
              <w:t>800</w:t>
            </w:r>
            <w:r>
              <w:rPr>
                <w:rFonts w:ascii="Times New Roman" w:hAnsi="Times New Roman" w:cs="Times New Roman"/>
                <w:color w:val="000000"/>
                <w:sz w:val="26"/>
                <w:szCs w:val="26"/>
              </w:rPr>
              <w:t>/2020,</w:t>
            </w:r>
            <w:r w:rsidRPr="00D770B2">
              <w:rPr>
                <w:rFonts w:ascii="Times New Roman" w:hAnsi="Times New Roman" w:cs="Times New Roman"/>
                <w:color w:val="000000"/>
                <w:sz w:val="26"/>
                <w:szCs w:val="26"/>
              </w:rPr>
              <w:t xml:space="preserve"> urmare a extinderii activității</w:t>
            </w:r>
            <w:r w:rsidR="00D120DB">
              <w:rPr>
                <w:rFonts w:ascii="Times New Roman" w:hAnsi="Times New Roman" w:cs="Times New Roman"/>
                <w:color w:val="000000"/>
                <w:sz w:val="26"/>
                <w:szCs w:val="26"/>
              </w:rPr>
              <w:t>,</w:t>
            </w:r>
            <w:r w:rsidRPr="00D770B2">
              <w:rPr>
                <w:rFonts w:ascii="Times New Roman" w:hAnsi="Times New Roman" w:cs="Times New Roman"/>
                <w:color w:val="000000"/>
                <w:sz w:val="26"/>
                <w:szCs w:val="26"/>
              </w:rPr>
              <w:t xml:space="preserve"> </w:t>
            </w:r>
            <w:r w:rsidR="005124D9" w:rsidRPr="00D770B2">
              <w:rPr>
                <w:rFonts w:ascii="Times New Roman" w:hAnsi="Times New Roman" w:cs="Times New Roman"/>
                <w:bCs/>
                <w:sz w:val="26"/>
                <w:szCs w:val="26"/>
              </w:rPr>
              <w:t>cu suma de</w:t>
            </w:r>
            <w:r w:rsidR="00803BA7" w:rsidRPr="00D770B2">
              <w:rPr>
                <w:rFonts w:ascii="Times New Roman" w:hAnsi="Times New Roman" w:cs="Times New Roman"/>
                <w:bCs/>
                <w:sz w:val="26"/>
                <w:szCs w:val="26"/>
              </w:rPr>
              <w:t xml:space="preserve"> 16.678 mii lei, </w:t>
            </w:r>
            <w:r w:rsidR="00F362B9" w:rsidRPr="00D770B2">
              <w:rPr>
                <w:rFonts w:ascii="Times New Roman" w:hAnsi="Times New Roman" w:cs="Times New Roman"/>
                <w:bCs/>
                <w:sz w:val="26"/>
                <w:szCs w:val="26"/>
              </w:rPr>
              <w:t xml:space="preserve">în conformitate cu </w:t>
            </w:r>
            <w:r w:rsidR="00F362B9" w:rsidRPr="00D770B2">
              <w:rPr>
                <w:rFonts w:ascii="Times New Roman" w:hAnsi="Times New Roman" w:cs="Times New Roman"/>
                <w:sz w:val="26"/>
                <w:szCs w:val="26"/>
              </w:rPr>
              <w:t>art.48, alin(1), lit.e</w:t>
            </w:r>
            <w:r w:rsidR="00EB2427">
              <w:rPr>
                <w:rFonts w:ascii="Times New Roman" w:hAnsi="Times New Roman" w:cs="Times New Roman"/>
                <w:sz w:val="26"/>
                <w:szCs w:val="26"/>
              </w:rPr>
              <w:t xml:space="preserve"> </w:t>
            </w:r>
            <w:r w:rsidR="00F362B9" w:rsidRPr="00D770B2">
              <w:rPr>
                <w:rFonts w:ascii="Times New Roman" w:hAnsi="Times New Roman" w:cs="Times New Roman"/>
                <w:sz w:val="26"/>
                <w:szCs w:val="26"/>
              </w:rPr>
              <w:t xml:space="preserve"> din Legea bugetului de stat </w:t>
            </w:r>
            <w:r w:rsidR="00F362B9" w:rsidRPr="00D770B2">
              <w:rPr>
                <w:rFonts w:ascii="Arial Narrow" w:hAnsi="Arial Narrow"/>
                <w:b/>
              </w:rPr>
              <w:t xml:space="preserve"> </w:t>
            </w:r>
            <w:r w:rsidR="00F362B9" w:rsidRPr="00D770B2">
              <w:rPr>
                <w:rFonts w:ascii="Times New Roman" w:hAnsi="Times New Roman" w:cs="Times New Roman"/>
                <w:sz w:val="26"/>
                <w:szCs w:val="26"/>
              </w:rPr>
              <w:t>pentru anul 2021 nr.15</w:t>
            </w:r>
            <w:r w:rsidR="00CF29AF" w:rsidRPr="00D770B2">
              <w:rPr>
                <w:rFonts w:ascii="Times New Roman" w:hAnsi="Times New Roman" w:cs="Times New Roman"/>
                <w:color w:val="FF0000"/>
                <w:sz w:val="26"/>
                <w:szCs w:val="26"/>
              </w:rPr>
              <w:t xml:space="preserve"> </w:t>
            </w:r>
            <w:r w:rsidR="00D120DB">
              <w:rPr>
                <w:rFonts w:ascii="Times New Roman" w:hAnsi="Times New Roman" w:cs="Times New Roman"/>
                <w:sz w:val="26"/>
                <w:szCs w:val="26"/>
              </w:rPr>
              <w:t>ș</w:t>
            </w:r>
            <w:r w:rsidR="00CF29AF" w:rsidRPr="00903CFF">
              <w:rPr>
                <w:rFonts w:ascii="Times New Roman" w:hAnsi="Times New Roman" w:cs="Times New Roman"/>
                <w:sz w:val="26"/>
                <w:szCs w:val="26"/>
              </w:rPr>
              <w:t xml:space="preserve">i cu </w:t>
            </w:r>
            <w:r w:rsidR="00CF29AF" w:rsidRPr="00903CFF">
              <w:rPr>
                <w:rFonts w:ascii="Times New Roman" w:hAnsi="Times New Roman" w:cs="Times New Roman"/>
                <w:sz w:val="26"/>
                <w:szCs w:val="26"/>
                <w:lang w:eastAsia="ro-RO"/>
              </w:rPr>
              <w:t>prevederile art.49 și art.50 alin.(1) lit. a) din Ordonanta Guvernului nr.22/1999 privind</w:t>
            </w:r>
            <w:r w:rsidR="00CF29AF" w:rsidRPr="00903CFF">
              <w:rPr>
                <w:rFonts w:ascii="Times New Roman" w:hAnsi="Times New Roman" w:cs="Times New Roman"/>
                <w:bCs/>
                <w:sz w:val="26"/>
                <w:szCs w:val="26"/>
              </w:rPr>
              <w:t xml:space="preserve"> administrarea porturilor şi a căilor navigabile, utilizarea infrastructurilor de transport naval aparţinând domeniului public, precum şi desfăşurarea activităţilor de transport naval în porturi şi pe căile navigabile interioare</w:t>
            </w:r>
            <w:r w:rsidR="00223F2B" w:rsidRPr="00903CFF">
              <w:rPr>
                <w:rFonts w:ascii="Times New Roman" w:hAnsi="Times New Roman" w:cs="Times New Roman"/>
                <w:bCs/>
                <w:sz w:val="26"/>
                <w:szCs w:val="26"/>
              </w:rPr>
              <w:t>).</w:t>
            </w:r>
            <w:r w:rsidR="009C2D79" w:rsidRPr="00903CFF">
              <w:rPr>
                <w:rFonts w:ascii="Times New Roman" w:hAnsi="Times New Roman" w:cs="Times New Roman"/>
                <w:bCs/>
                <w:sz w:val="26"/>
                <w:szCs w:val="26"/>
              </w:rPr>
              <w:t xml:space="preserve"> </w:t>
            </w:r>
            <w:r w:rsidR="00412B6C" w:rsidRPr="00D770B2">
              <w:rPr>
                <w:rFonts w:ascii="Times New Roman" w:hAnsi="Times New Roman" w:cs="Times New Roman"/>
                <w:color w:val="000000"/>
                <w:sz w:val="26"/>
                <w:szCs w:val="26"/>
              </w:rPr>
              <w:t>In conformitate cu prevederile Ordinului Ministerului T</w:t>
            </w:r>
            <w:r w:rsidR="00F362B9" w:rsidRPr="00D770B2">
              <w:rPr>
                <w:rFonts w:ascii="Times New Roman" w:hAnsi="Times New Roman" w:cs="Times New Roman"/>
                <w:color w:val="000000"/>
                <w:sz w:val="26"/>
                <w:szCs w:val="26"/>
              </w:rPr>
              <w:t>r</w:t>
            </w:r>
            <w:r w:rsidR="00412B6C" w:rsidRPr="00D770B2">
              <w:rPr>
                <w:rFonts w:ascii="Times New Roman" w:hAnsi="Times New Roman" w:cs="Times New Roman"/>
                <w:color w:val="000000"/>
                <w:sz w:val="26"/>
                <w:szCs w:val="26"/>
              </w:rPr>
              <w:t xml:space="preserve">ansporturilor  </w:t>
            </w:r>
            <w:r w:rsidR="00D120DB">
              <w:rPr>
                <w:rFonts w:ascii="Times New Roman" w:hAnsi="Times New Roman" w:cs="Times New Roman"/>
                <w:color w:val="000000"/>
                <w:sz w:val="26"/>
                <w:szCs w:val="26"/>
              </w:rPr>
              <w:t>ș</w:t>
            </w:r>
            <w:r w:rsidR="00412B6C" w:rsidRPr="00D770B2">
              <w:rPr>
                <w:rFonts w:ascii="Times New Roman" w:hAnsi="Times New Roman" w:cs="Times New Roman"/>
                <w:color w:val="000000"/>
                <w:sz w:val="26"/>
                <w:szCs w:val="26"/>
              </w:rPr>
              <w:t>i Infrastructurii nr. 991/19.05.2020</w:t>
            </w:r>
            <w:r w:rsidR="00412B6C" w:rsidRPr="00D770B2">
              <w:rPr>
                <w:rFonts w:ascii="Times New Roman" w:hAnsi="Times New Roman" w:cs="Times New Roman"/>
                <w:i/>
                <w:iCs/>
                <w:color w:val="000000"/>
                <w:sz w:val="26"/>
                <w:szCs w:val="26"/>
              </w:rPr>
              <w:t xml:space="preserve"> - </w:t>
            </w:r>
            <w:r w:rsidR="00412B6C" w:rsidRPr="00D770B2">
              <w:rPr>
                <w:rFonts w:ascii="Times New Roman" w:hAnsi="Times New Roman" w:cs="Times New Roman"/>
                <w:color w:val="000000"/>
                <w:sz w:val="26"/>
                <w:szCs w:val="26"/>
              </w:rPr>
              <w:t xml:space="preserve">pentru stabilirea porturilor şi a căilor navigabile interioare pentru care serviciul de pilotaj al navelor maritime şi fluviomaritime este obligatoriu şi a modului de derulare a acestui serviciu, </w:t>
            </w:r>
            <w:r w:rsidR="009C2D79" w:rsidRPr="00D770B2">
              <w:rPr>
                <w:rFonts w:ascii="Times New Roman" w:hAnsi="Times New Roman" w:cs="Times New Roman"/>
                <w:sz w:val="26"/>
                <w:szCs w:val="26"/>
              </w:rPr>
              <w:t>Companiei Naţionale "Administraţia Porturilor Maritime" - S.A. Constanţa</w:t>
            </w:r>
            <w:r w:rsidR="00412B6C" w:rsidRPr="00D770B2">
              <w:rPr>
                <w:rFonts w:ascii="Times New Roman" w:hAnsi="Times New Roman" w:cs="Times New Roman"/>
                <w:color w:val="000000"/>
                <w:sz w:val="26"/>
                <w:szCs w:val="26"/>
              </w:rPr>
              <w:t>, i-a revenit obligativitatea preluării serviciului de pilotaj maritim în porturile administrate conform prevederilor art.1, alin.(1</w:t>
            </w:r>
            <w:bookmarkStart w:id="0" w:name="tree#6"/>
            <w:bookmarkEnd w:id="0"/>
            <w:r w:rsidR="00412B6C" w:rsidRPr="00D770B2">
              <w:rPr>
                <w:rFonts w:ascii="Times New Roman" w:hAnsi="Times New Roman" w:cs="Times New Roman"/>
                <w:color w:val="000000"/>
                <w:sz w:val="26"/>
                <w:szCs w:val="26"/>
              </w:rPr>
              <w:t>) „</w:t>
            </w:r>
            <w:r w:rsidR="00412B6C" w:rsidRPr="00D770B2">
              <w:rPr>
                <w:rFonts w:ascii="Times New Roman" w:hAnsi="Times New Roman" w:cs="Times New Roman"/>
                <w:iCs/>
                <w:sz w:val="26"/>
                <w:szCs w:val="26"/>
              </w:rPr>
              <w:t>Se instituie obligativitatea efectuării serviciului de pilotaj al navelor maritime şi fluviomaritime în porturile aflate în administrarea Companiei Naţionale "Administraţia Porturilor Maritime" - S.A. Constanţa</w:t>
            </w:r>
            <w:r w:rsidR="00D120DB">
              <w:rPr>
                <w:rFonts w:ascii="Times New Roman" w:hAnsi="Times New Roman" w:cs="Times New Roman"/>
                <w:iCs/>
                <w:sz w:val="26"/>
                <w:szCs w:val="26"/>
              </w:rPr>
              <w:t>” ș</w:t>
            </w:r>
            <w:r w:rsidR="00412B6C" w:rsidRPr="00D770B2">
              <w:rPr>
                <w:rFonts w:ascii="Times New Roman" w:hAnsi="Times New Roman" w:cs="Times New Roman"/>
                <w:iCs/>
                <w:sz w:val="26"/>
                <w:szCs w:val="26"/>
              </w:rPr>
              <w:t>i alin.(3)</w:t>
            </w:r>
            <w:bookmarkStart w:id="1" w:name="tree#13"/>
            <w:bookmarkEnd w:id="1"/>
            <w:r w:rsidR="00F362B9" w:rsidRPr="00D770B2">
              <w:rPr>
                <w:rFonts w:ascii="Times New Roman" w:hAnsi="Times New Roman" w:cs="Times New Roman"/>
                <w:iCs/>
                <w:sz w:val="26"/>
                <w:szCs w:val="26"/>
              </w:rPr>
              <w:t xml:space="preserve"> „</w:t>
            </w:r>
            <w:r w:rsidR="00412B6C" w:rsidRPr="00D770B2">
              <w:rPr>
                <w:rFonts w:ascii="Times New Roman" w:hAnsi="Times New Roman" w:cs="Times New Roman"/>
                <w:iCs/>
                <w:sz w:val="26"/>
                <w:szCs w:val="26"/>
              </w:rPr>
              <w:t xml:space="preserve">Serviciul de pilotaj al navelor maritime şi fluviomaritime prevăzut la </w:t>
            </w:r>
            <w:r w:rsidR="00412B6C" w:rsidRPr="00D770B2">
              <w:rPr>
                <w:rStyle w:val="Hyperlink"/>
                <w:rFonts w:ascii="Times New Roman" w:hAnsi="Times New Roman"/>
                <w:iCs/>
                <w:sz w:val="26"/>
                <w:szCs w:val="26"/>
              </w:rPr>
              <w:t>alin. (1)</w:t>
            </w:r>
            <w:r w:rsidR="00412B6C" w:rsidRPr="00D770B2">
              <w:rPr>
                <w:rFonts w:ascii="Times New Roman" w:hAnsi="Times New Roman" w:cs="Times New Roman"/>
                <w:iCs/>
                <w:sz w:val="26"/>
                <w:szCs w:val="26"/>
              </w:rPr>
              <w:t xml:space="preserve"> se asigură prin corpul propriu de piloţi ai Companiei Naţionale "Administraţia Porturilor Maritime" - S.A. Constanţa</w:t>
            </w:r>
            <w:r w:rsidR="00F362B9" w:rsidRPr="00D770B2">
              <w:rPr>
                <w:rFonts w:ascii="Times New Roman" w:hAnsi="Times New Roman" w:cs="Times New Roman"/>
                <w:iCs/>
                <w:sz w:val="26"/>
                <w:szCs w:val="26"/>
              </w:rPr>
              <w:t>”</w:t>
            </w:r>
            <w:r w:rsidR="00412B6C" w:rsidRPr="00D770B2">
              <w:rPr>
                <w:rFonts w:ascii="Times New Roman" w:hAnsi="Times New Roman" w:cs="Times New Roman"/>
                <w:iCs/>
                <w:sz w:val="26"/>
                <w:szCs w:val="26"/>
              </w:rPr>
              <w:t>.</w:t>
            </w:r>
            <w:bookmarkStart w:id="2" w:name="tree#20"/>
            <w:bookmarkEnd w:id="2"/>
            <w:r w:rsidR="00F362B9" w:rsidRPr="00D770B2">
              <w:rPr>
                <w:rFonts w:ascii="Times New Roman" w:hAnsi="Times New Roman" w:cs="Times New Roman"/>
                <w:iCs/>
                <w:sz w:val="26"/>
                <w:szCs w:val="26"/>
              </w:rPr>
              <w:t xml:space="preserve"> In conformitate cu art.4 – „</w:t>
            </w:r>
            <w:r w:rsidR="00412B6C" w:rsidRPr="00D770B2">
              <w:rPr>
                <w:rFonts w:ascii="Times New Roman" w:hAnsi="Times New Roman" w:cs="Times New Roman"/>
                <w:iCs/>
                <w:sz w:val="26"/>
                <w:szCs w:val="26"/>
              </w:rPr>
              <w:t xml:space="preserve">Până la data de 31 decembrie 2020, administraţiile portuare şi/sau de cale navigabilă prevăzute la </w:t>
            </w:r>
            <w:r w:rsidR="00412B6C" w:rsidRPr="00D770B2">
              <w:rPr>
                <w:rStyle w:val="Hyperlink"/>
                <w:rFonts w:ascii="Times New Roman" w:hAnsi="Times New Roman"/>
                <w:iCs/>
                <w:sz w:val="26"/>
                <w:szCs w:val="26"/>
              </w:rPr>
              <w:t>art. 1</w:t>
            </w:r>
            <w:r w:rsidR="00412B6C" w:rsidRPr="00D770B2">
              <w:rPr>
                <w:rFonts w:ascii="Times New Roman" w:hAnsi="Times New Roman" w:cs="Times New Roman"/>
                <w:iCs/>
                <w:sz w:val="26"/>
                <w:szCs w:val="26"/>
              </w:rPr>
              <w:t>-</w:t>
            </w:r>
            <w:r w:rsidR="00412B6C" w:rsidRPr="00D770B2">
              <w:rPr>
                <w:rStyle w:val="Hyperlink"/>
                <w:rFonts w:ascii="Times New Roman" w:hAnsi="Times New Roman"/>
                <w:iCs/>
                <w:sz w:val="26"/>
                <w:szCs w:val="26"/>
              </w:rPr>
              <w:t>3</w:t>
            </w:r>
            <w:r w:rsidR="00412B6C" w:rsidRPr="00D770B2">
              <w:rPr>
                <w:rFonts w:ascii="Times New Roman" w:hAnsi="Times New Roman" w:cs="Times New Roman"/>
                <w:iCs/>
                <w:sz w:val="26"/>
                <w:szCs w:val="26"/>
              </w:rPr>
              <w:t xml:space="preserve"> trebuie să organizeze corpul propriu de piloţi şi să ia toate măsurile necesare din punct de vedere financiar, organizatoric şi logistic pentru desfăşurarea serviciului de pilotaj, potrivit legii</w:t>
            </w:r>
            <w:r w:rsidR="00F362B9" w:rsidRPr="00D770B2">
              <w:rPr>
                <w:rFonts w:ascii="Times New Roman" w:hAnsi="Times New Roman" w:cs="Times New Roman"/>
                <w:iCs/>
                <w:sz w:val="26"/>
                <w:szCs w:val="26"/>
              </w:rPr>
              <w:t>”</w:t>
            </w:r>
            <w:r w:rsidR="00412B6C" w:rsidRPr="00D770B2">
              <w:rPr>
                <w:rFonts w:ascii="Times New Roman" w:hAnsi="Times New Roman" w:cs="Times New Roman"/>
                <w:iCs/>
                <w:sz w:val="26"/>
                <w:szCs w:val="26"/>
              </w:rPr>
              <w:t>.</w:t>
            </w:r>
          </w:p>
          <w:p w14:paraId="4E087437" w14:textId="77777777" w:rsidR="00261905" w:rsidRPr="0054112C" w:rsidRDefault="00261905" w:rsidP="00C85876">
            <w:pPr>
              <w:spacing w:after="0" w:line="240" w:lineRule="auto"/>
              <w:jc w:val="both"/>
              <w:rPr>
                <w:rFonts w:ascii="Times New Roman" w:hAnsi="Times New Roman" w:cs="Times New Roman"/>
                <w:sz w:val="26"/>
                <w:szCs w:val="26"/>
                <w:lang w:val="en-US"/>
              </w:rPr>
            </w:pPr>
            <w:r w:rsidRPr="0054112C">
              <w:rPr>
                <w:rFonts w:ascii="Times New Roman" w:hAnsi="Times New Roman" w:cs="Times New Roman"/>
                <w:sz w:val="26"/>
                <w:szCs w:val="26"/>
              </w:rPr>
              <w:t>-</w:t>
            </w:r>
            <w:r w:rsidR="004D7014" w:rsidRPr="0054112C">
              <w:rPr>
                <w:rFonts w:ascii="Times New Roman" w:hAnsi="Times New Roman" w:cs="Times New Roman"/>
                <w:sz w:val="26"/>
                <w:szCs w:val="26"/>
              </w:rPr>
              <w:t>nivelul câștigului mediu brut pe salariat</w:t>
            </w:r>
            <w:r w:rsidR="006F5018" w:rsidRPr="0054112C">
              <w:rPr>
                <w:rFonts w:ascii="Times New Roman" w:hAnsi="Times New Roman" w:cs="Times New Roman"/>
                <w:sz w:val="26"/>
                <w:szCs w:val="26"/>
              </w:rPr>
              <w:t xml:space="preserve"> programat pentru anul 2021 este mai mic cu </w:t>
            </w:r>
            <w:r w:rsidR="00412B6C">
              <w:rPr>
                <w:rFonts w:ascii="Times New Roman" w:hAnsi="Times New Roman" w:cs="Times New Roman"/>
                <w:sz w:val="26"/>
                <w:szCs w:val="26"/>
              </w:rPr>
              <w:t>9,44</w:t>
            </w:r>
            <w:r w:rsidR="004168EC" w:rsidRPr="0054112C">
              <w:rPr>
                <w:rFonts w:ascii="Times New Roman" w:hAnsi="Times New Roman" w:cs="Times New Roman"/>
                <w:sz w:val="26"/>
                <w:szCs w:val="26"/>
              </w:rPr>
              <w:t>% față</w:t>
            </w:r>
            <w:r w:rsidR="006F5018" w:rsidRPr="0054112C">
              <w:rPr>
                <w:rFonts w:ascii="Times New Roman" w:hAnsi="Times New Roman" w:cs="Times New Roman"/>
                <w:sz w:val="26"/>
                <w:szCs w:val="26"/>
              </w:rPr>
              <w:t xml:space="preserve"> de </w:t>
            </w:r>
            <w:r w:rsidR="004168EC" w:rsidRPr="0054112C">
              <w:rPr>
                <w:rFonts w:ascii="Times New Roman" w:hAnsi="Times New Roman" w:cs="Times New Roman"/>
                <w:sz w:val="26"/>
                <w:szCs w:val="26"/>
              </w:rPr>
              <w:t>cel realizat la fine</w:t>
            </w:r>
            <w:r w:rsidR="004D7014" w:rsidRPr="0054112C">
              <w:rPr>
                <w:rFonts w:ascii="Times New Roman" w:hAnsi="Times New Roman" w:cs="Times New Roman"/>
                <w:sz w:val="26"/>
                <w:szCs w:val="26"/>
              </w:rPr>
              <w:t>lu</w:t>
            </w:r>
            <w:r w:rsidR="004168EC" w:rsidRPr="0054112C">
              <w:rPr>
                <w:rFonts w:ascii="Times New Roman" w:hAnsi="Times New Roman" w:cs="Times New Roman"/>
                <w:sz w:val="26"/>
                <w:szCs w:val="26"/>
              </w:rPr>
              <w:t>i</w:t>
            </w:r>
            <w:r w:rsidR="004D7014" w:rsidRPr="0054112C">
              <w:rPr>
                <w:rFonts w:ascii="Times New Roman" w:hAnsi="Times New Roman" w:cs="Times New Roman"/>
                <w:sz w:val="26"/>
                <w:szCs w:val="26"/>
              </w:rPr>
              <w:t xml:space="preserve"> anului 20</w:t>
            </w:r>
            <w:r w:rsidRPr="0054112C">
              <w:rPr>
                <w:rFonts w:ascii="Times New Roman" w:hAnsi="Times New Roman" w:cs="Times New Roman"/>
                <w:sz w:val="26"/>
                <w:szCs w:val="26"/>
              </w:rPr>
              <w:t>20</w:t>
            </w:r>
            <w:r w:rsidR="00306AE7" w:rsidRPr="0054112C">
              <w:rPr>
                <w:rFonts w:ascii="Times New Roman" w:hAnsi="Times New Roman" w:cs="Times New Roman"/>
                <w:sz w:val="26"/>
                <w:szCs w:val="26"/>
                <w:lang w:val="en-US"/>
              </w:rPr>
              <w:t>;</w:t>
            </w:r>
          </w:p>
          <w:p w14:paraId="355F4663" w14:textId="77777777" w:rsidR="006F5917" w:rsidRPr="0054112C" w:rsidRDefault="00261905" w:rsidP="00D120DB">
            <w:pPr>
              <w:tabs>
                <w:tab w:val="left" w:pos="851"/>
              </w:tabs>
              <w:spacing w:after="0" w:line="240" w:lineRule="auto"/>
              <w:jc w:val="both"/>
              <w:rPr>
                <w:rFonts w:ascii="Times New Roman" w:hAnsi="Times New Roman" w:cs="Times New Roman"/>
                <w:sz w:val="26"/>
                <w:szCs w:val="26"/>
                <w:lang w:val="en-US"/>
              </w:rPr>
            </w:pPr>
            <w:r w:rsidRPr="0054112C">
              <w:rPr>
                <w:rFonts w:ascii="Times New Roman" w:hAnsi="Times New Roman" w:cs="Times New Roman"/>
                <w:sz w:val="26"/>
                <w:szCs w:val="26"/>
              </w:rPr>
              <w:t>-</w:t>
            </w:r>
            <w:r w:rsidR="00306AE7" w:rsidRPr="0054112C">
              <w:rPr>
                <w:rFonts w:ascii="Times New Roman" w:hAnsi="Times New Roman" w:cs="Times New Roman"/>
                <w:sz w:val="26"/>
                <w:szCs w:val="26"/>
              </w:rPr>
              <w:t xml:space="preserve">cuprinderea </w:t>
            </w:r>
            <w:r w:rsidR="004D7014" w:rsidRPr="0054112C">
              <w:rPr>
                <w:rFonts w:ascii="Times New Roman" w:hAnsi="Times New Roman" w:cs="Times New Roman"/>
                <w:sz w:val="26"/>
                <w:szCs w:val="26"/>
              </w:rPr>
              <w:t xml:space="preserve">în cadrul </w:t>
            </w:r>
            <w:r w:rsidR="00306AE7" w:rsidRPr="0054112C">
              <w:rPr>
                <w:rFonts w:ascii="Times New Roman" w:hAnsi="Times New Roman" w:cs="Times New Roman"/>
                <w:sz w:val="26"/>
                <w:szCs w:val="26"/>
              </w:rPr>
              <w:t>proiectulu</w:t>
            </w:r>
            <w:r w:rsidR="00B63E82" w:rsidRPr="0054112C">
              <w:rPr>
                <w:rFonts w:ascii="Times New Roman" w:hAnsi="Times New Roman" w:cs="Times New Roman"/>
                <w:sz w:val="26"/>
                <w:szCs w:val="26"/>
              </w:rPr>
              <w:t>i bugetului de venituri ș</w:t>
            </w:r>
            <w:r w:rsidR="00306AE7" w:rsidRPr="0054112C">
              <w:rPr>
                <w:rFonts w:ascii="Times New Roman" w:hAnsi="Times New Roman" w:cs="Times New Roman"/>
                <w:sz w:val="26"/>
                <w:szCs w:val="26"/>
              </w:rPr>
              <w:t>i cheltuieli pe anul 2021 a   infl</w:t>
            </w:r>
            <w:r w:rsidR="00B63E82" w:rsidRPr="0054112C">
              <w:rPr>
                <w:rFonts w:ascii="Times New Roman" w:hAnsi="Times New Roman" w:cs="Times New Roman"/>
                <w:sz w:val="26"/>
                <w:szCs w:val="26"/>
              </w:rPr>
              <w:t>uenț</w:t>
            </w:r>
            <w:r w:rsidR="00306AE7" w:rsidRPr="0054112C">
              <w:rPr>
                <w:rFonts w:ascii="Times New Roman" w:hAnsi="Times New Roman" w:cs="Times New Roman"/>
                <w:sz w:val="26"/>
                <w:szCs w:val="26"/>
              </w:rPr>
              <w:t xml:space="preserve">elor </w:t>
            </w:r>
            <w:r w:rsidR="004D7014" w:rsidRPr="0054112C">
              <w:rPr>
                <w:rFonts w:ascii="Times New Roman" w:hAnsi="Times New Roman" w:cs="Times New Roman"/>
                <w:sz w:val="26"/>
                <w:szCs w:val="26"/>
              </w:rPr>
              <w:t xml:space="preserve"> </w:t>
            </w:r>
            <w:r w:rsidR="00B63E82" w:rsidRPr="0054112C">
              <w:rPr>
                <w:rFonts w:ascii="Times New Roman" w:hAnsi="Times New Roman" w:cs="Times New Roman"/>
                <w:sz w:val="26"/>
                <w:szCs w:val="26"/>
              </w:rPr>
              <w:t>rezultate î</w:t>
            </w:r>
            <w:r w:rsidR="00306AE7" w:rsidRPr="0054112C">
              <w:rPr>
                <w:rFonts w:ascii="Times New Roman" w:hAnsi="Times New Roman" w:cs="Times New Roman"/>
                <w:sz w:val="26"/>
                <w:szCs w:val="26"/>
              </w:rPr>
              <w:t>n urma a</w:t>
            </w:r>
            <w:r w:rsidR="00B63E82" w:rsidRPr="0054112C">
              <w:rPr>
                <w:rFonts w:ascii="Times New Roman" w:hAnsi="Times New Roman" w:cs="Times New Roman"/>
                <w:sz w:val="26"/>
                <w:szCs w:val="26"/>
              </w:rPr>
              <w:t>plică</w:t>
            </w:r>
            <w:r w:rsidR="004D7014" w:rsidRPr="0054112C">
              <w:rPr>
                <w:rFonts w:ascii="Times New Roman" w:hAnsi="Times New Roman" w:cs="Times New Roman"/>
                <w:sz w:val="26"/>
                <w:szCs w:val="26"/>
              </w:rPr>
              <w:t>r</w:t>
            </w:r>
            <w:r w:rsidR="00306AE7" w:rsidRPr="0054112C">
              <w:rPr>
                <w:rFonts w:ascii="Times New Roman" w:hAnsi="Times New Roman" w:cs="Times New Roman"/>
                <w:sz w:val="26"/>
                <w:szCs w:val="26"/>
              </w:rPr>
              <w:t>ii</w:t>
            </w:r>
            <w:r w:rsidR="004D7014" w:rsidRPr="0054112C">
              <w:rPr>
                <w:rFonts w:ascii="Times New Roman" w:hAnsi="Times New Roman" w:cs="Times New Roman"/>
                <w:sz w:val="26"/>
                <w:szCs w:val="26"/>
              </w:rPr>
              <w:t xml:space="preserve"> prevederilor O.U.G. 109/2011 privind guvernanța corporativă, cu modificările și completările ulterioare, cu privire la drepturile aferente contractelor de mandat;</w:t>
            </w:r>
          </w:p>
          <w:p w14:paraId="231C06BA" w14:textId="77777777" w:rsidR="00306648" w:rsidRPr="0054112C" w:rsidRDefault="00306648" w:rsidP="00C85876">
            <w:pPr>
              <w:tabs>
                <w:tab w:val="left" w:pos="9720"/>
              </w:tabs>
              <w:spacing w:after="0" w:line="240" w:lineRule="auto"/>
              <w:jc w:val="both"/>
              <w:rPr>
                <w:rFonts w:ascii="Times New Roman" w:hAnsi="Times New Roman" w:cs="Times New Roman"/>
                <w:color w:val="000000"/>
                <w:sz w:val="26"/>
                <w:szCs w:val="26"/>
              </w:rPr>
            </w:pPr>
            <w:r w:rsidRPr="0054112C">
              <w:rPr>
                <w:rFonts w:ascii="Times New Roman" w:hAnsi="Times New Roman" w:cs="Times New Roman"/>
                <w:sz w:val="26"/>
                <w:szCs w:val="26"/>
                <w:lang w:val="en-US"/>
              </w:rPr>
              <w:t>-</w:t>
            </w:r>
            <w:r w:rsidRPr="0054112C">
              <w:rPr>
                <w:rFonts w:ascii="Times New Roman" w:hAnsi="Times New Roman" w:cs="Times New Roman"/>
                <w:color w:val="000000"/>
                <w:sz w:val="26"/>
                <w:szCs w:val="26"/>
              </w:rPr>
              <w:t xml:space="preserve"> sursele necesare finanțării investițiilor pentru anul 2021 </w:t>
            </w:r>
            <w:r w:rsidR="007E2CDA" w:rsidRPr="0054112C">
              <w:rPr>
                <w:rFonts w:ascii="Times New Roman" w:hAnsi="Times New Roman" w:cs="Times New Roman"/>
                <w:color w:val="000000"/>
                <w:sz w:val="26"/>
                <w:szCs w:val="26"/>
              </w:rPr>
              <w:t xml:space="preserve">au fost estimate în </w:t>
            </w:r>
            <w:r w:rsidR="00466821">
              <w:rPr>
                <w:rFonts w:ascii="Times New Roman" w:hAnsi="Times New Roman" w:cs="Times New Roman"/>
                <w:color w:val="000000"/>
                <w:sz w:val="26"/>
                <w:szCs w:val="26"/>
              </w:rPr>
              <w:t>crestere</w:t>
            </w:r>
            <w:r w:rsidR="00CB57A5" w:rsidRPr="0054112C">
              <w:rPr>
                <w:rFonts w:ascii="Times New Roman" w:hAnsi="Times New Roman" w:cs="Times New Roman"/>
                <w:color w:val="000000"/>
                <w:sz w:val="26"/>
                <w:szCs w:val="26"/>
              </w:rPr>
              <w:t xml:space="preserve"> cu </w:t>
            </w:r>
            <w:r w:rsidR="00466821">
              <w:rPr>
                <w:rFonts w:ascii="Times New Roman" w:hAnsi="Times New Roman" w:cs="Times New Roman"/>
                <w:color w:val="000000"/>
                <w:sz w:val="26"/>
                <w:szCs w:val="26"/>
              </w:rPr>
              <w:t>59,43</w:t>
            </w:r>
            <w:r w:rsidR="00970D60" w:rsidRPr="0054112C">
              <w:rPr>
                <w:rFonts w:ascii="Times New Roman" w:hAnsi="Times New Roman" w:cs="Times New Roman"/>
                <w:color w:val="000000"/>
                <w:sz w:val="26"/>
                <w:szCs w:val="26"/>
              </w:rPr>
              <w:t>% față</w:t>
            </w:r>
            <w:r w:rsidR="00CB57A5" w:rsidRPr="0054112C">
              <w:rPr>
                <w:rFonts w:ascii="Times New Roman" w:hAnsi="Times New Roman" w:cs="Times New Roman"/>
                <w:color w:val="000000"/>
                <w:sz w:val="26"/>
                <w:szCs w:val="26"/>
              </w:rPr>
              <w:t xml:space="preserve"> de cele realizate la 31.12.2020</w:t>
            </w:r>
            <w:r w:rsidR="007E2CDA" w:rsidRPr="0054112C">
              <w:rPr>
                <w:rFonts w:ascii="Times New Roman" w:hAnsi="Times New Roman" w:cs="Times New Roman"/>
                <w:color w:val="000000"/>
                <w:sz w:val="26"/>
                <w:szCs w:val="26"/>
              </w:rPr>
              <w:t xml:space="preserve"> </w:t>
            </w:r>
            <w:r w:rsidRPr="0054112C">
              <w:rPr>
                <w:rFonts w:ascii="Times New Roman" w:hAnsi="Times New Roman" w:cs="Times New Roman"/>
                <w:color w:val="000000"/>
                <w:sz w:val="26"/>
                <w:szCs w:val="26"/>
              </w:rPr>
              <w:t xml:space="preserve"> și vor fi asigurate din: </w:t>
            </w:r>
          </w:p>
          <w:p w14:paraId="053AE158" w14:textId="77777777" w:rsidR="00D120DB" w:rsidRDefault="00306648" w:rsidP="009213DB">
            <w:pPr>
              <w:pStyle w:val="ListParagraph"/>
              <w:numPr>
                <w:ilvl w:val="0"/>
                <w:numId w:val="18"/>
              </w:numPr>
              <w:tabs>
                <w:tab w:val="left" w:pos="9720"/>
              </w:tabs>
              <w:spacing w:after="0" w:line="240" w:lineRule="auto"/>
              <w:jc w:val="both"/>
              <w:rPr>
                <w:rFonts w:ascii="Times New Roman" w:hAnsi="Times New Roman" w:cs="Times New Roman"/>
                <w:color w:val="000000"/>
                <w:sz w:val="26"/>
                <w:szCs w:val="26"/>
              </w:rPr>
            </w:pPr>
            <w:r w:rsidRPr="00D120DB">
              <w:rPr>
                <w:rFonts w:ascii="Times New Roman" w:hAnsi="Times New Roman" w:cs="Times New Roman"/>
                <w:color w:val="000000"/>
                <w:sz w:val="26"/>
                <w:szCs w:val="26"/>
              </w:rPr>
              <w:t xml:space="preserve">surse proprii </w:t>
            </w:r>
            <w:r w:rsidR="002133DD" w:rsidRPr="00D120DB">
              <w:rPr>
                <w:rFonts w:ascii="Times New Roman" w:hAnsi="Times New Roman" w:cs="Times New Roman"/>
                <w:color w:val="000000"/>
                <w:sz w:val="26"/>
                <w:szCs w:val="26"/>
              </w:rPr>
              <w:t xml:space="preserve">–amortizare </w:t>
            </w:r>
            <w:r w:rsidR="007E2CDA" w:rsidRPr="00D120DB">
              <w:rPr>
                <w:rFonts w:ascii="Times New Roman" w:hAnsi="Times New Roman" w:cs="Times New Roman"/>
                <w:color w:val="000000"/>
                <w:sz w:val="26"/>
                <w:szCs w:val="26"/>
              </w:rPr>
              <w:t xml:space="preserve"> î</w:t>
            </w:r>
            <w:r w:rsidRPr="00D120DB">
              <w:rPr>
                <w:rFonts w:ascii="Times New Roman" w:hAnsi="Times New Roman" w:cs="Times New Roman"/>
                <w:color w:val="000000"/>
                <w:sz w:val="26"/>
                <w:szCs w:val="26"/>
              </w:rPr>
              <w:t xml:space="preserve">n valoare de </w:t>
            </w:r>
            <w:r w:rsidR="00D120DB" w:rsidRPr="00D120DB">
              <w:rPr>
                <w:rFonts w:ascii="Times New Roman" w:hAnsi="Times New Roman" w:cs="Times New Roman"/>
                <w:color w:val="000000"/>
                <w:sz w:val="26"/>
                <w:szCs w:val="26"/>
              </w:rPr>
              <w:t xml:space="preserve">41.621 mii lei și </w:t>
            </w:r>
            <w:r w:rsidR="002133DD" w:rsidRPr="00D120DB">
              <w:rPr>
                <w:rFonts w:ascii="Times New Roman" w:hAnsi="Times New Roman" w:cs="Times New Roman"/>
                <w:color w:val="000000"/>
                <w:sz w:val="26"/>
                <w:szCs w:val="26"/>
              </w:rPr>
              <w:t xml:space="preserve"> profit </w:t>
            </w:r>
            <w:r w:rsidR="00D120DB" w:rsidRPr="00D120DB">
              <w:rPr>
                <w:rFonts w:ascii="Times New Roman" w:hAnsi="Times New Roman" w:cs="Times New Roman"/>
                <w:color w:val="000000"/>
                <w:sz w:val="26"/>
                <w:szCs w:val="26"/>
              </w:rPr>
              <w:t>anul 2020 î</w:t>
            </w:r>
            <w:r w:rsidR="002133DD" w:rsidRPr="00D120DB">
              <w:rPr>
                <w:rFonts w:ascii="Times New Roman" w:hAnsi="Times New Roman" w:cs="Times New Roman"/>
                <w:color w:val="000000"/>
                <w:sz w:val="26"/>
                <w:szCs w:val="26"/>
              </w:rPr>
              <w:t xml:space="preserve">n valoare </w:t>
            </w:r>
          </w:p>
          <w:p w14:paraId="3EE3A34B" w14:textId="77777777" w:rsidR="00306648" w:rsidRPr="00D120DB" w:rsidRDefault="002133DD" w:rsidP="00D120DB">
            <w:pPr>
              <w:tabs>
                <w:tab w:val="left" w:pos="9720"/>
              </w:tabs>
              <w:spacing w:after="0" w:line="240" w:lineRule="auto"/>
              <w:jc w:val="both"/>
              <w:rPr>
                <w:rFonts w:ascii="Times New Roman" w:hAnsi="Times New Roman" w:cs="Times New Roman"/>
                <w:color w:val="000000"/>
                <w:sz w:val="26"/>
                <w:szCs w:val="26"/>
              </w:rPr>
            </w:pPr>
            <w:r w:rsidRPr="00D120DB">
              <w:rPr>
                <w:rFonts w:ascii="Times New Roman" w:hAnsi="Times New Roman" w:cs="Times New Roman"/>
                <w:color w:val="000000"/>
                <w:sz w:val="26"/>
                <w:szCs w:val="26"/>
              </w:rPr>
              <w:t>de 101.251 mii lei;</w:t>
            </w:r>
          </w:p>
          <w:p w14:paraId="3DFC422C" w14:textId="77777777" w:rsidR="00306648" w:rsidRDefault="002133DD" w:rsidP="00C85876">
            <w:pPr>
              <w:pStyle w:val="ListParagraph"/>
              <w:numPr>
                <w:ilvl w:val="0"/>
                <w:numId w:val="18"/>
              </w:numPr>
              <w:tabs>
                <w:tab w:val="left" w:pos="9720"/>
              </w:tabs>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w:t>
            </w:r>
            <w:r w:rsidR="00D120DB">
              <w:rPr>
                <w:rFonts w:ascii="Times New Roman" w:hAnsi="Times New Roman" w:cs="Times New Roman"/>
                <w:color w:val="000000"/>
                <w:sz w:val="26"/>
                <w:szCs w:val="26"/>
              </w:rPr>
              <w:t>locaț</w:t>
            </w:r>
            <w:r>
              <w:rPr>
                <w:rFonts w:ascii="Times New Roman" w:hAnsi="Times New Roman" w:cs="Times New Roman"/>
                <w:color w:val="000000"/>
                <w:sz w:val="26"/>
                <w:szCs w:val="26"/>
              </w:rPr>
              <w:t>ii bugetare</w:t>
            </w:r>
            <w:r w:rsidR="007E2CDA" w:rsidRPr="0054112C">
              <w:rPr>
                <w:rFonts w:ascii="Times New Roman" w:hAnsi="Times New Roman" w:cs="Times New Roman"/>
                <w:color w:val="000000"/>
                <w:sz w:val="26"/>
                <w:szCs w:val="26"/>
              </w:rPr>
              <w:t xml:space="preserve"> </w:t>
            </w:r>
            <w:r w:rsidR="00306648" w:rsidRPr="0054112C">
              <w:rPr>
                <w:rFonts w:ascii="Times New Roman" w:hAnsi="Times New Roman" w:cs="Times New Roman"/>
                <w:color w:val="000000"/>
                <w:sz w:val="26"/>
                <w:szCs w:val="26"/>
              </w:rPr>
              <w:t xml:space="preserve"> în valoare de </w:t>
            </w:r>
            <w:r>
              <w:rPr>
                <w:rFonts w:ascii="Times New Roman" w:hAnsi="Times New Roman" w:cs="Times New Roman"/>
                <w:color w:val="000000"/>
                <w:sz w:val="26"/>
                <w:szCs w:val="26"/>
              </w:rPr>
              <w:t>2.700</w:t>
            </w:r>
            <w:r w:rsidR="00984AB7" w:rsidRPr="0054112C">
              <w:rPr>
                <w:rFonts w:ascii="Times New Roman" w:hAnsi="Times New Roman" w:cs="Times New Roman"/>
                <w:color w:val="000000"/>
                <w:sz w:val="26"/>
                <w:szCs w:val="26"/>
              </w:rPr>
              <w:t xml:space="preserve"> mii</w:t>
            </w:r>
            <w:r>
              <w:rPr>
                <w:rFonts w:ascii="Times New Roman" w:hAnsi="Times New Roman" w:cs="Times New Roman"/>
                <w:color w:val="000000"/>
                <w:sz w:val="26"/>
                <w:szCs w:val="26"/>
              </w:rPr>
              <w:t xml:space="preserve"> lei;</w:t>
            </w:r>
          </w:p>
          <w:p w14:paraId="1183683B" w14:textId="77777777" w:rsidR="002133DD" w:rsidRPr="0054112C" w:rsidRDefault="002133DD" w:rsidP="00C85876">
            <w:pPr>
              <w:pStyle w:val="ListParagraph"/>
              <w:numPr>
                <w:ilvl w:val="0"/>
                <w:numId w:val="18"/>
              </w:numPr>
              <w:tabs>
                <w:tab w:val="left" w:pos="9720"/>
              </w:tabs>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alte surse (f</w:t>
            </w:r>
            <w:r w:rsidR="00D120DB">
              <w:rPr>
                <w:rFonts w:ascii="Times New Roman" w:hAnsi="Times New Roman" w:cs="Times New Roman"/>
                <w:color w:val="000000"/>
                <w:sz w:val="26"/>
                <w:szCs w:val="26"/>
              </w:rPr>
              <w:t>onduri externe nerambursabile), î</w:t>
            </w:r>
            <w:r>
              <w:rPr>
                <w:rFonts w:ascii="Times New Roman" w:hAnsi="Times New Roman" w:cs="Times New Roman"/>
                <w:color w:val="000000"/>
                <w:sz w:val="26"/>
                <w:szCs w:val="26"/>
              </w:rPr>
              <w:t>n valoare de 146.687 mii lei.</w:t>
            </w:r>
          </w:p>
          <w:p w14:paraId="79425587" w14:textId="77777777" w:rsidR="00EC0813" w:rsidRPr="0054112C" w:rsidRDefault="001A4407" w:rsidP="00C85876">
            <w:pPr>
              <w:tabs>
                <w:tab w:val="left" w:pos="360"/>
              </w:tabs>
              <w:spacing w:after="0" w:line="240" w:lineRule="auto"/>
              <w:jc w:val="both"/>
              <w:rPr>
                <w:rFonts w:ascii="Times New Roman" w:hAnsi="Times New Roman" w:cs="Times New Roman"/>
                <w:bCs/>
                <w:sz w:val="26"/>
                <w:szCs w:val="26"/>
              </w:rPr>
            </w:pPr>
            <w:r w:rsidRPr="0054112C">
              <w:rPr>
                <w:rFonts w:ascii="Times New Roman" w:hAnsi="Times New Roman" w:cs="Times New Roman"/>
                <w:color w:val="000000"/>
                <w:sz w:val="26"/>
                <w:szCs w:val="26"/>
              </w:rPr>
              <w:t xml:space="preserve">-cheltuielile </w:t>
            </w:r>
            <w:r w:rsidR="00CB57A5" w:rsidRPr="0054112C">
              <w:rPr>
                <w:rFonts w:ascii="Times New Roman" w:hAnsi="Times New Roman" w:cs="Times New Roman"/>
                <w:color w:val="000000"/>
                <w:sz w:val="26"/>
                <w:szCs w:val="26"/>
              </w:rPr>
              <w:t>pentru investitii esti</w:t>
            </w:r>
            <w:r w:rsidR="008E5C1E" w:rsidRPr="0054112C">
              <w:rPr>
                <w:rFonts w:ascii="Times New Roman" w:hAnsi="Times New Roman" w:cs="Times New Roman"/>
                <w:color w:val="000000"/>
                <w:sz w:val="26"/>
                <w:szCs w:val="26"/>
              </w:rPr>
              <w:t xml:space="preserve">mate pentru anul 2021, vor fi în </w:t>
            </w:r>
            <w:r w:rsidR="00514F82">
              <w:rPr>
                <w:rFonts w:ascii="Times New Roman" w:hAnsi="Times New Roman" w:cs="Times New Roman"/>
                <w:color w:val="000000"/>
                <w:sz w:val="26"/>
                <w:szCs w:val="26"/>
              </w:rPr>
              <w:t xml:space="preserve">crestere </w:t>
            </w:r>
            <w:r w:rsidR="00CB57A5" w:rsidRPr="0054112C">
              <w:rPr>
                <w:rFonts w:ascii="Times New Roman" w:hAnsi="Times New Roman" w:cs="Times New Roman"/>
                <w:color w:val="000000"/>
                <w:sz w:val="26"/>
                <w:szCs w:val="26"/>
              </w:rPr>
              <w:t xml:space="preserve"> </w:t>
            </w:r>
            <w:r w:rsidR="008E5C1E" w:rsidRPr="0054112C">
              <w:rPr>
                <w:rFonts w:ascii="Times New Roman" w:hAnsi="Times New Roman" w:cs="Times New Roman"/>
                <w:color w:val="000000"/>
                <w:sz w:val="26"/>
                <w:szCs w:val="26"/>
              </w:rPr>
              <w:t>față</w:t>
            </w:r>
            <w:r w:rsidR="00CB57A5" w:rsidRPr="0054112C">
              <w:rPr>
                <w:rFonts w:ascii="Times New Roman" w:hAnsi="Times New Roman" w:cs="Times New Roman"/>
                <w:color w:val="000000"/>
                <w:sz w:val="26"/>
                <w:szCs w:val="26"/>
              </w:rPr>
              <w:t xml:space="preserve"> de cele realizate la 31.12.2020 </w:t>
            </w:r>
            <w:r w:rsidR="00400C06">
              <w:rPr>
                <w:rFonts w:ascii="Times New Roman" w:hAnsi="Times New Roman" w:cs="Times New Roman"/>
                <w:color w:val="000000"/>
                <w:sz w:val="26"/>
                <w:szCs w:val="26"/>
              </w:rPr>
              <w:t xml:space="preserve"> </w:t>
            </w:r>
            <w:r w:rsidR="00CB57A5" w:rsidRPr="0054112C">
              <w:rPr>
                <w:rFonts w:ascii="Times New Roman" w:hAnsi="Times New Roman" w:cs="Times New Roman"/>
                <w:color w:val="000000"/>
                <w:sz w:val="26"/>
                <w:szCs w:val="26"/>
              </w:rPr>
              <w:t xml:space="preserve">cu </w:t>
            </w:r>
            <w:r w:rsidR="00400C06">
              <w:rPr>
                <w:rFonts w:ascii="Times New Roman" w:hAnsi="Times New Roman" w:cs="Times New Roman"/>
                <w:color w:val="000000"/>
                <w:sz w:val="26"/>
                <w:szCs w:val="26"/>
              </w:rPr>
              <w:t xml:space="preserve"> </w:t>
            </w:r>
            <w:r w:rsidR="00514F82">
              <w:rPr>
                <w:rFonts w:ascii="Times New Roman" w:hAnsi="Times New Roman" w:cs="Times New Roman"/>
                <w:color w:val="000000"/>
                <w:sz w:val="26"/>
                <w:szCs w:val="26"/>
              </w:rPr>
              <w:t>59,43</w:t>
            </w:r>
            <w:r w:rsidR="0037726C" w:rsidRPr="0054112C">
              <w:rPr>
                <w:rFonts w:ascii="Times New Roman" w:hAnsi="Times New Roman" w:cs="Times New Roman"/>
                <w:color w:val="000000"/>
                <w:sz w:val="26"/>
                <w:szCs w:val="26"/>
              </w:rPr>
              <w:t>%.</w:t>
            </w:r>
          </w:p>
          <w:p w14:paraId="00D821CB" w14:textId="77777777" w:rsidR="00A8131A" w:rsidRPr="0054112C" w:rsidRDefault="00EC0813" w:rsidP="00C85876">
            <w:pPr>
              <w:tabs>
                <w:tab w:val="left" w:pos="-810"/>
              </w:tabs>
              <w:spacing w:after="0" w:line="240" w:lineRule="auto"/>
              <w:jc w:val="both"/>
              <w:rPr>
                <w:rFonts w:ascii="Times New Roman" w:hAnsi="Times New Roman" w:cs="Times New Roman"/>
                <w:color w:val="000000"/>
                <w:sz w:val="26"/>
                <w:szCs w:val="26"/>
                <w:lang w:val="en-US"/>
              </w:rPr>
            </w:pPr>
            <w:r w:rsidRPr="0054112C">
              <w:rPr>
                <w:rFonts w:ascii="Times New Roman" w:hAnsi="Times New Roman" w:cs="Times New Roman"/>
                <w:b/>
                <w:color w:val="000000"/>
                <w:sz w:val="26"/>
                <w:szCs w:val="26"/>
              </w:rPr>
              <w:t xml:space="preserve">Indicatorii </w:t>
            </w:r>
            <w:r w:rsidR="00A8131A" w:rsidRPr="0054112C">
              <w:rPr>
                <w:rFonts w:ascii="Times New Roman" w:hAnsi="Times New Roman" w:cs="Times New Roman"/>
                <w:b/>
                <w:color w:val="000000"/>
                <w:sz w:val="26"/>
                <w:szCs w:val="26"/>
              </w:rPr>
              <w:t xml:space="preserve"> economic</w:t>
            </w:r>
            <w:r w:rsidRPr="0054112C">
              <w:rPr>
                <w:rFonts w:ascii="Times New Roman" w:hAnsi="Times New Roman" w:cs="Times New Roman"/>
                <w:b/>
                <w:color w:val="000000"/>
                <w:sz w:val="26"/>
                <w:szCs w:val="26"/>
              </w:rPr>
              <w:t xml:space="preserve">o </w:t>
            </w:r>
            <w:r w:rsidR="00F14E8F" w:rsidRPr="0054112C">
              <w:rPr>
                <w:rFonts w:ascii="Times New Roman" w:hAnsi="Times New Roman" w:cs="Times New Roman"/>
                <w:b/>
                <w:color w:val="000000"/>
                <w:sz w:val="26"/>
                <w:szCs w:val="26"/>
              </w:rPr>
              <w:t>–</w:t>
            </w:r>
            <w:r w:rsidRPr="0054112C">
              <w:rPr>
                <w:rFonts w:ascii="Times New Roman" w:hAnsi="Times New Roman" w:cs="Times New Roman"/>
                <w:b/>
                <w:color w:val="000000"/>
                <w:sz w:val="26"/>
                <w:szCs w:val="26"/>
              </w:rPr>
              <w:t xml:space="preserve"> financiari</w:t>
            </w:r>
            <w:r w:rsidR="00F14E8F" w:rsidRPr="0054112C">
              <w:rPr>
                <w:rFonts w:ascii="Times New Roman" w:hAnsi="Times New Roman" w:cs="Times New Roman"/>
                <w:b/>
                <w:color w:val="000000"/>
                <w:sz w:val="26"/>
                <w:szCs w:val="26"/>
              </w:rPr>
              <w:t>,</w:t>
            </w:r>
            <w:r w:rsidR="00A8131A" w:rsidRPr="0054112C">
              <w:rPr>
                <w:rFonts w:ascii="Times New Roman" w:hAnsi="Times New Roman" w:cs="Times New Roman"/>
                <w:color w:val="000000"/>
                <w:sz w:val="26"/>
                <w:szCs w:val="26"/>
              </w:rPr>
              <w:t xml:space="preserve"> cuprin</w:t>
            </w:r>
            <w:r w:rsidRPr="0054112C">
              <w:rPr>
                <w:rFonts w:ascii="Times New Roman" w:hAnsi="Times New Roman" w:cs="Times New Roman"/>
                <w:color w:val="000000"/>
                <w:sz w:val="26"/>
                <w:szCs w:val="26"/>
              </w:rPr>
              <w:t>ș</w:t>
            </w:r>
            <w:r w:rsidR="00A8131A" w:rsidRPr="0054112C">
              <w:rPr>
                <w:rFonts w:ascii="Times New Roman" w:hAnsi="Times New Roman" w:cs="Times New Roman"/>
                <w:color w:val="000000"/>
                <w:sz w:val="26"/>
                <w:szCs w:val="26"/>
              </w:rPr>
              <w:t xml:space="preserve">i </w:t>
            </w:r>
            <w:r w:rsidRPr="0054112C">
              <w:rPr>
                <w:rFonts w:ascii="Times New Roman" w:hAnsi="Times New Roman" w:cs="Times New Roman"/>
                <w:color w:val="000000"/>
                <w:sz w:val="26"/>
                <w:szCs w:val="26"/>
              </w:rPr>
              <w:t>î</w:t>
            </w:r>
            <w:r w:rsidR="00A8131A" w:rsidRPr="0054112C">
              <w:rPr>
                <w:rFonts w:ascii="Times New Roman" w:hAnsi="Times New Roman" w:cs="Times New Roman"/>
                <w:color w:val="000000"/>
                <w:sz w:val="26"/>
                <w:szCs w:val="26"/>
              </w:rPr>
              <w:t>n p</w:t>
            </w:r>
            <w:r w:rsidR="00F14E8F" w:rsidRPr="0054112C">
              <w:rPr>
                <w:rFonts w:ascii="Times New Roman" w:hAnsi="Times New Roman" w:cs="Times New Roman"/>
                <w:color w:val="000000"/>
                <w:sz w:val="26"/>
                <w:szCs w:val="26"/>
              </w:rPr>
              <w:t>roiectul bugetului de venituri ș</w:t>
            </w:r>
            <w:r w:rsidR="00A8131A" w:rsidRPr="0054112C">
              <w:rPr>
                <w:rFonts w:ascii="Times New Roman" w:hAnsi="Times New Roman" w:cs="Times New Roman"/>
                <w:color w:val="000000"/>
                <w:sz w:val="26"/>
                <w:szCs w:val="26"/>
              </w:rPr>
              <w:t>i</w:t>
            </w:r>
            <w:r w:rsidRPr="0054112C">
              <w:rPr>
                <w:rFonts w:ascii="Times New Roman" w:hAnsi="Times New Roman" w:cs="Times New Roman"/>
                <w:color w:val="000000"/>
                <w:sz w:val="26"/>
                <w:szCs w:val="26"/>
              </w:rPr>
              <w:t xml:space="preserve"> cheltuieli pe anul 2021</w:t>
            </w:r>
            <w:r w:rsidR="00F14E8F" w:rsidRPr="0054112C">
              <w:rPr>
                <w:rFonts w:ascii="Times New Roman" w:hAnsi="Times New Roman" w:cs="Times New Roman"/>
                <w:color w:val="000000"/>
                <w:sz w:val="26"/>
                <w:szCs w:val="26"/>
              </w:rPr>
              <w:t>,</w:t>
            </w:r>
            <w:r w:rsidRPr="0054112C">
              <w:rPr>
                <w:rFonts w:ascii="Times New Roman" w:hAnsi="Times New Roman" w:cs="Times New Roman"/>
                <w:color w:val="000000"/>
                <w:sz w:val="26"/>
                <w:szCs w:val="26"/>
              </w:rPr>
              <w:t xml:space="preserve"> au urmă</w:t>
            </w:r>
            <w:r w:rsidR="00A8131A" w:rsidRPr="0054112C">
              <w:rPr>
                <w:rFonts w:ascii="Times New Roman" w:hAnsi="Times New Roman" w:cs="Times New Roman"/>
                <w:color w:val="000000"/>
                <w:sz w:val="26"/>
                <w:szCs w:val="26"/>
              </w:rPr>
              <w:t>toarele valori</w:t>
            </w:r>
            <w:r w:rsidR="00A8131A" w:rsidRPr="0054112C">
              <w:rPr>
                <w:rFonts w:ascii="Times New Roman" w:hAnsi="Times New Roman" w:cs="Times New Roman"/>
                <w:color w:val="000000"/>
                <w:sz w:val="26"/>
                <w:szCs w:val="26"/>
                <w:lang w:val="en-US"/>
              </w:rPr>
              <w:t>:</w:t>
            </w:r>
          </w:p>
          <w:p w14:paraId="7E95250F" w14:textId="77777777" w:rsidR="00514F82" w:rsidRDefault="00514F82" w:rsidP="00012430">
            <w:pPr>
              <w:pStyle w:val="ListParagraph"/>
              <w:numPr>
                <w:ilvl w:val="0"/>
                <w:numId w:val="15"/>
              </w:numPr>
              <w:tabs>
                <w:tab w:val="left" w:pos="-810"/>
              </w:tabs>
              <w:spacing w:after="0" w:line="240" w:lineRule="auto"/>
              <w:jc w:val="both"/>
              <w:rPr>
                <w:rFonts w:ascii="Times New Roman" w:hAnsi="Times New Roman" w:cs="Times New Roman"/>
                <w:color w:val="000000"/>
                <w:sz w:val="26"/>
                <w:szCs w:val="26"/>
              </w:rPr>
            </w:pPr>
            <w:r w:rsidRPr="00514F82">
              <w:rPr>
                <w:rFonts w:ascii="Times New Roman" w:hAnsi="Times New Roman" w:cs="Times New Roman"/>
                <w:color w:val="000000"/>
                <w:sz w:val="26"/>
                <w:szCs w:val="26"/>
              </w:rPr>
              <w:t xml:space="preserve">productivitatea muncii se va diminua </w:t>
            </w:r>
            <w:r w:rsidR="00A8131A" w:rsidRPr="00514F82">
              <w:rPr>
                <w:rFonts w:ascii="Times New Roman" w:hAnsi="Times New Roman" w:cs="Times New Roman"/>
                <w:color w:val="000000"/>
                <w:sz w:val="26"/>
                <w:szCs w:val="26"/>
              </w:rPr>
              <w:t xml:space="preserve">de la </w:t>
            </w:r>
            <w:r w:rsidRPr="00514F82">
              <w:rPr>
                <w:rFonts w:ascii="Times New Roman" w:hAnsi="Times New Roman" w:cs="Times New Roman"/>
                <w:color w:val="000000"/>
                <w:sz w:val="26"/>
                <w:szCs w:val="26"/>
              </w:rPr>
              <w:t>428,14</w:t>
            </w:r>
            <w:r w:rsidR="00A8131A" w:rsidRPr="00514F82">
              <w:rPr>
                <w:rFonts w:ascii="Times New Roman" w:hAnsi="Times New Roman" w:cs="Times New Roman"/>
                <w:color w:val="000000"/>
                <w:sz w:val="26"/>
                <w:szCs w:val="26"/>
              </w:rPr>
              <w:t xml:space="preserve"> mii lei/persoană la </w:t>
            </w:r>
            <w:r w:rsidRPr="00514F82">
              <w:rPr>
                <w:rFonts w:ascii="Times New Roman" w:hAnsi="Times New Roman" w:cs="Times New Roman"/>
                <w:color w:val="000000"/>
                <w:sz w:val="26"/>
                <w:szCs w:val="26"/>
              </w:rPr>
              <w:t>392,55</w:t>
            </w:r>
            <w:r w:rsidR="00A8131A" w:rsidRPr="00514F82">
              <w:rPr>
                <w:rFonts w:ascii="Times New Roman" w:hAnsi="Times New Roman" w:cs="Times New Roman"/>
                <w:color w:val="000000"/>
                <w:sz w:val="26"/>
                <w:szCs w:val="26"/>
              </w:rPr>
              <w:t xml:space="preserve"> mii </w:t>
            </w:r>
          </w:p>
          <w:p w14:paraId="3ABBB91F" w14:textId="77777777" w:rsidR="00A8131A" w:rsidRPr="00514F82" w:rsidRDefault="00A8131A" w:rsidP="00514F82">
            <w:pPr>
              <w:tabs>
                <w:tab w:val="left" w:pos="-810"/>
              </w:tabs>
              <w:spacing w:after="0" w:line="240" w:lineRule="auto"/>
              <w:jc w:val="both"/>
              <w:rPr>
                <w:rFonts w:ascii="Times New Roman" w:hAnsi="Times New Roman" w:cs="Times New Roman"/>
                <w:color w:val="000000"/>
                <w:sz w:val="26"/>
                <w:szCs w:val="26"/>
              </w:rPr>
            </w:pPr>
            <w:r w:rsidRPr="00514F82">
              <w:rPr>
                <w:rFonts w:ascii="Times New Roman" w:hAnsi="Times New Roman" w:cs="Times New Roman"/>
                <w:color w:val="000000"/>
                <w:sz w:val="26"/>
                <w:szCs w:val="26"/>
              </w:rPr>
              <w:t>lei/ persoană (</w:t>
            </w:r>
            <w:r w:rsidR="008E5C1E" w:rsidRPr="00514F82">
              <w:rPr>
                <w:rFonts w:ascii="Times New Roman" w:hAnsi="Times New Roman" w:cs="Times New Roman"/>
                <w:color w:val="000000"/>
                <w:sz w:val="26"/>
                <w:szCs w:val="26"/>
              </w:rPr>
              <w:t xml:space="preserve">cu </w:t>
            </w:r>
            <w:r w:rsidR="00514F82">
              <w:rPr>
                <w:rFonts w:ascii="Times New Roman" w:hAnsi="Times New Roman" w:cs="Times New Roman"/>
                <w:color w:val="000000"/>
                <w:sz w:val="26"/>
                <w:szCs w:val="26"/>
              </w:rPr>
              <w:t>8,31</w:t>
            </w:r>
            <w:r w:rsidRPr="00514F82">
              <w:rPr>
                <w:rFonts w:ascii="Times New Roman" w:hAnsi="Times New Roman" w:cs="Times New Roman"/>
                <w:color w:val="000000"/>
                <w:sz w:val="26"/>
                <w:szCs w:val="26"/>
              </w:rPr>
              <w:t>%);</w:t>
            </w:r>
            <w:r w:rsidR="00970D60" w:rsidRPr="00514F82">
              <w:rPr>
                <w:rFonts w:ascii="Times New Roman" w:hAnsi="Times New Roman" w:cs="Times New Roman"/>
                <w:sz w:val="26"/>
                <w:szCs w:val="26"/>
              </w:rPr>
              <w:t xml:space="preserve"> </w:t>
            </w:r>
          </w:p>
          <w:p w14:paraId="4EB9A544" w14:textId="77777777" w:rsidR="00082496" w:rsidRDefault="008E2CBB" w:rsidP="00433E2B">
            <w:pPr>
              <w:pStyle w:val="ListParagraph"/>
              <w:numPr>
                <w:ilvl w:val="0"/>
                <w:numId w:val="15"/>
              </w:numPr>
              <w:tabs>
                <w:tab w:val="left" w:pos="-810"/>
              </w:tabs>
              <w:spacing w:after="0" w:line="240" w:lineRule="auto"/>
              <w:jc w:val="both"/>
              <w:rPr>
                <w:rFonts w:ascii="Times New Roman" w:hAnsi="Times New Roman" w:cs="Times New Roman"/>
                <w:color w:val="000000"/>
                <w:sz w:val="26"/>
                <w:szCs w:val="26"/>
              </w:rPr>
            </w:pPr>
            <w:r w:rsidRPr="00082496">
              <w:rPr>
                <w:rFonts w:ascii="Times New Roman" w:hAnsi="Times New Roman" w:cs="Times New Roman"/>
                <w:color w:val="000000"/>
                <w:sz w:val="26"/>
                <w:szCs w:val="26"/>
              </w:rPr>
              <w:t>numărul de personal programat</w:t>
            </w:r>
            <w:r w:rsidR="00A30128" w:rsidRPr="00082496">
              <w:rPr>
                <w:rFonts w:ascii="Times New Roman" w:hAnsi="Times New Roman" w:cs="Times New Roman"/>
                <w:color w:val="000000"/>
                <w:sz w:val="26"/>
                <w:szCs w:val="26"/>
              </w:rPr>
              <w:t xml:space="preserve"> la finele anului 2021</w:t>
            </w:r>
            <w:r w:rsidR="00082496">
              <w:rPr>
                <w:rFonts w:ascii="Times New Roman" w:hAnsi="Times New Roman" w:cs="Times New Roman"/>
                <w:color w:val="000000"/>
                <w:sz w:val="26"/>
                <w:szCs w:val="26"/>
              </w:rPr>
              <w:t xml:space="preserve"> (996 salariati)</w:t>
            </w:r>
            <w:r w:rsidRPr="00082496">
              <w:rPr>
                <w:rFonts w:ascii="Times New Roman" w:hAnsi="Times New Roman" w:cs="Times New Roman"/>
                <w:color w:val="000000"/>
                <w:sz w:val="26"/>
                <w:szCs w:val="26"/>
              </w:rPr>
              <w:t xml:space="preserve">  </w:t>
            </w:r>
            <w:r w:rsidR="00514F82" w:rsidRPr="00082496">
              <w:rPr>
                <w:rFonts w:ascii="Times New Roman" w:hAnsi="Times New Roman" w:cs="Times New Roman"/>
                <w:color w:val="000000"/>
                <w:sz w:val="26"/>
                <w:szCs w:val="26"/>
              </w:rPr>
              <w:t xml:space="preserve"> </w:t>
            </w:r>
            <w:r w:rsidR="00970D60" w:rsidRPr="00082496">
              <w:rPr>
                <w:rFonts w:ascii="Times New Roman" w:hAnsi="Times New Roman" w:cs="Times New Roman"/>
                <w:color w:val="000000"/>
                <w:sz w:val="26"/>
                <w:szCs w:val="26"/>
              </w:rPr>
              <w:t xml:space="preserve">va </w:t>
            </w:r>
            <w:r w:rsidRPr="00082496">
              <w:rPr>
                <w:rFonts w:ascii="Times New Roman" w:hAnsi="Times New Roman" w:cs="Times New Roman"/>
                <w:color w:val="000000"/>
                <w:sz w:val="26"/>
                <w:szCs w:val="26"/>
              </w:rPr>
              <w:t xml:space="preserve"> </w:t>
            </w:r>
            <w:r w:rsidR="00D120DB">
              <w:rPr>
                <w:rFonts w:ascii="Times New Roman" w:hAnsi="Times New Roman" w:cs="Times New Roman"/>
                <w:color w:val="000000"/>
                <w:sz w:val="26"/>
                <w:szCs w:val="26"/>
              </w:rPr>
              <w:t>ră</w:t>
            </w:r>
            <w:r w:rsidR="00082496" w:rsidRPr="00082496">
              <w:rPr>
                <w:rFonts w:ascii="Times New Roman" w:hAnsi="Times New Roman" w:cs="Times New Roman"/>
                <w:color w:val="000000"/>
                <w:sz w:val="26"/>
                <w:szCs w:val="26"/>
              </w:rPr>
              <w:t>m</w:t>
            </w:r>
            <w:r w:rsidR="00D120DB">
              <w:rPr>
                <w:rFonts w:ascii="Times New Roman" w:hAnsi="Times New Roman" w:cs="Times New Roman"/>
                <w:color w:val="000000"/>
                <w:sz w:val="26"/>
                <w:szCs w:val="26"/>
              </w:rPr>
              <w:t>â</w:t>
            </w:r>
            <w:r w:rsidR="00082496" w:rsidRPr="00082496">
              <w:rPr>
                <w:rFonts w:ascii="Times New Roman" w:hAnsi="Times New Roman" w:cs="Times New Roman"/>
                <w:color w:val="000000"/>
                <w:sz w:val="26"/>
                <w:szCs w:val="26"/>
              </w:rPr>
              <w:t xml:space="preserve">ne </w:t>
            </w:r>
          </w:p>
          <w:p w14:paraId="4305F4B9" w14:textId="77777777" w:rsidR="008E2CBB" w:rsidRPr="00082496" w:rsidRDefault="00D120DB" w:rsidP="00082496">
            <w:pPr>
              <w:tabs>
                <w:tab w:val="left" w:pos="-810"/>
              </w:tabs>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același ca cel aprobat î</w:t>
            </w:r>
            <w:r w:rsidR="00082496" w:rsidRPr="00082496">
              <w:rPr>
                <w:rFonts w:ascii="Times New Roman" w:hAnsi="Times New Roman" w:cs="Times New Roman"/>
                <w:color w:val="000000"/>
                <w:sz w:val="26"/>
                <w:szCs w:val="26"/>
              </w:rPr>
              <w:t>n anul 2020</w:t>
            </w:r>
            <w:r>
              <w:rPr>
                <w:rFonts w:ascii="Times New Roman" w:hAnsi="Times New Roman" w:cs="Times New Roman"/>
                <w:color w:val="000000"/>
                <w:sz w:val="26"/>
                <w:szCs w:val="26"/>
              </w:rPr>
              <w:t>, prin HG nr.800/2020</w:t>
            </w:r>
            <w:r>
              <w:rPr>
                <w:rFonts w:ascii="Times New Roman" w:hAnsi="Times New Roman" w:cs="Times New Roman"/>
                <w:color w:val="000000"/>
                <w:sz w:val="26"/>
                <w:szCs w:val="26"/>
                <w:lang w:val="en-US"/>
              </w:rPr>
              <w:t>;</w:t>
            </w:r>
          </w:p>
          <w:p w14:paraId="568A40EF" w14:textId="77777777" w:rsidR="00A30128" w:rsidRPr="0054112C" w:rsidRDefault="00A30128" w:rsidP="00C85876">
            <w:pPr>
              <w:pStyle w:val="ListParagraph"/>
              <w:numPr>
                <w:ilvl w:val="0"/>
                <w:numId w:val="15"/>
              </w:numPr>
              <w:tabs>
                <w:tab w:val="left" w:pos="-810"/>
              </w:tabs>
              <w:spacing w:after="0" w:line="240" w:lineRule="auto"/>
              <w:jc w:val="both"/>
              <w:rPr>
                <w:rFonts w:ascii="Times New Roman" w:hAnsi="Times New Roman" w:cs="Times New Roman"/>
                <w:sz w:val="26"/>
                <w:szCs w:val="26"/>
                <w:lang w:val="en-US"/>
              </w:rPr>
            </w:pPr>
            <w:r w:rsidRPr="0054112C">
              <w:rPr>
                <w:rFonts w:ascii="Times New Roman" w:hAnsi="Times New Roman" w:cs="Times New Roman"/>
                <w:sz w:val="26"/>
                <w:szCs w:val="26"/>
              </w:rPr>
              <w:t xml:space="preserve">cheltuielile de natură salarială  </w:t>
            </w:r>
            <w:r w:rsidRPr="0054112C">
              <w:rPr>
                <w:rFonts w:ascii="Times New Roman" w:hAnsi="Times New Roman" w:cs="Times New Roman"/>
                <w:sz w:val="26"/>
                <w:szCs w:val="26"/>
                <w:lang w:val="en-US"/>
              </w:rPr>
              <w:t>sunt mai m</w:t>
            </w:r>
            <w:r w:rsidR="00AA134D">
              <w:rPr>
                <w:rFonts w:ascii="Times New Roman" w:hAnsi="Times New Roman" w:cs="Times New Roman"/>
                <w:sz w:val="26"/>
                <w:szCs w:val="26"/>
                <w:lang w:val="en-US"/>
              </w:rPr>
              <w:t>ari</w:t>
            </w:r>
            <w:r w:rsidRPr="0054112C">
              <w:rPr>
                <w:rFonts w:ascii="Times New Roman" w:hAnsi="Times New Roman" w:cs="Times New Roman"/>
                <w:sz w:val="26"/>
                <w:szCs w:val="26"/>
                <w:lang w:val="en-US"/>
              </w:rPr>
              <w:t xml:space="preserve"> cu</w:t>
            </w:r>
            <w:r w:rsidR="00AA134D">
              <w:rPr>
                <w:rFonts w:ascii="Times New Roman" w:hAnsi="Times New Roman" w:cs="Times New Roman"/>
                <w:sz w:val="26"/>
                <w:szCs w:val="26"/>
                <w:lang w:val="en-US"/>
              </w:rPr>
              <w:t xml:space="preserve"> 21,81</w:t>
            </w:r>
            <w:r w:rsidRPr="0054112C">
              <w:rPr>
                <w:rFonts w:ascii="Times New Roman" w:hAnsi="Times New Roman" w:cs="Times New Roman"/>
                <w:sz w:val="26"/>
                <w:szCs w:val="26"/>
                <w:lang w:val="en-US"/>
              </w:rPr>
              <w:t xml:space="preserve"> %  față de cele programate </w:t>
            </w:r>
          </w:p>
          <w:p w14:paraId="10EA07F7" w14:textId="77777777" w:rsidR="00A30128" w:rsidRPr="0054112C" w:rsidRDefault="00A30128" w:rsidP="00C85876">
            <w:pPr>
              <w:tabs>
                <w:tab w:val="left" w:pos="851"/>
              </w:tabs>
              <w:spacing w:after="0" w:line="240" w:lineRule="auto"/>
              <w:jc w:val="both"/>
              <w:rPr>
                <w:rFonts w:ascii="Times New Roman" w:hAnsi="Times New Roman" w:cs="Times New Roman"/>
                <w:color w:val="000000"/>
                <w:sz w:val="26"/>
                <w:szCs w:val="26"/>
              </w:rPr>
            </w:pPr>
            <w:r w:rsidRPr="0054112C">
              <w:rPr>
                <w:rFonts w:ascii="Times New Roman" w:hAnsi="Times New Roman" w:cs="Times New Roman"/>
                <w:sz w:val="26"/>
                <w:szCs w:val="26"/>
                <w:lang w:val="en-US"/>
              </w:rPr>
              <w:t>în bugetul de venituri și cheltuieli pe anul 2020, aprobat prin HG nr.</w:t>
            </w:r>
            <w:r w:rsidR="00AA134D">
              <w:rPr>
                <w:rFonts w:ascii="Times New Roman" w:hAnsi="Times New Roman" w:cs="Times New Roman"/>
                <w:sz w:val="26"/>
                <w:szCs w:val="26"/>
                <w:lang w:val="en-US"/>
              </w:rPr>
              <w:t>800</w:t>
            </w:r>
            <w:r w:rsidRPr="0054112C">
              <w:rPr>
                <w:rFonts w:ascii="Times New Roman" w:hAnsi="Times New Roman" w:cs="Times New Roman"/>
                <w:sz w:val="26"/>
                <w:szCs w:val="26"/>
                <w:lang w:val="en-US"/>
              </w:rPr>
              <w:t>/2020</w:t>
            </w:r>
            <w:r w:rsidR="00F54055" w:rsidRPr="0054112C">
              <w:rPr>
                <w:rFonts w:ascii="Times New Roman" w:hAnsi="Times New Roman" w:cs="Times New Roman"/>
                <w:sz w:val="26"/>
                <w:szCs w:val="26"/>
                <w:lang w:val="en-US"/>
              </w:rPr>
              <w:t xml:space="preserve">, în conformitate cu </w:t>
            </w:r>
            <w:r w:rsidRPr="0054112C">
              <w:rPr>
                <w:rFonts w:ascii="Times New Roman" w:hAnsi="Times New Roman" w:cs="Times New Roman"/>
                <w:sz w:val="26"/>
                <w:szCs w:val="26"/>
              </w:rPr>
              <w:t>prevederile art. 48, alin.(</w:t>
            </w:r>
            <w:r w:rsidR="00AA134D">
              <w:rPr>
                <w:rFonts w:ascii="Times New Roman" w:hAnsi="Times New Roman" w:cs="Times New Roman"/>
                <w:sz w:val="26"/>
                <w:szCs w:val="26"/>
              </w:rPr>
              <w:t>1</w:t>
            </w:r>
            <w:r w:rsidRPr="0054112C">
              <w:rPr>
                <w:rFonts w:ascii="Times New Roman" w:hAnsi="Times New Roman" w:cs="Times New Roman"/>
                <w:sz w:val="26"/>
                <w:szCs w:val="26"/>
              </w:rPr>
              <w:t>)</w:t>
            </w:r>
            <w:r w:rsidR="00D120DB">
              <w:rPr>
                <w:rFonts w:ascii="Times New Roman" w:hAnsi="Times New Roman" w:cs="Times New Roman"/>
                <w:sz w:val="26"/>
                <w:szCs w:val="26"/>
              </w:rPr>
              <w:t xml:space="preserve"> lit.b ș</w:t>
            </w:r>
            <w:r w:rsidR="00AA134D">
              <w:rPr>
                <w:rFonts w:ascii="Times New Roman" w:hAnsi="Times New Roman" w:cs="Times New Roman"/>
                <w:sz w:val="26"/>
                <w:szCs w:val="26"/>
              </w:rPr>
              <w:t>i e</w:t>
            </w:r>
            <w:r w:rsidRPr="0054112C">
              <w:rPr>
                <w:rFonts w:ascii="Times New Roman" w:hAnsi="Times New Roman" w:cs="Times New Roman"/>
                <w:sz w:val="26"/>
                <w:szCs w:val="26"/>
              </w:rPr>
              <w:t xml:space="preserve"> din Legea nr.15/2021-Legea bugetului de stat pe anul 2021</w:t>
            </w:r>
            <w:r w:rsidRPr="0054112C">
              <w:rPr>
                <w:rFonts w:ascii="Times New Roman" w:hAnsi="Times New Roman" w:cs="Times New Roman"/>
                <w:sz w:val="26"/>
                <w:szCs w:val="26"/>
                <w:lang w:val="en-US"/>
              </w:rPr>
              <w:t>;</w:t>
            </w:r>
          </w:p>
          <w:p w14:paraId="7D403ADC" w14:textId="77777777" w:rsidR="00A8131A" w:rsidRPr="0054112C" w:rsidRDefault="00A8131A" w:rsidP="00C85876">
            <w:pPr>
              <w:pStyle w:val="ListParagraph"/>
              <w:numPr>
                <w:ilvl w:val="0"/>
                <w:numId w:val="15"/>
              </w:numPr>
              <w:tabs>
                <w:tab w:val="left" w:pos="-810"/>
              </w:tabs>
              <w:spacing w:after="0" w:line="240" w:lineRule="auto"/>
              <w:jc w:val="both"/>
              <w:rPr>
                <w:rFonts w:ascii="Times New Roman" w:hAnsi="Times New Roman" w:cs="Times New Roman"/>
                <w:sz w:val="26"/>
                <w:szCs w:val="26"/>
              </w:rPr>
            </w:pPr>
            <w:r w:rsidRPr="0054112C">
              <w:rPr>
                <w:rFonts w:ascii="Times New Roman" w:hAnsi="Times New Roman" w:cs="Times New Roman"/>
                <w:sz w:val="26"/>
                <w:szCs w:val="26"/>
              </w:rPr>
              <w:t xml:space="preserve">câștigul mediu lunar pe salariat determinat pe baza cheltuielilor de natură </w:t>
            </w:r>
          </w:p>
          <w:p w14:paraId="241F099A" w14:textId="77777777" w:rsidR="00A8131A" w:rsidRPr="0054112C" w:rsidRDefault="00A8131A" w:rsidP="00C85876">
            <w:pPr>
              <w:tabs>
                <w:tab w:val="left" w:pos="-810"/>
              </w:tabs>
              <w:spacing w:after="0" w:line="240" w:lineRule="auto"/>
              <w:jc w:val="both"/>
              <w:rPr>
                <w:rFonts w:ascii="Times New Roman" w:hAnsi="Times New Roman" w:cs="Times New Roman"/>
                <w:sz w:val="26"/>
                <w:szCs w:val="26"/>
              </w:rPr>
            </w:pPr>
            <w:r w:rsidRPr="0054112C">
              <w:rPr>
                <w:rFonts w:ascii="Times New Roman" w:hAnsi="Times New Roman" w:cs="Times New Roman"/>
                <w:sz w:val="26"/>
                <w:szCs w:val="26"/>
              </w:rPr>
              <w:t>salarială, calculat conform leg</w:t>
            </w:r>
            <w:r w:rsidR="00D31915" w:rsidRPr="0054112C">
              <w:rPr>
                <w:rFonts w:ascii="Times New Roman" w:hAnsi="Times New Roman" w:cs="Times New Roman"/>
                <w:sz w:val="26"/>
                <w:szCs w:val="26"/>
              </w:rPr>
              <w:t>ii anuale a bugetului de stat, î</w:t>
            </w:r>
            <w:r w:rsidRPr="0054112C">
              <w:rPr>
                <w:rFonts w:ascii="Times New Roman" w:hAnsi="Times New Roman" w:cs="Times New Roman"/>
                <w:sz w:val="26"/>
                <w:szCs w:val="26"/>
              </w:rPr>
              <w:t>n</w:t>
            </w:r>
            <w:r w:rsidR="00D31915" w:rsidRPr="0054112C">
              <w:rPr>
                <w:rFonts w:ascii="Times New Roman" w:hAnsi="Times New Roman" w:cs="Times New Roman"/>
                <w:sz w:val="26"/>
                <w:szCs w:val="26"/>
              </w:rPr>
              <w:t xml:space="preserve"> anul 2021 scade </w:t>
            </w:r>
            <w:r w:rsidR="00FD4C93" w:rsidRPr="0054112C">
              <w:rPr>
                <w:rFonts w:ascii="Times New Roman" w:hAnsi="Times New Roman" w:cs="Times New Roman"/>
                <w:sz w:val="26"/>
                <w:szCs w:val="26"/>
              </w:rPr>
              <w:t xml:space="preserve">cu </w:t>
            </w:r>
            <w:r w:rsidR="00AA134D">
              <w:rPr>
                <w:rFonts w:ascii="Times New Roman" w:hAnsi="Times New Roman" w:cs="Times New Roman"/>
                <w:sz w:val="26"/>
                <w:szCs w:val="26"/>
              </w:rPr>
              <w:t>9,44</w:t>
            </w:r>
            <w:r w:rsidR="00FD4C93" w:rsidRPr="0054112C">
              <w:rPr>
                <w:rFonts w:ascii="Times New Roman" w:hAnsi="Times New Roman" w:cs="Times New Roman"/>
                <w:sz w:val="26"/>
                <w:szCs w:val="26"/>
              </w:rPr>
              <w:t>% fata de cel realizat la 31.12.2020</w:t>
            </w:r>
            <w:r w:rsidRPr="0054112C">
              <w:rPr>
                <w:rFonts w:ascii="Times New Roman" w:hAnsi="Times New Roman" w:cs="Times New Roman"/>
                <w:sz w:val="26"/>
                <w:szCs w:val="26"/>
              </w:rPr>
              <w:t>;</w:t>
            </w:r>
          </w:p>
          <w:p w14:paraId="55C02033" w14:textId="77777777" w:rsidR="00D31915" w:rsidRPr="0054112C" w:rsidRDefault="00A8131A" w:rsidP="00C85876">
            <w:pPr>
              <w:pStyle w:val="ListParagraph"/>
              <w:numPr>
                <w:ilvl w:val="0"/>
                <w:numId w:val="15"/>
              </w:numPr>
              <w:tabs>
                <w:tab w:val="left" w:pos="-810"/>
              </w:tabs>
              <w:spacing w:after="0" w:line="240" w:lineRule="auto"/>
              <w:jc w:val="both"/>
              <w:rPr>
                <w:rFonts w:ascii="Times New Roman" w:hAnsi="Times New Roman" w:cs="Times New Roman"/>
                <w:color w:val="000000"/>
                <w:sz w:val="26"/>
                <w:szCs w:val="26"/>
              </w:rPr>
            </w:pPr>
            <w:r w:rsidRPr="0054112C">
              <w:rPr>
                <w:rFonts w:ascii="Times New Roman" w:hAnsi="Times New Roman" w:cs="Times New Roman"/>
                <w:color w:val="000000"/>
                <w:sz w:val="26"/>
                <w:szCs w:val="26"/>
              </w:rPr>
              <w:t>cheltuielile totale la 1.000 lei venituri totale</w:t>
            </w:r>
            <w:r w:rsidR="00D31915" w:rsidRPr="0054112C">
              <w:rPr>
                <w:rFonts w:ascii="Times New Roman" w:hAnsi="Times New Roman" w:cs="Times New Roman"/>
                <w:color w:val="000000"/>
                <w:sz w:val="26"/>
                <w:szCs w:val="26"/>
              </w:rPr>
              <w:t>,</w:t>
            </w:r>
            <w:r w:rsidRPr="0054112C">
              <w:rPr>
                <w:rFonts w:ascii="Times New Roman" w:hAnsi="Times New Roman" w:cs="Times New Roman"/>
                <w:color w:val="000000"/>
                <w:sz w:val="26"/>
                <w:szCs w:val="26"/>
              </w:rPr>
              <w:t xml:space="preserve">  vor ȋnregistra o </w:t>
            </w:r>
            <w:r w:rsidR="00D120DB">
              <w:rPr>
                <w:rFonts w:ascii="Times New Roman" w:hAnsi="Times New Roman" w:cs="Times New Roman"/>
                <w:color w:val="000000"/>
                <w:sz w:val="26"/>
                <w:szCs w:val="26"/>
              </w:rPr>
              <w:t>creș</w:t>
            </w:r>
            <w:r w:rsidR="00163F31">
              <w:rPr>
                <w:rFonts w:ascii="Times New Roman" w:hAnsi="Times New Roman" w:cs="Times New Roman"/>
                <w:color w:val="000000"/>
                <w:sz w:val="26"/>
                <w:szCs w:val="26"/>
              </w:rPr>
              <w:t xml:space="preserve">tere </w:t>
            </w:r>
            <w:r w:rsidR="00451181" w:rsidRPr="0054112C">
              <w:rPr>
                <w:rFonts w:ascii="Times New Roman" w:hAnsi="Times New Roman" w:cs="Times New Roman"/>
                <w:color w:val="000000"/>
                <w:sz w:val="26"/>
                <w:szCs w:val="26"/>
              </w:rPr>
              <w:t xml:space="preserve"> </w:t>
            </w:r>
            <w:r w:rsidRPr="0054112C">
              <w:rPr>
                <w:rFonts w:ascii="Times New Roman" w:hAnsi="Times New Roman" w:cs="Times New Roman"/>
                <w:color w:val="000000"/>
                <w:sz w:val="26"/>
                <w:szCs w:val="26"/>
              </w:rPr>
              <w:t xml:space="preserve"> </w:t>
            </w:r>
            <w:r w:rsidR="00D31915" w:rsidRPr="0054112C">
              <w:rPr>
                <w:rFonts w:ascii="Times New Roman" w:hAnsi="Times New Roman" w:cs="Times New Roman"/>
                <w:color w:val="000000"/>
                <w:sz w:val="26"/>
                <w:szCs w:val="26"/>
              </w:rPr>
              <w:t>cu</w:t>
            </w:r>
            <w:r w:rsidR="00163F31">
              <w:rPr>
                <w:rFonts w:ascii="Times New Roman" w:hAnsi="Times New Roman" w:cs="Times New Roman"/>
                <w:color w:val="000000"/>
                <w:sz w:val="26"/>
                <w:szCs w:val="26"/>
              </w:rPr>
              <w:t xml:space="preserve"> 34,63</w:t>
            </w:r>
            <w:r w:rsidR="00D31915" w:rsidRPr="0054112C">
              <w:rPr>
                <w:rFonts w:ascii="Times New Roman" w:hAnsi="Times New Roman" w:cs="Times New Roman"/>
                <w:color w:val="000000"/>
                <w:sz w:val="26"/>
                <w:szCs w:val="26"/>
              </w:rPr>
              <w:t>%</w:t>
            </w:r>
            <w:r w:rsidRPr="0054112C">
              <w:rPr>
                <w:rFonts w:ascii="Times New Roman" w:hAnsi="Times New Roman" w:cs="Times New Roman"/>
                <w:color w:val="000000"/>
                <w:sz w:val="26"/>
                <w:szCs w:val="26"/>
              </w:rPr>
              <w:t xml:space="preserve"> </w:t>
            </w:r>
          </w:p>
          <w:p w14:paraId="46A03AC4" w14:textId="77777777" w:rsidR="00D120DB" w:rsidRPr="00D120DB" w:rsidRDefault="00D31915" w:rsidP="00D120DB">
            <w:pPr>
              <w:pStyle w:val="Default"/>
              <w:jc w:val="both"/>
              <w:rPr>
                <w:spacing w:val="-5"/>
                <w:sz w:val="26"/>
                <w:szCs w:val="26"/>
              </w:rPr>
            </w:pPr>
            <w:r w:rsidRPr="0054112C">
              <w:rPr>
                <w:sz w:val="26"/>
                <w:szCs w:val="26"/>
              </w:rPr>
              <w:t xml:space="preserve">față de cele </w:t>
            </w:r>
            <w:r w:rsidR="00A8131A" w:rsidRPr="0054112C">
              <w:rPr>
                <w:sz w:val="26"/>
                <w:szCs w:val="26"/>
              </w:rPr>
              <w:t>realizat</w:t>
            </w:r>
            <w:r w:rsidRPr="0054112C">
              <w:rPr>
                <w:sz w:val="26"/>
                <w:szCs w:val="26"/>
              </w:rPr>
              <w:t>e</w:t>
            </w:r>
            <w:r w:rsidR="00A8131A" w:rsidRPr="0054112C">
              <w:rPr>
                <w:sz w:val="26"/>
                <w:szCs w:val="26"/>
              </w:rPr>
              <w:t xml:space="preserve"> </w:t>
            </w:r>
            <w:r w:rsidRPr="0054112C">
              <w:rPr>
                <w:sz w:val="26"/>
                <w:szCs w:val="26"/>
              </w:rPr>
              <w:t xml:space="preserve">în anul </w:t>
            </w:r>
            <w:r w:rsidR="00A8131A" w:rsidRPr="0054112C">
              <w:rPr>
                <w:sz w:val="26"/>
                <w:szCs w:val="26"/>
              </w:rPr>
              <w:t>2020</w:t>
            </w:r>
            <w:r w:rsidR="00F14E8F" w:rsidRPr="0054112C">
              <w:rPr>
                <w:sz w:val="26"/>
                <w:szCs w:val="26"/>
              </w:rPr>
              <w:t xml:space="preserve">, </w:t>
            </w:r>
            <w:r w:rsidR="00CB57A5" w:rsidRPr="0054112C">
              <w:rPr>
                <w:sz w:val="26"/>
                <w:szCs w:val="26"/>
              </w:rPr>
              <w:t xml:space="preserve"> </w:t>
            </w:r>
            <w:r w:rsidR="00D947B2">
              <w:rPr>
                <w:sz w:val="26"/>
                <w:szCs w:val="26"/>
              </w:rPr>
              <w:t xml:space="preserve">din cauza </w:t>
            </w:r>
            <w:r w:rsidR="00D120DB">
              <w:rPr>
                <w:sz w:val="26"/>
                <w:szCs w:val="26"/>
              </w:rPr>
              <w:t>creș</w:t>
            </w:r>
            <w:r w:rsidR="00400C06">
              <w:rPr>
                <w:sz w:val="26"/>
                <w:szCs w:val="26"/>
              </w:rPr>
              <w:t>terii</w:t>
            </w:r>
            <w:r w:rsidR="00D947B2">
              <w:rPr>
                <w:sz w:val="26"/>
                <w:szCs w:val="26"/>
              </w:rPr>
              <w:t xml:space="preserve"> </w:t>
            </w:r>
            <w:r w:rsidR="00400C06">
              <w:rPr>
                <w:bCs/>
                <w:sz w:val="26"/>
                <w:szCs w:val="26"/>
              </w:rPr>
              <w:t>cheltuielilor</w:t>
            </w:r>
            <w:r w:rsidR="00D947B2" w:rsidRPr="00D947B2">
              <w:rPr>
                <w:bCs/>
                <w:sz w:val="26"/>
                <w:szCs w:val="26"/>
              </w:rPr>
              <w:t xml:space="preserve"> totale </w:t>
            </w:r>
            <w:r w:rsidR="00D120DB">
              <w:rPr>
                <w:bCs/>
                <w:sz w:val="26"/>
                <w:szCs w:val="26"/>
              </w:rPr>
              <w:t>programate</w:t>
            </w:r>
            <w:r w:rsidR="00D947B2" w:rsidRPr="00D947B2">
              <w:rPr>
                <w:bCs/>
                <w:sz w:val="26"/>
                <w:szCs w:val="26"/>
              </w:rPr>
              <w:t xml:space="preserve"> în anul 202</w:t>
            </w:r>
            <w:r w:rsidR="00D947B2">
              <w:rPr>
                <w:bCs/>
                <w:sz w:val="26"/>
                <w:szCs w:val="26"/>
              </w:rPr>
              <w:t>1  cu</w:t>
            </w:r>
            <w:r w:rsidR="00D947B2" w:rsidRPr="00D947B2">
              <w:rPr>
                <w:bCs/>
                <w:sz w:val="26"/>
                <w:szCs w:val="26"/>
              </w:rPr>
              <w:t xml:space="preserve"> 37,72</w:t>
            </w:r>
            <w:r w:rsidR="00D947B2">
              <w:rPr>
                <w:bCs/>
                <w:sz w:val="26"/>
                <w:szCs w:val="26"/>
              </w:rPr>
              <w:t>%</w:t>
            </w:r>
            <w:r w:rsidR="00D120DB">
              <w:rPr>
                <w:bCs/>
                <w:sz w:val="26"/>
                <w:szCs w:val="26"/>
              </w:rPr>
              <w:t>, față</w:t>
            </w:r>
            <w:r w:rsidR="00D947B2">
              <w:rPr>
                <w:bCs/>
                <w:sz w:val="26"/>
                <w:szCs w:val="26"/>
              </w:rPr>
              <w:t xml:space="preserve"> de </w:t>
            </w:r>
            <w:r w:rsidR="00D947B2" w:rsidRPr="00D947B2">
              <w:rPr>
                <w:bCs/>
                <w:sz w:val="26"/>
                <w:szCs w:val="26"/>
              </w:rPr>
              <w:t xml:space="preserve"> creșterea veniturilor </w:t>
            </w:r>
            <w:r w:rsidR="00D947B2" w:rsidRPr="00D120DB">
              <w:rPr>
                <w:bCs/>
                <w:sz w:val="26"/>
                <w:szCs w:val="26"/>
              </w:rPr>
              <w:t xml:space="preserve">programate </w:t>
            </w:r>
            <w:r w:rsidR="00D120DB" w:rsidRPr="00D120DB">
              <w:rPr>
                <w:bCs/>
                <w:sz w:val="26"/>
                <w:szCs w:val="26"/>
              </w:rPr>
              <w:t xml:space="preserve">în anul 2021 </w:t>
            </w:r>
            <w:r w:rsidR="00D120DB">
              <w:rPr>
                <w:bCs/>
                <w:sz w:val="26"/>
                <w:szCs w:val="26"/>
              </w:rPr>
              <w:t>cu</w:t>
            </w:r>
            <w:r w:rsidR="00D120DB">
              <w:rPr>
                <w:rFonts w:ascii="Arial Narrow" w:hAnsi="Arial Narrow"/>
                <w:bCs/>
              </w:rPr>
              <w:t xml:space="preserve"> 2,30;</w:t>
            </w:r>
            <w:r w:rsidR="00D947B2">
              <w:rPr>
                <w:rFonts w:ascii="Arial Narrow" w:hAnsi="Arial Narrow"/>
                <w:bCs/>
              </w:rPr>
              <w:t xml:space="preserve"> </w:t>
            </w:r>
            <w:r w:rsidR="00451181" w:rsidRPr="0054112C">
              <w:rPr>
                <w:sz w:val="26"/>
                <w:szCs w:val="26"/>
              </w:rPr>
              <w:t xml:space="preserve"> </w:t>
            </w:r>
          </w:p>
          <w:p w14:paraId="0BFB3CCF" w14:textId="77777777" w:rsidR="00970D60" w:rsidRPr="0054112C" w:rsidRDefault="00A8131A" w:rsidP="00D120DB">
            <w:pPr>
              <w:pStyle w:val="Default"/>
              <w:numPr>
                <w:ilvl w:val="0"/>
                <w:numId w:val="15"/>
              </w:numPr>
              <w:jc w:val="both"/>
              <w:rPr>
                <w:spacing w:val="-5"/>
                <w:sz w:val="26"/>
                <w:szCs w:val="26"/>
              </w:rPr>
            </w:pPr>
            <w:r w:rsidRPr="0054112C">
              <w:rPr>
                <w:sz w:val="26"/>
                <w:szCs w:val="26"/>
              </w:rPr>
              <w:t>crean</w:t>
            </w:r>
            <w:r w:rsidR="00D31915" w:rsidRPr="0054112C">
              <w:rPr>
                <w:sz w:val="26"/>
                <w:szCs w:val="26"/>
              </w:rPr>
              <w:t>ţele restante pentru anul 2021,</w:t>
            </w:r>
            <w:r w:rsidRPr="0054112C">
              <w:rPr>
                <w:sz w:val="26"/>
                <w:szCs w:val="26"/>
              </w:rPr>
              <w:t xml:space="preserve"> </w:t>
            </w:r>
            <w:r w:rsidR="00D31915" w:rsidRPr="0054112C">
              <w:rPr>
                <w:sz w:val="26"/>
                <w:szCs w:val="26"/>
              </w:rPr>
              <w:t>au</w:t>
            </w:r>
            <w:r w:rsidRPr="0054112C">
              <w:rPr>
                <w:sz w:val="26"/>
                <w:szCs w:val="26"/>
              </w:rPr>
              <w:t xml:space="preserve"> </w:t>
            </w:r>
            <w:r w:rsidR="00D31915" w:rsidRPr="0054112C">
              <w:rPr>
                <w:sz w:val="26"/>
                <w:szCs w:val="26"/>
              </w:rPr>
              <w:t xml:space="preserve">fost </w:t>
            </w:r>
            <w:r w:rsidRPr="0054112C">
              <w:rPr>
                <w:sz w:val="26"/>
                <w:szCs w:val="26"/>
              </w:rPr>
              <w:t>estimat</w:t>
            </w:r>
            <w:r w:rsidR="00D31915" w:rsidRPr="0054112C">
              <w:rPr>
                <w:sz w:val="26"/>
                <w:szCs w:val="26"/>
              </w:rPr>
              <w:t>e</w:t>
            </w:r>
            <w:r w:rsidRPr="0054112C">
              <w:rPr>
                <w:sz w:val="26"/>
                <w:szCs w:val="26"/>
              </w:rPr>
              <w:t xml:space="preserve"> </w:t>
            </w:r>
            <w:r w:rsidR="00451181" w:rsidRPr="0054112C">
              <w:rPr>
                <w:sz w:val="26"/>
                <w:szCs w:val="26"/>
              </w:rPr>
              <w:t>în scadere</w:t>
            </w:r>
            <w:r w:rsidR="00D31915" w:rsidRPr="0054112C">
              <w:rPr>
                <w:sz w:val="26"/>
                <w:szCs w:val="26"/>
              </w:rPr>
              <w:t xml:space="preserve"> </w:t>
            </w:r>
            <w:r w:rsidRPr="0054112C">
              <w:rPr>
                <w:sz w:val="26"/>
                <w:szCs w:val="26"/>
              </w:rPr>
              <w:t xml:space="preserve"> </w:t>
            </w:r>
            <w:r w:rsidR="00451181" w:rsidRPr="0054112C">
              <w:rPr>
                <w:sz w:val="26"/>
                <w:szCs w:val="26"/>
              </w:rPr>
              <w:t xml:space="preserve">cu </w:t>
            </w:r>
            <w:r w:rsidR="00400C06">
              <w:rPr>
                <w:sz w:val="26"/>
                <w:szCs w:val="26"/>
              </w:rPr>
              <w:t>0,81</w:t>
            </w:r>
            <w:r w:rsidR="00D31915" w:rsidRPr="0054112C">
              <w:rPr>
                <w:sz w:val="26"/>
                <w:szCs w:val="26"/>
              </w:rPr>
              <w:t>%</w:t>
            </w:r>
            <w:r w:rsidR="00F14E8F" w:rsidRPr="0054112C">
              <w:rPr>
                <w:sz w:val="26"/>
                <w:szCs w:val="26"/>
              </w:rPr>
              <w:t xml:space="preserve"> față </w:t>
            </w:r>
          </w:p>
          <w:p w14:paraId="40588F3D" w14:textId="77777777" w:rsidR="00A8131A" w:rsidRPr="0054112C" w:rsidRDefault="00F14E8F" w:rsidP="00C85876">
            <w:pPr>
              <w:tabs>
                <w:tab w:val="left" w:pos="-810"/>
              </w:tabs>
              <w:spacing w:after="0" w:line="240" w:lineRule="auto"/>
              <w:jc w:val="both"/>
              <w:rPr>
                <w:rFonts w:ascii="Times New Roman" w:hAnsi="Times New Roman" w:cs="Times New Roman"/>
                <w:color w:val="000000"/>
                <w:spacing w:val="-5"/>
                <w:sz w:val="26"/>
                <w:szCs w:val="26"/>
              </w:rPr>
            </w:pPr>
            <w:r w:rsidRPr="0054112C">
              <w:rPr>
                <w:rFonts w:ascii="Times New Roman" w:hAnsi="Times New Roman" w:cs="Times New Roman"/>
                <w:color w:val="000000"/>
                <w:sz w:val="26"/>
                <w:szCs w:val="26"/>
              </w:rPr>
              <w:t xml:space="preserve">de cele </w:t>
            </w:r>
            <w:r w:rsidR="00A8131A" w:rsidRPr="0054112C">
              <w:rPr>
                <w:rFonts w:ascii="Times New Roman" w:hAnsi="Times New Roman" w:cs="Times New Roman"/>
                <w:color w:val="000000"/>
                <w:sz w:val="26"/>
                <w:szCs w:val="26"/>
              </w:rPr>
              <w:t>realizat</w:t>
            </w:r>
            <w:r w:rsidRPr="0054112C">
              <w:rPr>
                <w:rFonts w:ascii="Times New Roman" w:hAnsi="Times New Roman" w:cs="Times New Roman"/>
                <w:color w:val="000000"/>
                <w:sz w:val="26"/>
                <w:szCs w:val="26"/>
              </w:rPr>
              <w:t>e în</w:t>
            </w:r>
            <w:r w:rsidR="00A8131A" w:rsidRPr="0054112C">
              <w:rPr>
                <w:rFonts w:ascii="Times New Roman" w:hAnsi="Times New Roman" w:cs="Times New Roman"/>
                <w:color w:val="000000"/>
                <w:sz w:val="26"/>
                <w:szCs w:val="26"/>
              </w:rPr>
              <w:t xml:space="preserve"> anul 2020</w:t>
            </w:r>
            <w:r w:rsidR="00A83A68" w:rsidRPr="0054112C">
              <w:rPr>
                <w:rFonts w:ascii="Times New Roman" w:hAnsi="Times New Roman" w:cs="Times New Roman"/>
                <w:color w:val="000000"/>
                <w:sz w:val="26"/>
                <w:szCs w:val="26"/>
                <w:lang w:val="en-US"/>
              </w:rPr>
              <w:t>;</w:t>
            </w:r>
          </w:p>
          <w:p w14:paraId="207C0049" w14:textId="77777777" w:rsidR="00A8131A" w:rsidRPr="0054112C" w:rsidRDefault="00A8131A" w:rsidP="00C85876">
            <w:pPr>
              <w:pStyle w:val="ListParagraph"/>
              <w:numPr>
                <w:ilvl w:val="0"/>
                <w:numId w:val="15"/>
              </w:numPr>
              <w:tabs>
                <w:tab w:val="left" w:pos="-810"/>
              </w:tabs>
              <w:spacing w:after="0" w:line="240" w:lineRule="auto"/>
              <w:jc w:val="both"/>
              <w:rPr>
                <w:rFonts w:ascii="Times New Roman" w:hAnsi="Times New Roman" w:cs="Times New Roman"/>
                <w:color w:val="000000"/>
                <w:spacing w:val="-5"/>
                <w:sz w:val="26"/>
                <w:szCs w:val="26"/>
              </w:rPr>
            </w:pPr>
            <w:r w:rsidRPr="0054112C">
              <w:rPr>
                <w:rFonts w:ascii="Times New Roman" w:hAnsi="Times New Roman" w:cs="Times New Roman"/>
                <w:color w:val="000000"/>
                <w:sz w:val="26"/>
                <w:szCs w:val="26"/>
              </w:rPr>
              <w:t>plăţi</w:t>
            </w:r>
            <w:r w:rsidR="00451181" w:rsidRPr="0054112C">
              <w:rPr>
                <w:rFonts w:ascii="Times New Roman" w:hAnsi="Times New Roman" w:cs="Times New Roman"/>
                <w:color w:val="000000"/>
                <w:sz w:val="26"/>
                <w:szCs w:val="26"/>
              </w:rPr>
              <w:t>le restante,  compania</w:t>
            </w:r>
            <w:r w:rsidR="00F14E8F" w:rsidRPr="0054112C">
              <w:rPr>
                <w:rFonts w:ascii="Times New Roman" w:hAnsi="Times New Roman" w:cs="Times New Roman"/>
                <w:color w:val="000000"/>
                <w:sz w:val="26"/>
                <w:szCs w:val="26"/>
              </w:rPr>
              <w:t xml:space="preserve"> și</w:t>
            </w:r>
            <w:r w:rsidRPr="0054112C">
              <w:rPr>
                <w:rFonts w:ascii="Times New Roman" w:hAnsi="Times New Roman" w:cs="Times New Roman"/>
                <w:color w:val="000000"/>
                <w:sz w:val="26"/>
                <w:szCs w:val="26"/>
              </w:rPr>
              <w:t>-a propus să nu înregistreze plăţi restante.</w:t>
            </w:r>
          </w:p>
          <w:p w14:paraId="5023C44A" w14:textId="77777777" w:rsidR="00400C06" w:rsidRDefault="00A8131A" w:rsidP="00C85876">
            <w:pPr>
              <w:pStyle w:val="Default"/>
              <w:numPr>
                <w:ilvl w:val="0"/>
                <w:numId w:val="15"/>
              </w:numPr>
              <w:jc w:val="both"/>
              <w:rPr>
                <w:sz w:val="26"/>
                <w:szCs w:val="26"/>
              </w:rPr>
            </w:pPr>
            <w:r w:rsidRPr="0054112C">
              <w:rPr>
                <w:spacing w:val="-5"/>
                <w:sz w:val="26"/>
                <w:szCs w:val="26"/>
              </w:rPr>
              <w:t xml:space="preserve">pentru anul 2021 se estimează </w:t>
            </w:r>
            <w:r w:rsidR="00970D60" w:rsidRPr="0054112C">
              <w:rPr>
                <w:spacing w:val="-5"/>
                <w:sz w:val="26"/>
                <w:szCs w:val="26"/>
              </w:rPr>
              <w:t>un rezultat brut pozitiv î</w:t>
            </w:r>
            <w:r w:rsidR="004E2AD0" w:rsidRPr="0054112C">
              <w:rPr>
                <w:spacing w:val="-5"/>
                <w:sz w:val="26"/>
                <w:szCs w:val="26"/>
              </w:rPr>
              <w:t xml:space="preserve">n valoare </w:t>
            </w:r>
            <w:r w:rsidR="00400C06" w:rsidRPr="007C71BF">
              <w:rPr>
                <w:sz w:val="26"/>
                <w:szCs w:val="26"/>
              </w:rPr>
              <w:t xml:space="preserve">în valoare de 91.497 </w:t>
            </w:r>
          </w:p>
          <w:p w14:paraId="072E2793" w14:textId="77777777" w:rsidR="004E2AD0" w:rsidRPr="0054112C" w:rsidRDefault="00400C06" w:rsidP="00400C06">
            <w:pPr>
              <w:pStyle w:val="Default"/>
              <w:jc w:val="both"/>
              <w:rPr>
                <w:sz w:val="26"/>
                <w:szCs w:val="26"/>
              </w:rPr>
            </w:pPr>
            <w:r w:rsidRPr="007C71BF">
              <w:rPr>
                <w:sz w:val="26"/>
                <w:szCs w:val="26"/>
              </w:rPr>
              <w:t xml:space="preserve">mii lei  și  nu </w:t>
            </w:r>
            <w:r w:rsidR="00D120DB">
              <w:rPr>
                <w:sz w:val="26"/>
                <w:szCs w:val="26"/>
              </w:rPr>
              <w:t>s-</w:t>
            </w:r>
            <w:r w:rsidRPr="007C71BF">
              <w:rPr>
                <w:sz w:val="26"/>
                <w:szCs w:val="26"/>
              </w:rPr>
              <w:t>a</w:t>
            </w:r>
            <w:r w:rsidR="00D120DB">
              <w:rPr>
                <w:sz w:val="26"/>
                <w:szCs w:val="26"/>
              </w:rPr>
              <w:t>u</w:t>
            </w:r>
            <w:r w:rsidRPr="007C71BF">
              <w:rPr>
                <w:sz w:val="26"/>
                <w:szCs w:val="26"/>
              </w:rPr>
              <w:t xml:space="preserve"> estimat plăti restante. </w:t>
            </w:r>
            <w:r>
              <w:rPr>
                <w:sz w:val="26"/>
                <w:szCs w:val="26"/>
              </w:rPr>
              <w:t>Rezultatul brut al anului 2021</w:t>
            </w:r>
            <w:r w:rsidRPr="007C71BF">
              <w:rPr>
                <w:bCs/>
                <w:sz w:val="26"/>
                <w:szCs w:val="26"/>
              </w:rPr>
              <w:t xml:space="preserve"> este programat la un nivel mai mic dec</w:t>
            </w:r>
            <w:r w:rsidR="00D120DB">
              <w:rPr>
                <w:bCs/>
                <w:sz w:val="26"/>
                <w:szCs w:val="26"/>
              </w:rPr>
              <w:t>ât preliminatul anului anterior cu 46,17%</w:t>
            </w:r>
            <w:r w:rsidRPr="007C71BF">
              <w:rPr>
                <w:bCs/>
                <w:sz w:val="26"/>
                <w:szCs w:val="26"/>
              </w:rPr>
              <w:t xml:space="preserve"> </w:t>
            </w:r>
            <w:r>
              <w:rPr>
                <w:bCs/>
                <w:sz w:val="26"/>
                <w:szCs w:val="26"/>
              </w:rPr>
              <w:t xml:space="preserve">din cauza </w:t>
            </w:r>
            <w:r w:rsidRPr="007C71BF">
              <w:rPr>
                <w:bCs/>
                <w:sz w:val="26"/>
                <w:szCs w:val="26"/>
              </w:rPr>
              <w:t>obligativitat</w:t>
            </w:r>
            <w:r>
              <w:rPr>
                <w:bCs/>
                <w:sz w:val="26"/>
                <w:szCs w:val="26"/>
              </w:rPr>
              <w:t>ii</w:t>
            </w:r>
            <w:r w:rsidRPr="007C71BF">
              <w:rPr>
                <w:bCs/>
                <w:sz w:val="26"/>
                <w:szCs w:val="26"/>
              </w:rPr>
              <w:t xml:space="preserve"> companiei de a îndeplini atribuțiile</w:t>
            </w:r>
            <w:r w:rsidRPr="007C71BF">
              <w:rPr>
                <w:sz w:val="26"/>
                <w:szCs w:val="26"/>
              </w:rPr>
              <w:t xml:space="preserve"> de autoritate portuară și de administrator de port, în conformitate cu OG nr. 22/1999</w:t>
            </w:r>
            <w:r>
              <w:rPr>
                <w:sz w:val="26"/>
                <w:szCs w:val="26"/>
              </w:rPr>
              <w:t>, care presupun inregistrare</w:t>
            </w:r>
            <w:r w:rsidR="00D120DB">
              <w:rPr>
                <w:sz w:val="26"/>
                <w:szCs w:val="26"/>
              </w:rPr>
              <w:t>a de cheltueli suplimentare fa</w:t>
            </w:r>
            <w:r w:rsidR="00D120DB">
              <w:rPr>
                <w:sz w:val="26"/>
                <w:szCs w:val="26"/>
                <w:lang w:val="ro-RO"/>
              </w:rPr>
              <w:t>ță</w:t>
            </w:r>
            <w:r w:rsidR="00D120DB">
              <w:rPr>
                <w:sz w:val="26"/>
                <w:szCs w:val="26"/>
              </w:rPr>
              <w:t xml:space="preserve"> de cele preliminate </w:t>
            </w:r>
            <w:r>
              <w:rPr>
                <w:sz w:val="26"/>
                <w:szCs w:val="26"/>
              </w:rPr>
              <w:t>la 31.12.2020</w:t>
            </w:r>
            <w:r>
              <w:rPr>
                <w:spacing w:val="-5"/>
                <w:sz w:val="26"/>
                <w:szCs w:val="26"/>
              </w:rPr>
              <w:t xml:space="preserve"> mii lei.</w:t>
            </w:r>
            <w:r w:rsidR="004E2AD0" w:rsidRPr="0054112C">
              <w:rPr>
                <w:spacing w:val="-5"/>
                <w:sz w:val="26"/>
                <w:szCs w:val="26"/>
              </w:rPr>
              <w:t xml:space="preserve"> </w:t>
            </w:r>
          </w:p>
          <w:p w14:paraId="10B0D9F8" w14:textId="77777777" w:rsidR="009C2D79" w:rsidRPr="009C2D79" w:rsidRDefault="009C2D79" w:rsidP="00C86D39">
            <w:pPr>
              <w:pStyle w:val="ListParagraph"/>
              <w:numPr>
                <w:ilvl w:val="0"/>
                <w:numId w:val="22"/>
              </w:numPr>
              <w:spacing w:after="0" w:line="240" w:lineRule="auto"/>
              <w:jc w:val="both"/>
              <w:rPr>
                <w:rFonts w:ascii="Times New Roman" w:hAnsi="Times New Roman" w:cs="Times New Roman"/>
                <w:color w:val="000000"/>
                <w:sz w:val="26"/>
                <w:szCs w:val="26"/>
              </w:rPr>
            </w:pPr>
            <w:r w:rsidRPr="009C2D79">
              <w:rPr>
                <w:rFonts w:ascii="Times New Roman" w:hAnsi="Times New Roman" w:cs="Times New Roman"/>
                <w:sz w:val="26"/>
                <w:szCs w:val="26"/>
              </w:rPr>
              <w:t xml:space="preserve">Compania Naţională "Administraţia Porturilor Maritime" - S.A. Constanţa </w:t>
            </w:r>
            <w:r w:rsidRPr="009C2D79">
              <w:rPr>
                <w:rFonts w:ascii="Times New Roman" w:hAnsi="Times New Roman" w:cs="Times New Roman"/>
                <w:b/>
                <w:sz w:val="26"/>
                <w:szCs w:val="26"/>
              </w:rPr>
              <w:t xml:space="preserve"> </w:t>
            </w:r>
            <w:r w:rsidR="004E2AD0" w:rsidRPr="009C2D79">
              <w:rPr>
                <w:rFonts w:ascii="Times New Roman" w:hAnsi="Times New Roman" w:cs="Times New Roman"/>
                <w:sz w:val="26"/>
                <w:szCs w:val="26"/>
              </w:rPr>
              <w:t xml:space="preserve"> </w:t>
            </w:r>
            <w:r w:rsidR="001B1922" w:rsidRPr="009C2D79">
              <w:rPr>
                <w:rFonts w:ascii="Times New Roman" w:hAnsi="Times New Roman" w:cs="Times New Roman"/>
                <w:sz w:val="26"/>
                <w:szCs w:val="26"/>
              </w:rPr>
              <w:t xml:space="preserve"> nu </w:t>
            </w:r>
          </w:p>
          <w:p w14:paraId="6BA6AEF8" w14:textId="77777777" w:rsidR="00F634B1" w:rsidRPr="009C2D79" w:rsidRDefault="001B1922" w:rsidP="009C2D79">
            <w:pPr>
              <w:spacing w:after="0" w:line="240" w:lineRule="auto"/>
              <w:jc w:val="both"/>
              <w:rPr>
                <w:rFonts w:ascii="Times New Roman" w:hAnsi="Times New Roman" w:cs="Times New Roman"/>
                <w:color w:val="000000"/>
                <w:sz w:val="26"/>
                <w:szCs w:val="26"/>
              </w:rPr>
            </w:pPr>
            <w:r w:rsidRPr="009C2D79">
              <w:rPr>
                <w:rFonts w:ascii="Times New Roman" w:hAnsi="Times New Roman" w:cs="Times New Roman"/>
                <w:sz w:val="26"/>
                <w:szCs w:val="26"/>
              </w:rPr>
              <w:t>înregistrează la 31.12.2020,  p</w:t>
            </w:r>
            <w:r w:rsidRPr="009C2D79">
              <w:rPr>
                <w:rFonts w:ascii="Times New Roman" w:hAnsi="Times New Roman" w:cs="Times New Roman"/>
                <w:color w:val="000000"/>
                <w:sz w:val="26"/>
                <w:szCs w:val="26"/>
              </w:rPr>
              <w:t>ierd</w:t>
            </w:r>
            <w:r w:rsidR="00F634B1" w:rsidRPr="009C2D79">
              <w:rPr>
                <w:rFonts w:ascii="Times New Roman" w:hAnsi="Times New Roman" w:cs="Times New Roman"/>
                <w:color w:val="000000"/>
                <w:sz w:val="26"/>
                <w:szCs w:val="26"/>
              </w:rPr>
              <w:t>eri contabile din anii precedenț</w:t>
            </w:r>
            <w:r w:rsidRPr="009C2D79">
              <w:rPr>
                <w:rFonts w:ascii="Times New Roman" w:hAnsi="Times New Roman" w:cs="Times New Roman"/>
                <w:color w:val="000000"/>
                <w:sz w:val="26"/>
                <w:szCs w:val="26"/>
              </w:rPr>
              <w:t>i.</w:t>
            </w:r>
          </w:p>
          <w:p w14:paraId="749362EA" w14:textId="77777777" w:rsidR="009C2D79" w:rsidRDefault="0096456E" w:rsidP="00A9730A">
            <w:pPr>
              <w:pStyle w:val="ListParagraph"/>
              <w:numPr>
                <w:ilvl w:val="0"/>
                <w:numId w:val="15"/>
              </w:numPr>
              <w:tabs>
                <w:tab w:val="left" w:pos="851"/>
                <w:tab w:val="left" w:pos="3960"/>
              </w:tabs>
              <w:spacing w:after="0" w:line="240" w:lineRule="auto"/>
              <w:jc w:val="both"/>
              <w:rPr>
                <w:rFonts w:ascii="Times New Roman" w:hAnsi="Times New Roman" w:cs="Times New Roman"/>
                <w:sz w:val="26"/>
                <w:szCs w:val="26"/>
              </w:rPr>
            </w:pPr>
            <w:r w:rsidRPr="009C2D79">
              <w:rPr>
                <w:rFonts w:ascii="Times New Roman" w:hAnsi="Times New Roman" w:cs="Times New Roman"/>
                <w:color w:val="000000"/>
                <w:sz w:val="26"/>
                <w:szCs w:val="26"/>
              </w:rPr>
              <w:t>p</w:t>
            </w:r>
            <w:r w:rsidR="000572F2" w:rsidRPr="009C2D79">
              <w:rPr>
                <w:rFonts w:ascii="Times New Roman" w:hAnsi="Times New Roman" w:cs="Times New Roman"/>
                <w:color w:val="000000"/>
                <w:sz w:val="26"/>
                <w:szCs w:val="26"/>
              </w:rPr>
              <w:t xml:space="preserve">roiectul </w:t>
            </w:r>
            <w:r w:rsidR="00A30128" w:rsidRPr="009C2D79">
              <w:rPr>
                <w:rFonts w:ascii="Times New Roman" w:hAnsi="Times New Roman" w:cs="Times New Roman"/>
                <w:color w:val="000000"/>
                <w:sz w:val="26"/>
                <w:szCs w:val="26"/>
              </w:rPr>
              <w:t>bugetul</w:t>
            </w:r>
            <w:r w:rsidR="000572F2" w:rsidRPr="009C2D79">
              <w:rPr>
                <w:rFonts w:ascii="Times New Roman" w:hAnsi="Times New Roman" w:cs="Times New Roman"/>
                <w:color w:val="000000"/>
                <w:sz w:val="26"/>
                <w:szCs w:val="26"/>
              </w:rPr>
              <w:t>ui</w:t>
            </w:r>
            <w:r w:rsidR="00A30128" w:rsidRPr="009C2D79">
              <w:rPr>
                <w:rFonts w:ascii="Times New Roman" w:hAnsi="Times New Roman" w:cs="Times New Roman"/>
                <w:color w:val="000000"/>
                <w:sz w:val="26"/>
                <w:szCs w:val="26"/>
              </w:rPr>
              <w:t xml:space="preserve"> de ven</w:t>
            </w:r>
            <w:r w:rsidR="00130E7A" w:rsidRPr="009C2D79">
              <w:rPr>
                <w:rFonts w:ascii="Times New Roman" w:hAnsi="Times New Roman" w:cs="Times New Roman"/>
                <w:color w:val="000000"/>
                <w:sz w:val="26"/>
                <w:szCs w:val="26"/>
              </w:rPr>
              <w:t>ituri şi cheltuieli pe anul 2021</w:t>
            </w:r>
            <w:r w:rsidR="00A30128" w:rsidRPr="009C2D79">
              <w:rPr>
                <w:rFonts w:ascii="Times New Roman" w:hAnsi="Times New Roman" w:cs="Times New Roman"/>
                <w:color w:val="000000"/>
                <w:sz w:val="26"/>
                <w:szCs w:val="26"/>
              </w:rPr>
              <w:t xml:space="preserve"> al </w:t>
            </w:r>
            <w:r w:rsidR="009C2D79">
              <w:rPr>
                <w:rFonts w:ascii="Times New Roman" w:hAnsi="Times New Roman" w:cs="Times New Roman"/>
                <w:sz w:val="26"/>
                <w:szCs w:val="26"/>
              </w:rPr>
              <w:t>Companiei Naţionale</w:t>
            </w:r>
            <w:r w:rsidR="009C2D79" w:rsidRPr="009C2D79">
              <w:rPr>
                <w:rFonts w:ascii="Times New Roman" w:hAnsi="Times New Roman" w:cs="Times New Roman"/>
                <w:sz w:val="26"/>
                <w:szCs w:val="26"/>
              </w:rPr>
              <w:t xml:space="preserve"> </w:t>
            </w:r>
          </w:p>
          <w:p w14:paraId="5546B0E7" w14:textId="77777777" w:rsidR="0096456E" w:rsidRPr="004152C4" w:rsidRDefault="009C2D79" w:rsidP="009C2D79">
            <w:pPr>
              <w:tabs>
                <w:tab w:val="left" w:pos="851"/>
                <w:tab w:val="left" w:pos="3960"/>
              </w:tabs>
              <w:spacing w:after="0" w:line="240" w:lineRule="auto"/>
              <w:jc w:val="both"/>
              <w:rPr>
                <w:rFonts w:ascii="Times New Roman" w:hAnsi="Times New Roman" w:cs="Times New Roman"/>
                <w:sz w:val="26"/>
                <w:szCs w:val="26"/>
              </w:rPr>
            </w:pPr>
            <w:r w:rsidRPr="009C2D79">
              <w:rPr>
                <w:rFonts w:ascii="Times New Roman" w:hAnsi="Times New Roman" w:cs="Times New Roman"/>
                <w:sz w:val="26"/>
                <w:szCs w:val="26"/>
              </w:rPr>
              <w:t xml:space="preserve">"Administraţia Porturilor Maritime" - S.A. Constanţa </w:t>
            </w:r>
            <w:r w:rsidRPr="009C2D79">
              <w:rPr>
                <w:rFonts w:ascii="Times New Roman" w:hAnsi="Times New Roman" w:cs="Times New Roman"/>
                <w:b/>
                <w:sz w:val="26"/>
                <w:szCs w:val="26"/>
              </w:rPr>
              <w:t xml:space="preserve"> </w:t>
            </w:r>
            <w:r w:rsidR="004E2AD0" w:rsidRPr="009C2D79">
              <w:rPr>
                <w:rFonts w:ascii="Times New Roman" w:hAnsi="Times New Roman" w:cs="Times New Roman"/>
                <w:b/>
                <w:sz w:val="26"/>
                <w:szCs w:val="26"/>
              </w:rPr>
              <w:t xml:space="preserve"> </w:t>
            </w:r>
            <w:r w:rsidR="004E2AD0" w:rsidRPr="009C2D79">
              <w:rPr>
                <w:rFonts w:ascii="Times New Roman" w:hAnsi="Times New Roman" w:cs="Times New Roman"/>
                <w:sz w:val="26"/>
                <w:szCs w:val="26"/>
              </w:rPr>
              <w:t xml:space="preserve"> </w:t>
            </w:r>
            <w:r w:rsidR="0096456E" w:rsidRPr="009C2D79">
              <w:rPr>
                <w:rFonts w:ascii="Times New Roman" w:hAnsi="Times New Roman" w:cs="Times New Roman"/>
                <w:sz w:val="26"/>
                <w:szCs w:val="26"/>
              </w:rPr>
              <w:t>a fost avizat de  Consiliu</w:t>
            </w:r>
            <w:r w:rsidR="00970D60" w:rsidRPr="009C2D79">
              <w:rPr>
                <w:rFonts w:ascii="Times New Roman" w:hAnsi="Times New Roman" w:cs="Times New Roman"/>
                <w:sz w:val="26"/>
                <w:szCs w:val="26"/>
              </w:rPr>
              <w:t>l de Administraț</w:t>
            </w:r>
            <w:r w:rsidR="0096456E" w:rsidRPr="009C2D79">
              <w:rPr>
                <w:rFonts w:ascii="Times New Roman" w:hAnsi="Times New Roman" w:cs="Times New Roman"/>
                <w:sz w:val="26"/>
                <w:szCs w:val="26"/>
              </w:rPr>
              <w:t xml:space="preserve">ie, </w:t>
            </w:r>
            <w:r w:rsidR="0096456E" w:rsidRPr="004152C4">
              <w:rPr>
                <w:rFonts w:ascii="Times New Roman" w:hAnsi="Times New Roman" w:cs="Times New Roman"/>
                <w:sz w:val="26"/>
                <w:szCs w:val="26"/>
              </w:rPr>
              <w:t xml:space="preserve">conform </w:t>
            </w:r>
            <w:r w:rsidR="004152C4" w:rsidRPr="004152C4">
              <w:rPr>
                <w:rFonts w:ascii="Times New Roman" w:hAnsi="Times New Roman" w:cs="Times New Roman"/>
                <w:sz w:val="26"/>
                <w:szCs w:val="26"/>
              </w:rPr>
              <w:t>Deciziei</w:t>
            </w:r>
            <w:r w:rsidR="0096456E" w:rsidRPr="004152C4">
              <w:rPr>
                <w:rFonts w:ascii="Times New Roman" w:hAnsi="Times New Roman" w:cs="Times New Roman"/>
                <w:sz w:val="26"/>
                <w:szCs w:val="26"/>
              </w:rPr>
              <w:t xml:space="preserve"> nr.</w:t>
            </w:r>
            <w:r w:rsidR="004152C4" w:rsidRPr="004152C4">
              <w:rPr>
                <w:rFonts w:ascii="Times New Roman" w:hAnsi="Times New Roman" w:cs="Times New Roman"/>
                <w:sz w:val="26"/>
                <w:szCs w:val="26"/>
              </w:rPr>
              <w:t>15724</w:t>
            </w:r>
            <w:r w:rsidR="0096456E" w:rsidRPr="004152C4">
              <w:rPr>
                <w:rFonts w:ascii="Times New Roman" w:hAnsi="Times New Roman" w:cs="Times New Roman"/>
                <w:sz w:val="26"/>
                <w:szCs w:val="26"/>
              </w:rPr>
              <w:t>/</w:t>
            </w:r>
            <w:r w:rsidR="004152C4" w:rsidRPr="004152C4">
              <w:rPr>
                <w:rFonts w:ascii="Times New Roman" w:hAnsi="Times New Roman" w:cs="Times New Roman"/>
                <w:sz w:val="26"/>
                <w:szCs w:val="26"/>
              </w:rPr>
              <w:t>2</w:t>
            </w:r>
            <w:r w:rsidR="0096456E" w:rsidRPr="004152C4">
              <w:rPr>
                <w:rFonts w:ascii="Times New Roman" w:hAnsi="Times New Roman" w:cs="Times New Roman"/>
                <w:sz w:val="26"/>
                <w:szCs w:val="26"/>
              </w:rPr>
              <w:t>9.03.2021;</w:t>
            </w:r>
          </w:p>
          <w:p w14:paraId="13FD7E8A" w14:textId="77777777" w:rsidR="009C2D79" w:rsidRPr="009C2D79" w:rsidRDefault="0096456E" w:rsidP="00F5414A">
            <w:pPr>
              <w:pStyle w:val="ListParagraph"/>
              <w:numPr>
                <w:ilvl w:val="0"/>
                <w:numId w:val="15"/>
              </w:numPr>
              <w:spacing w:after="0" w:line="240" w:lineRule="auto"/>
              <w:jc w:val="both"/>
              <w:rPr>
                <w:rFonts w:ascii="Times New Roman" w:hAnsi="Times New Roman" w:cs="Times New Roman"/>
                <w:sz w:val="26"/>
                <w:szCs w:val="26"/>
                <w:lang w:val="en-US"/>
              </w:rPr>
            </w:pPr>
            <w:r w:rsidRPr="009C2D79">
              <w:rPr>
                <w:rFonts w:ascii="Times New Roman" w:hAnsi="Times New Roman" w:cs="Times New Roman"/>
                <w:sz w:val="26"/>
                <w:szCs w:val="26"/>
              </w:rPr>
              <w:t xml:space="preserve">proiectul privind bugetul de venituri şi cheltuieli pe anul 2021 al </w:t>
            </w:r>
            <w:r w:rsidR="00C01A48">
              <w:rPr>
                <w:rFonts w:ascii="Times New Roman" w:hAnsi="Times New Roman" w:cs="Times New Roman"/>
                <w:sz w:val="26"/>
                <w:szCs w:val="26"/>
              </w:rPr>
              <w:t>Companiei</w:t>
            </w:r>
            <w:r w:rsidR="009C2D79" w:rsidRPr="009C2D79">
              <w:rPr>
                <w:rFonts w:ascii="Times New Roman" w:hAnsi="Times New Roman" w:cs="Times New Roman"/>
                <w:sz w:val="26"/>
                <w:szCs w:val="26"/>
              </w:rPr>
              <w:t xml:space="preserve"> </w:t>
            </w:r>
          </w:p>
          <w:p w14:paraId="7EEC27D4" w14:textId="77777777" w:rsidR="0096456E" w:rsidRPr="004152C4" w:rsidRDefault="00C01A48" w:rsidP="009C2D79">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Naţionale</w:t>
            </w:r>
            <w:r w:rsidR="009C2D79" w:rsidRPr="009C2D79">
              <w:rPr>
                <w:rFonts w:ascii="Times New Roman" w:hAnsi="Times New Roman" w:cs="Times New Roman"/>
                <w:sz w:val="26"/>
                <w:szCs w:val="26"/>
              </w:rPr>
              <w:t xml:space="preserve"> "Administraţia Porturilor Maritime" - S.A. Constanţa </w:t>
            </w:r>
            <w:r w:rsidR="009C2D79" w:rsidRPr="009C2D79">
              <w:rPr>
                <w:rFonts w:ascii="Times New Roman" w:hAnsi="Times New Roman" w:cs="Times New Roman"/>
                <w:b/>
                <w:sz w:val="26"/>
                <w:szCs w:val="26"/>
              </w:rPr>
              <w:t xml:space="preserve"> </w:t>
            </w:r>
            <w:r w:rsidR="0096456E" w:rsidRPr="009C2D79">
              <w:rPr>
                <w:rFonts w:ascii="Times New Roman" w:hAnsi="Times New Roman" w:cs="Times New Roman"/>
                <w:sz w:val="26"/>
                <w:szCs w:val="26"/>
              </w:rPr>
              <w:t xml:space="preserve"> a fost aprobat  de reprezentanții  AGA,  prin Hotărârea </w:t>
            </w:r>
            <w:r w:rsidR="0096456E" w:rsidRPr="004152C4">
              <w:rPr>
                <w:rFonts w:ascii="Times New Roman" w:hAnsi="Times New Roman" w:cs="Times New Roman"/>
                <w:sz w:val="26"/>
                <w:szCs w:val="26"/>
              </w:rPr>
              <w:t>nr. 0</w:t>
            </w:r>
            <w:r w:rsidR="004152C4" w:rsidRPr="004152C4">
              <w:rPr>
                <w:rFonts w:ascii="Times New Roman" w:hAnsi="Times New Roman" w:cs="Times New Roman"/>
                <w:sz w:val="26"/>
                <w:szCs w:val="26"/>
              </w:rPr>
              <w:t>4</w:t>
            </w:r>
            <w:r w:rsidR="0096456E" w:rsidRPr="004152C4">
              <w:rPr>
                <w:rFonts w:ascii="Times New Roman" w:hAnsi="Times New Roman" w:cs="Times New Roman"/>
                <w:sz w:val="26"/>
                <w:szCs w:val="26"/>
              </w:rPr>
              <w:t>/</w:t>
            </w:r>
            <w:r w:rsidR="004152C4" w:rsidRPr="004152C4">
              <w:rPr>
                <w:rFonts w:ascii="Times New Roman" w:hAnsi="Times New Roman" w:cs="Times New Roman"/>
                <w:sz w:val="26"/>
                <w:szCs w:val="26"/>
              </w:rPr>
              <w:t>20</w:t>
            </w:r>
            <w:r w:rsidR="0096456E" w:rsidRPr="004152C4">
              <w:rPr>
                <w:rFonts w:ascii="Times New Roman" w:hAnsi="Times New Roman" w:cs="Times New Roman"/>
                <w:sz w:val="26"/>
                <w:szCs w:val="26"/>
              </w:rPr>
              <w:t>.04.2021;</w:t>
            </w:r>
          </w:p>
          <w:p w14:paraId="44C0FCF5" w14:textId="77777777" w:rsidR="000572F2" w:rsidRPr="0054112C" w:rsidRDefault="000572F2" w:rsidP="00C85876">
            <w:pPr>
              <w:pStyle w:val="ListParagraph"/>
              <w:numPr>
                <w:ilvl w:val="0"/>
                <w:numId w:val="15"/>
              </w:numPr>
              <w:tabs>
                <w:tab w:val="left" w:pos="3960"/>
              </w:tabs>
              <w:spacing w:after="0" w:line="240" w:lineRule="auto"/>
              <w:jc w:val="both"/>
              <w:rPr>
                <w:rFonts w:ascii="Times New Roman" w:hAnsi="Times New Roman" w:cs="Times New Roman"/>
                <w:color w:val="000000"/>
                <w:sz w:val="26"/>
                <w:szCs w:val="26"/>
              </w:rPr>
            </w:pPr>
            <w:r w:rsidRPr="0054112C">
              <w:rPr>
                <w:rFonts w:ascii="Times New Roman" w:hAnsi="Times New Roman" w:cs="Times New Roman"/>
                <w:color w:val="000000"/>
                <w:sz w:val="26"/>
                <w:szCs w:val="26"/>
              </w:rPr>
              <w:t xml:space="preserve">proiectul bugetului de venituri și cheltuieli </w:t>
            </w:r>
            <w:r w:rsidR="00A30128" w:rsidRPr="0054112C">
              <w:rPr>
                <w:rFonts w:ascii="Times New Roman" w:hAnsi="Times New Roman" w:cs="Times New Roman"/>
                <w:color w:val="000000"/>
                <w:sz w:val="26"/>
                <w:szCs w:val="26"/>
              </w:rPr>
              <w:t xml:space="preserve"> a fost supus controlului financiar de </w:t>
            </w:r>
          </w:p>
          <w:p w14:paraId="3AB5101B" w14:textId="77777777" w:rsidR="00A30128" w:rsidRPr="0054112C" w:rsidRDefault="00A30128" w:rsidP="00C85876">
            <w:pPr>
              <w:spacing w:after="0" w:line="240" w:lineRule="auto"/>
              <w:jc w:val="both"/>
              <w:rPr>
                <w:rFonts w:ascii="Times New Roman" w:hAnsi="Times New Roman" w:cs="Times New Roman"/>
                <w:color w:val="000000"/>
                <w:sz w:val="26"/>
                <w:szCs w:val="26"/>
              </w:rPr>
            </w:pPr>
            <w:r w:rsidRPr="0054112C">
              <w:rPr>
                <w:rFonts w:ascii="Times New Roman" w:hAnsi="Times New Roman" w:cs="Times New Roman"/>
                <w:color w:val="000000"/>
                <w:sz w:val="26"/>
                <w:szCs w:val="26"/>
              </w:rPr>
              <w:t>gestiune conform H.G. nr. 1151/2012 pentru aprobarea normelor metodologice privind modul de organizare şi exercitare a controlului financiar de gestiune;</w:t>
            </w:r>
          </w:p>
          <w:p w14:paraId="4F37B220" w14:textId="77777777" w:rsidR="00A30128" w:rsidRPr="0054112C" w:rsidRDefault="00A30128" w:rsidP="00C85876">
            <w:pPr>
              <w:pStyle w:val="ListParagraph"/>
              <w:numPr>
                <w:ilvl w:val="0"/>
                <w:numId w:val="21"/>
              </w:numPr>
              <w:shd w:val="clear" w:color="auto" w:fill="FFFFFF"/>
              <w:tabs>
                <w:tab w:val="left" w:pos="-810"/>
              </w:tabs>
              <w:spacing w:after="0" w:line="240" w:lineRule="auto"/>
              <w:jc w:val="both"/>
              <w:rPr>
                <w:rFonts w:ascii="Times New Roman" w:hAnsi="Times New Roman" w:cs="Times New Roman"/>
                <w:sz w:val="26"/>
                <w:szCs w:val="26"/>
              </w:rPr>
            </w:pPr>
            <w:r w:rsidRPr="0054112C">
              <w:rPr>
                <w:rFonts w:ascii="Times New Roman" w:hAnsi="Times New Roman" w:cs="Times New Roman"/>
                <w:color w:val="000000"/>
                <w:sz w:val="26"/>
                <w:szCs w:val="26"/>
              </w:rPr>
              <w:t xml:space="preserve">în conformitate cu art.6 (1) din OG 26/2013 proiectul de buget de venituri şi </w:t>
            </w:r>
          </w:p>
          <w:p w14:paraId="26B9590F" w14:textId="77777777" w:rsidR="00F634B1" w:rsidRPr="0054112C" w:rsidRDefault="00A30128" w:rsidP="00C85876">
            <w:pPr>
              <w:shd w:val="clear" w:color="auto" w:fill="FFFFFF"/>
              <w:tabs>
                <w:tab w:val="left" w:pos="-810"/>
              </w:tabs>
              <w:spacing w:after="0" w:line="240" w:lineRule="auto"/>
              <w:jc w:val="both"/>
              <w:rPr>
                <w:rFonts w:ascii="Times New Roman" w:hAnsi="Times New Roman" w:cs="Times New Roman"/>
                <w:color w:val="000000"/>
                <w:sz w:val="26"/>
                <w:szCs w:val="26"/>
                <w:lang w:val="en-US"/>
              </w:rPr>
            </w:pPr>
            <w:r w:rsidRPr="0054112C">
              <w:rPr>
                <w:rFonts w:ascii="Times New Roman" w:hAnsi="Times New Roman" w:cs="Times New Roman"/>
                <w:color w:val="000000"/>
                <w:sz w:val="26"/>
                <w:szCs w:val="26"/>
              </w:rPr>
              <w:t>cheltuieli pe anul 2021 a fos</w:t>
            </w:r>
            <w:r w:rsidR="004E2AD0" w:rsidRPr="0054112C">
              <w:rPr>
                <w:rFonts w:ascii="Times New Roman" w:hAnsi="Times New Roman" w:cs="Times New Roman"/>
                <w:color w:val="000000"/>
                <w:sz w:val="26"/>
                <w:szCs w:val="26"/>
              </w:rPr>
              <w:t>t supus consultării organizaţiilor</w:t>
            </w:r>
            <w:r w:rsidRPr="0054112C">
              <w:rPr>
                <w:rFonts w:ascii="Times New Roman" w:hAnsi="Times New Roman" w:cs="Times New Roman"/>
                <w:color w:val="000000"/>
                <w:sz w:val="26"/>
                <w:szCs w:val="26"/>
              </w:rPr>
              <w:t xml:space="preserve"> de sindicat</w:t>
            </w:r>
            <w:r w:rsidR="004107FA" w:rsidRPr="0054112C">
              <w:rPr>
                <w:rFonts w:ascii="Times New Roman" w:hAnsi="Times New Roman" w:cs="Times New Roman"/>
                <w:color w:val="000000"/>
                <w:sz w:val="26"/>
                <w:szCs w:val="26"/>
              </w:rPr>
              <w:t>.</w:t>
            </w:r>
            <w:r w:rsidR="004107FA" w:rsidRPr="0054112C">
              <w:rPr>
                <w:rFonts w:ascii="Times New Roman" w:hAnsi="Times New Roman" w:cs="Times New Roman"/>
                <w:color w:val="000000"/>
                <w:sz w:val="26"/>
                <w:szCs w:val="26"/>
                <w:lang w:val="en-US"/>
              </w:rPr>
              <w:t xml:space="preserve"> </w:t>
            </w:r>
          </w:p>
        </w:tc>
      </w:tr>
      <w:tr w:rsidR="003479AA" w:rsidRPr="0054112C" w14:paraId="3A495E33" w14:textId="77777777" w:rsidTr="00CD44D7">
        <w:tc>
          <w:tcPr>
            <w:tcW w:w="9315" w:type="dxa"/>
            <w:gridSpan w:val="8"/>
          </w:tcPr>
          <w:p w14:paraId="4CFCBE50" w14:textId="77777777" w:rsidR="00F634B1" w:rsidRPr="0054112C" w:rsidRDefault="003479AA" w:rsidP="007C71BF">
            <w:pPr>
              <w:pStyle w:val="ListParagraph"/>
              <w:numPr>
                <w:ilvl w:val="0"/>
                <w:numId w:val="13"/>
              </w:numPr>
              <w:tabs>
                <w:tab w:val="left" w:pos="3960"/>
              </w:tabs>
              <w:spacing w:after="0"/>
              <w:jc w:val="both"/>
              <w:rPr>
                <w:rFonts w:ascii="Times New Roman" w:hAnsi="Times New Roman" w:cs="Times New Roman"/>
                <w:b/>
                <w:bCs/>
                <w:sz w:val="26"/>
                <w:szCs w:val="26"/>
              </w:rPr>
            </w:pPr>
            <w:r w:rsidRPr="0054112C">
              <w:rPr>
                <w:rFonts w:ascii="Times New Roman" w:hAnsi="Times New Roman" w:cs="Times New Roman"/>
                <w:b/>
                <w:bCs/>
                <w:sz w:val="26"/>
                <w:szCs w:val="26"/>
              </w:rPr>
              <w:lastRenderedPageBreak/>
              <w:t>Alte informaţii</w:t>
            </w:r>
          </w:p>
          <w:p w14:paraId="171DDAE2" w14:textId="77777777" w:rsidR="00540A45" w:rsidRPr="0054112C" w:rsidRDefault="00540A45" w:rsidP="007C71BF">
            <w:pPr>
              <w:tabs>
                <w:tab w:val="left" w:pos="3960"/>
              </w:tabs>
              <w:spacing w:after="0"/>
              <w:jc w:val="both"/>
              <w:rPr>
                <w:rFonts w:ascii="Times New Roman" w:hAnsi="Times New Roman" w:cs="Times New Roman"/>
                <w:bCs/>
                <w:sz w:val="26"/>
                <w:szCs w:val="26"/>
              </w:rPr>
            </w:pPr>
            <w:r w:rsidRPr="0054112C">
              <w:rPr>
                <w:rFonts w:ascii="Times New Roman" w:hAnsi="Times New Roman" w:cs="Times New Roman"/>
                <w:bCs/>
                <w:sz w:val="26"/>
                <w:szCs w:val="26"/>
              </w:rPr>
              <w:t xml:space="preserve">În conformitate cu prevederile art. 4, alin. 1, lit. a) din Ordonanța Guvernului nr. 26/2013 privind întărirea disciplinei financiare la nivelul unor operatori economici la care statul sau unitățile administrativ-teritoriale sunt acționari unici ori majoritari sau dețin direct ori indirect o participație majoritară, aprobată cu completări prin Legea 47/2014, cu modificările şi completările ulterioare, bugetul de venituri și cheltuieli pe anul 2021  al </w:t>
            </w:r>
            <w:r w:rsidR="00E60AFE">
              <w:rPr>
                <w:rFonts w:ascii="Times New Roman" w:hAnsi="Times New Roman" w:cs="Times New Roman"/>
                <w:sz w:val="26"/>
                <w:szCs w:val="26"/>
              </w:rPr>
              <w:t>Companiei Naţionale</w:t>
            </w:r>
            <w:r w:rsidR="00E60AFE" w:rsidRPr="0040531E">
              <w:rPr>
                <w:rFonts w:ascii="Times New Roman" w:hAnsi="Times New Roman" w:cs="Times New Roman"/>
                <w:sz w:val="26"/>
                <w:szCs w:val="26"/>
              </w:rPr>
              <w:t xml:space="preserve"> "Administraţia Porturilor Maritime" - S.A. Constanţa</w:t>
            </w:r>
            <w:r w:rsidR="00E60AFE" w:rsidRPr="005E2994">
              <w:rPr>
                <w:rFonts w:ascii="Times New Roman" w:hAnsi="Times New Roman" w:cs="Times New Roman"/>
                <w:sz w:val="26"/>
                <w:szCs w:val="26"/>
              </w:rPr>
              <w:t xml:space="preserve"> </w:t>
            </w:r>
            <w:r w:rsidR="00E60AFE" w:rsidRPr="005E2994">
              <w:rPr>
                <w:rFonts w:ascii="Times New Roman" w:hAnsi="Times New Roman" w:cs="Times New Roman"/>
                <w:b/>
                <w:sz w:val="26"/>
                <w:szCs w:val="26"/>
              </w:rPr>
              <w:t xml:space="preserve"> </w:t>
            </w:r>
            <w:r w:rsidRPr="0054112C">
              <w:rPr>
                <w:rFonts w:ascii="Times New Roman" w:hAnsi="Times New Roman" w:cs="Times New Roman"/>
                <w:bCs/>
                <w:sz w:val="26"/>
                <w:szCs w:val="26"/>
              </w:rPr>
              <w:t xml:space="preserve">urmează sa fie aprobat prin Hotărâre de Guvern. </w:t>
            </w:r>
          </w:p>
          <w:p w14:paraId="6F62BF14" w14:textId="77777777" w:rsidR="003C2D5F" w:rsidRPr="0054112C" w:rsidRDefault="00B02600" w:rsidP="00E60AFE">
            <w:pPr>
              <w:tabs>
                <w:tab w:val="left" w:pos="3960"/>
              </w:tabs>
              <w:spacing w:after="0"/>
              <w:jc w:val="both"/>
              <w:rPr>
                <w:rFonts w:ascii="Times New Roman" w:hAnsi="Times New Roman" w:cs="Times New Roman"/>
                <w:sz w:val="26"/>
                <w:szCs w:val="26"/>
              </w:rPr>
            </w:pPr>
            <w:r w:rsidRPr="0054112C">
              <w:rPr>
                <w:rFonts w:ascii="Times New Roman" w:hAnsi="Times New Roman" w:cs="Times New Roman"/>
                <w:bCs/>
                <w:sz w:val="26"/>
                <w:szCs w:val="26"/>
              </w:rPr>
              <w:t>Realitatea datelor prezentate în proiectul bugetului de venituri și cheltuieli  pe anul 202</w:t>
            </w:r>
            <w:r w:rsidR="00540A45" w:rsidRPr="0054112C">
              <w:rPr>
                <w:rFonts w:ascii="Times New Roman" w:hAnsi="Times New Roman" w:cs="Times New Roman"/>
                <w:bCs/>
                <w:sz w:val="26"/>
                <w:szCs w:val="26"/>
              </w:rPr>
              <w:t>1</w:t>
            </w:r>
            <w:r w:rsidRPr="0054112C">
              <w:rPr>
                <w:rFonts w:ascii="Times New Roman" w:hAnsi="Times New Roman" w:cs="Times New Roman"/>
                <w:bCs/>
                <w:sz w:val="26"/>
                <w:szCs w:val="26"/>
              </w:rPr>
              <w:t>, aparți</w:t>
            </w:r>
            <w:r w:rsidR="009449F6" w:rsidRPr="0054112C">
              <w:rPr>
                <w:rFonts w:ascii="Times New Roman" w:hAnsi="Times New Roman" w:cs="Times New Roman"/>
                <w:bCs/>
                <w:sz w:val="26"/>
                <w:szCs w:val="26"/>
              </w:rPr>
              <w:t xml:space="preserve">ne Ministerului Transporturilor și Infrastructurii </w:t>
            </w:r>
            <w:r w:rsidRPr="0054112C">
              <w:rPr>
                <w:rFonts w:ascii="Times New Roman" w:hAnsi="Times New Roman" w:cs="Times New Roman"/>
                <w:bCs/>
                <w:sz w:val="26"/>
                <w:szCs w:val="26"/>
              </w:rPr>
              <w:t xml:space="preserve">și organelor de conducere ale </w:t>
            </w:r>
            <w:r w:rsidR="00E60AFE">
              <w:rPr>
                <w:rFonts w:ascii="Times New Roman" w:hAnsi="Times New Roman" w:cs="Times New Roman"/>
                <w:sz w:val="26"/>
                <w:szCs w:val="26"/>
              </w:rPr>
              <w:t>Companiei Naţionale</w:t>
            </w:r>
            <w:r w:rsidR="00E60AFE" w:rsidRPr="0040531E">
              <w:rPr>
                <w:rFonts w:ascii="Times New Roman" w:hAnsi="Times New Roman" w:cs="Times New Roman"/>
                <w:sz w:val="26"/>
                <w:szCs w:val="26"/>
              </w:rPr>
              <w:t xml:space="preserve"> "Administraţia Porturilor Maritime" - S.A. Constanţa</w:t>
            </w:r>
            <w:r w:rsidR="00E60AFE" w:rsidRPr="005E2994">
              <w:rPr>
                <w:rFonts w:ascii="Times New Roman" w:hAnsi="Times New Roman" w:cs="Times New Roman"/>
                <w:sz w:val="26"/>
                <w:szCs w:val="26"/>
              </w:rPr>
              <w:t xml:space="preserve"> </w:t>
            </w:r>
            <w:r w:rsidR="00E60AFE" w:rsidRPr="005E2994">
              <w:rPr>
                <w:rFonts w:ascii="Times New Roman" w:hAnsi="Times New Roman" w:cs="Times New Roman"/>
                <w:b/>
                <w:sz w:val="26"/>
                <w:szCs w:val="26"/>
              </w:rPr>
              <w:t xml:space="preserve"> </w:t>
            </w:r>
            <w:r w:rsidR="004F475D" w:rsidRPr="0054112C">
              <w:rPr>
                <w:rFonts w:ascii="Times New Roman" w:hAnsi="Times New Roman" w:cs="Times New Roman"/>
                <w:sz w:val="26"/>
                <w:szCs w:val="26"/>
              </w:rPr>
              <w:t>aflată sub autoritat</w:t>
            </w:r>
            <w:r w:rsidR="009449F6" w:rsidRPr="0054112C">
              <w:rPr>
                <w:rFonts w:ascii="Times New Roman" w:hAnsi="Times New Roman" w:cs="Times New Roman"/>
                <w:sz w:val="26"/>
                <w:szCs w:val="26"/>
              </w:rPr>
              <w:t>ea Ministerului Transporturilor și</w:t>
            </w:r>
            <w:r w:rsidR="004F475D" w:rsidRPr="0054112C">
              <w:rPr>
                <w:rFonts w:ascii="Times New Roman" w:hAnsi="Times New Roman" w:cs="Times New Roman"/>
                <w:sz w:val="26"/>
                <w:szCs w:val="26"/>
              </w:rPr>
              <w:t xml:space="preserve"> Infrastructurii</w:t>
            </w:r>
            <w:r w:rsidR="009449F6" w:rsidRPr="0054112C">
              <w:rPr>
                <w:rFonts w:ascii="Times New Roman" w:hAnsi="Times New Roman" w:cs="Times New Roman"/>
                <w:sz w:val="26"/>
                <w:szCs w:val="26"/>
              </w:rPr>
              <w:t>.</w:t>
            </w:r>
          </w:p>
        </w:tc>
      </w:tr>
      <w:tr w:rsidR="003479AA" w:rsidRPr="0054112C" w14:paraId="3800E02B" w14:textId="77777777" w:rsidTr="00CD44D7">
        <w:tc>
          <w:tcPr>
            <w:tcW w:w="9315" w:type="dxa"/>
            <w:gridSpan w:val="8"/>
          </w:tcPr>
          <w:p w14:paraId="2BAF8ECA" w14:textId="77777777" w:rsidR="003479AA" w:rsidRPr="0054112C" w:rsidRDefault="003479AA" w:rsidP="006155EB">
            <w:pPr>
              <w:tabs>
                <w:tab w:val="left" w:pos="3960"/>
              </w:tabs>
              <w:spacing w:after="0"/>
              <w:jc w:val="center"/>
              <w:rPr>
                <w:rFonts w:ascii="Times New Roman" w:hAnsi="Times New Roman" w:cs="Times New Roman"/>
                <w:b/>
                <w:bCs/>
                <w:sz w:val="26"/>
                <w:szCs w:val="26"/>
              </w:rPr>
            </w:pPr>
            <w:r w:rsidRPr="0054112C">
              <w:rPr>
                <w:rFonts w:ascii="Times New Roman" w:hAnsi="Times New Roman" w:cs="Times New Roman"/>
                <w:b/>
                <w:bCs/>
                <w:sz w:val="26"/>
                <w:szCs w:val="26"/>
              </w:rPr>
              <w:t>Secţiunea a 3-a</w:t>
            </w:r>
          </w:p>
          <w:p w14:paraId="0905A112" w14:textId="77777777" w:rsidR="00F634B1" w:rsidRPr="0054112C" w:rsidRDefault="003479AA" w:rsidP="003A78B0">
            <w:pPr>
              <w:tabs>
                <w:tab w:val="left" w:pos="3960"/>
              </w:tabs>
              <w:spacing w:after="0"/>
              <w:jc w:val="center"/>
              <w:rPr>
                <w:rFonts w:ascii="Times New Roman" w:hAnsi="Times New Roman" w:cs="Times New Roman"/>
                <w:b/>
                <w:bCs/>
                <w:sz w:val="26"/>
                <w:szCs w:val="26"/>
              </w:rPr>
            </w:pPr>
            <w:r w:rsidRPr="0054112C">
              <w:rPr>
                <w:rFonts w:ascii="Times New Roman" w:hAnsi="Times New Roman" w:cs="Times New Roman"/>
                <w:b/>
                <w:bCs/>
                <w:sz w:val="26"/>
                <w:szCs w:val="26"/>
              </w:rPr>
              <w:t>Impactul socio-economic al proiectului de act normativ</w:t>
            </w:r>
          </w:p>
        </w:tc>
      </w:tr>
      <w:tr w:rsidR="003479AA" w:rsidRPr="0054112C" w14:paraId="6E84E2F8" w14:textId="77777777" w:rsidTr="00CD44D7">
        <w:tc>
          <w:tcPr>
            <w:tcW w:w="9315" w:type="dxa"/>
            <w:gridSpan w:val="8"/>
          </w:tcPr>
          <w:p w14:paraId="14A4A70B" w14:textId="77777777" w:rsidR="003479AA" w:rsidRPr="0054112C" w:rsidRDefault="003479AA" w:rsidP="006155EB">
            <w:pPr>
              <w:tabs>
                <w:tab w:val="left" w:pos="3960"/>
              </w:tabs>
              <w:spacing w:after="0"/>
              <w:jc w:val="both"/>
              <w:rPr>
                <w:rFonts w:ascii="Times New Roman" w:hAnsi="Times New Roman" w:cs="Times New Roman"/>
                <w:b/>
                <w:bCs/>
                <w:sz w:val="26"/>
                <w:szCs w:val="26"/>
              </w:rPr>
            </w:pPr>
            <w:r w:rsidRPr="0054112C">
              <w:rPr>
                <w:rFonts w:ascii="Times New Roman" w:hAnsi="Times New Roman" w:cs="Times New Roman"/>
                <w:b/>
                <w:bCs/>
                <w:sz w:val="26"/>
                <w:szCs w:val="26"/>
              </w:rPr>
              <w:t>1. Impact macro-economic</w:t>
            </w:r>
          </w:p>
          <w:p w14:paraId="0BA9072C" w14:textId="77777777" w:rsidR="003479AA" w:rsidRPr="0054112C" w:rsidRDefault="003479AA" w:rsidP="006155EB">
            <w:pPr>
              <w:tabs>
                <w:tab w:val="left" w:pos="3960"/>
              </w:tabs>
              <w:spacing w:after="0"/>
              <w:jc w:val="both"/>
              <w:rPr>
                <w:rFonts w:ascii="Times New Roman" w:hAnsi="Times New Roman" w:cs="Times New Roman"/>
                <w:sz w:val="26"/>
                <w:szCs w:val="26"/>
              </w:rPr>
            </w:pPr>
            <w:r w:rsidRPr="0054112C">
              <w:rPr>
                <w:rFonts w:ascii="Times New Roman" w:hAnsi="Times New Roman" w:cs="Times New Roman"/>
                <w:sz w:val="26"/>
                <w:szCs w:val="26"/>
              </w:rPr>
              <w:t>Proiectul de act normativ nu se referă la acest subiect</w:t>
            </w:r>
          </w:p>
        </w:tc>
      </w:tr>
      <w:tr w:rsidR="003479AA" w:rsidRPr="0054112C" w14:paraId="385ECDB7" w14:textId="77777777" w:rsidTr="00CD44D7">
        <w:tc>
          <w:tcPr>
            <w:tcW w:w="9315" w:type="dxa"/>
            <w:gridSpan w:val="8"/>
          </w:tcPr>
          <w:p w14:paraId="7B0448F0" w14:textId="77777777" w:rsidR="003479AA" w:rsidRPr="0054112C" w:rsidRDefault="003479AA" w:rsidP="006155EB">
            <w:pPr>
              <w:tabs>
                <w:tab w:val="left" w:pos="3960"/>
              </w:tabs>
              <w:autoSpaceDE w:val="0"/>
              <w:autoSpaceDN w:val="0"/>
              <w:adjustRightInd w:val="0"/>
              <w:spacing w:after="0"/>
              <w:jc w:val="both"/>
              <w:rPr>
                <w:rFonts w:ascii="Times New Roman" w:hAnsi="Times New Roman" w:cs="Times New Roman"/>
                <w:b/>
                <w:bCs/>
                <w:sz w:val="26"/>
                <w:szCs w:val="26"/>
              </w:rPr>
            </w:pPr>
            <w:r w:rsidRPr="0054112C">
              <w:rPr>
                <w:rFonts w:ascii="Times New Roman" w:hAnsi="Times New Roman" w:cs="Times New Roman"/>
                <w:b/>
                <w:bCs/>
                <w:sz w:val="26"/>
                <w:szCs w:val="26"/>
              </w:rPr>
              <w:t>1</w:t>
            </w:r>
            <w:r w:rsidRPr="0054112C">
              <w:rPr>
                <w:rFonts w:ascii="Times New Roman" w:hAnsi="Times New Roman" w:cs="Times New Roman"/>
                <w:b/>
                <w:bCs/>
                <w:sz w:val="26"/>
                <w:szCs w:val="26"/>
                <w:vertAlign w:val="superscript"/>
              </w:rPr>
              <w:t>1</w:t>
            </w:r>
            <w:r w:rsidRPr="0054112C">
              <w:rPr>
                <w:rFonts w:ascii="Times New Roman" w:hAnsi="Times New Roman" w:cs="Times New Roman"/>
                <w:b/>
                <w:bCs/>
                <w:sz w:val="26"/>
                <w:szCs w:val="26"/>
              </w:rPr>
              <w:t>. Impactul asupra mediului concurenţial şi domeniului ajutoarelor de stat:</w:t>
            </w:r>
          </w:p>
          <w:p w14:paraId="6E6F2156" w14:textId="77777777" w:rsidR="003479AA" w:rsidRPr="0054112C" w:rsidRDefault="003479AA" w:rsidP="006155EB">
            <w:pPr>
              <w:tabs>
                <w:tab w:val="left" w:pos="3960"/>
              </w:tabs>
              <w:spacing w:after="0"/>
              <w:jc w:val="both"/>
              <w:rPr>
                <w:rFonts w:ascii="Times New Roman" w:hAnsi="Times New Roman" w:cs="Times New Roman"/>
                <w:sz w:val="26"/>
                <w:szCs w:val="26"/>
              </w:rPr>
            </w:pPr>
            <w:r w:rsidRPr="0054112C">
              <w:rPr>
                <w:rFonts w:ascii="Times New Roman" w:hAnsi="Times New Roman" w:cs="Times New Roman"/>
                <w:sz w:val="26"/>
                <w:szCs w:val="26"/>
              </w:rPr>
              <w:t>Proiectul de act normativ nu se referă la acest subiect</w:t>
            </w:r>
          </w:p>
        </w:tc>
      </w:tr>
      <w:tr w:rsidR="003479AA" w:rsidRPr="0054112C" w14:paraId="1B16C507" w14:textId="77777777" w:rsidTr="00CD44D7">
        <w:tc>
          <w:tcPr>
            <w:tcW w:w="9315" w:type="dxa"/>
            <w:gridSpan w:val="8"/>
          </w:tcPr>
          <w:p w14:paraId="2806A77E" w14:textId="77777777" w:rsidR="003479AA" w:rsidRPr="0054112C" w:rsidRDefault="003479AA" w:rsidP="006155EB">
            <w:pPr>
              <w:tabs>
                <w:tab w:val="left" w:pos="3960"/>
              </w:tabs>
              <w:spacing w:after="0"/>
              <w:jc w:val="both"/>
              <w:rPr>
                <w:rFonts w:ascii="Times New Roman" w:hAnsi="Times New Roman" w:cs="Times New Roman"/>
                <w:b/>
                <w:bCs/>
                <w:sz w:val="26"/>
                <w:szCs w:val="26"/>
              </w:rPr>
            </w:pPr>
            <w:r w:rsidRPr="0054112C">
              <w:rPr>
                <w:rFonts w:ascii="Times New Roman" w:hAnsi="Times New Roman" w:cs="Times New Roman"/>
                <w:b/>
                <w:bCs/>
                <w:sz w:val="26"/>
                <w:szCs w:val="26"/>
              </w:rPr>
              <w:t>2. Impact asupra mediului de afaceri</w:t>
            </w:r>
          </w:p>
          <w:p w14:paraId="22546797" w14:textId="77777777" w:rsidR="003479AA" w:rsidRPr="0054112C" w:rsidRDefault="003479AA" w:rsidP="006155EB">
            <w:pPr>
              <w:tabs>
                <w:tab w:val="left" w:pos="3960"/>
              </w:tabs>
              <w:spacing w:after="0"/>
              <w:jc w:val="both"/>
              <w:rPr>
                <w:rFonts w:ascii="Times New Roman" w:hAnsi="Times New Roman" w:cs="Times New Roman"/>
                <w:sz w:val="26"/>
                <w:szCs w:val="26"/>
              </w:rPr>
            </w:pPr>
            <w:r w:rsidRPr="0054112C">
              <w:rPr>
                <w:rFonts w:ascii="Times New Roman" w:hAnsi="Times New Roman" w:cs="Times New Roman"/>
                <w:sz w:val="26"/>
                <w:szCs w:val="26"/>
              </w:rPr>
              <w:t>Proiectul de act normativ nu se referă la acest subiect</w:t>
            </w:r>
          </w:p>
        </w:tc>
      </w:tr>
      <w:tr w:rsidR="003479AA" w:rsidRPr="0054112C" w14:paraId="4CD02FAC" w14:textId="77777777" w:rsidTr="00CD44D7">
        <w:tc>
          <w:tcPr>
            <w:tcW w:w="9315" w:type="dxa"/>
            <w:gridSpan w:val="8"/>
          </w:tcPr>
          <w:p w14:paraId="539167B9" w14:textId="77777777" w:rsidR="003479AA" w:rsidRPr="0054112C" w:rsidRDefault="003479AA" w:rsidP="006155EB">
            <w:pPr>
              <w:tabs>
                <w:tab w:val="left" w:pos="3960"/>
              </w:tabs>
              <w:spacing w:after="0"/>
              <w:jc w:val="both"/>
              <w:rPr>
                <w:rFonts w:ascii="Times New Roman" w:hAnsi="Times New Roman" w:cs="Times New Roman"/>
                <w:b/>
                <w:bCs/>
                <w:sz w:val="26"/>
                <w:szCs w:val="26"/>
              </w:rPr>
            </w:pPr>
            <w:r w:rsidRPr="0054112C">
              <w:rPr>
                <w:rFonts w:ascii="Times New Roman" w:hAnsi="Times New Roman" w:cs="Times New Roman"/>
                <w:b/>
                <w:bCs/>
                <w:sz w:val="26"/>
                <w:szCs w:val="26"/>
              </w:rPr>
              <w:t>2</w:t>
            </w:r>
            <w:r w:rsidRPr="0054112C">
              <w:rPr>
                <w:rFonts w:ascii="Times New Roman" w:hAnsi="Times New Roman" w:cs="Times New Roman"/>
                <w:b/>
                <w:bCs/>
                <w:sz w:val="26"/>
                <w:szCs w:val="26"/>
                <w:vertAlign w:val="superscript"/>
              </w:rPr>
              <w:t>1</w:t>
            </w:r>
            <w:r w:rsidRPr="0054112C">
              <w:rPr>
                <w:rFonts w:ascii="Times New Roman" w:hAnsi="Times New Roman" w:cs="Times New Roman"/>
                <w:b/>
                <w:bCs/>
                <w:sz w:val="26"/>
                <w:szCs w:val="26"/>
              </w:rPr>
              <w:t>.Impactul asupra sarcinilor administrative</w:t>
            </w:r>
          </w:p>
          <w:p w14:paraId="0C44F74E" w14:textId="77777777" w:rsidR="003479AA" w:rsidRPr="0054112C" w:rsidRDefault="003479AA" w:rsidP="006155EB">
            <w:pPr>
              <w:tabs>
                <w:tab w:val="left" w:pos="3960"/>
              </w:tabs>
              <w:spacing w:after="0"/>
              <w:jc w:val="both"/>
              <w:rPr>
                <w:rFonts w:ascii="Times New Roman" w:hAnsi="Times New Roman" w:cs="Times New Roman"/>
                <w:b/>
                <w:bCs/>
                <w:sz w:val="26"/>
                <w:szCs w:val="26"/>
              </w:rPr>
            </w:pPr>
            <w:r w:rsidRPr="0054112C">
              <w:rPr>
                <w:rFonts w:ascii="Times New Roman" w:hAnsi="Times New Roman" w:cs="Times New Roman"/>
                <w:sz w:val="26"/>
                <w:szCs w:val="26"/>
              </w:rPr>
              <w:t>Proiectul de act normativ nu se referă la acest subiect</w:t>
            </w:r>
          </w:p>
        </w:tc>
      </w:tr>
      <w:tr w:rsidR="003479AA" w:rsidRPr="0054112C" w14:paraId="79D2D348" w14:textId="77777777" w:rsidTr="00CD44D7">
        <w:tc>
          <w:tcPr>
            <w:tcW w:w="9315" w:type="dxa"/>
            <w:gridSpan w:val="8"/>
          </w:tcPr>
          <w:p w14:paraId="69C1A622" w14:textId="77777777" w:rsidR="003479AA" w:rsidRPr="0054112C" w:rsidRDefault="003479AA" w:rsidP="006155EB">
            <w:pPr>
              <w:tabs>
                <w:tab w:val="left" w:pos="3960"/>
              </w:tabs>
              <w:spacing w:after="0"/>
              <w:jc w:val="both"/>
              <w:rPr>
                <w:rFonts w:ascii="Times New Roman" w:hAnsi="Times New Roman" w:cs="Times New Roman"/>
                <w:b/>
                <w:bCs/>
                <w:sz w:val="26"/>
                <w:szCs w:val="26"/>
              </w:rPr>
            </w:pPr>
            <w:r w:rsidRPr="0054112C">
              <w:rPr>
                <w:rFonts w:ascii="Times New Roman" w:hAnsi="Times New Roman" w:cs="Times New Roman"/>
                <w:b/>
                <w:bCs/>
                <w:sz w:val="26"/>
                <w:szCs w:val="26"/>
              </w:rPr>
              <w:t>2</w:t>
            </w:r>
            <w:r w:rsidRPr="0054112C">
              <w:rPr>
                <w:rFonts w:ascii="Times New Roman" w:hAnsi="Times New Roman" w:cs="Times New Roman"/>
                <w:b/>
                <w:bCs/>
                <w:sz w:val="26"/>
                <w:szCs w:val="26"/>
                <w:vertAlign w:val="superscript"/>
              </w:rPr>
              <w:t>2</w:t>
            </w:r>
            <w:r w:rsidRPr="0054112C">
              <w:rPr>
                <w:rFonts w:ascii="Times New Roman" w:hAnsi="Times New Roman" w:cs="Times New Roman"/>
                <w:b/>
                <w:bCs/>
                <w:sz w:val="26"/>
                <w:szCs w:val="26"/>
              </w:rPr>
              <w:t>.Impactul asupra întreprinderilor mici și mijlocii</w:t>
            </w:r>
          </w:p>
          <w:p w14:paraId="450F5F96" w14:textId="77777777" w:rsidR="003479AA" w:rsidRPr="0054112C" w:rsidRDefault="003479AA" w:rsidP="006155EB">
            <w:pPr>
              <w:tabs>
                <w:tab w:val="left" w:pos="3960"/>
              </w:tabs>
              <w:spacing w:after="0"/>
              <w:jc w:val="both"/>
              <w:rPr>
                <w:rFonts w:ascii="Times New Roman" w:hAnsi="Times New Roman" w:cs="Times New Roman"/>
                <w:b/>
                <w:bCs/>
                <w:sz w:val="26"/>
                <w:szCs w:val="26"/>
              </w:rPr>
            </w:pPr>
            <w:r w:rsidRPr="0054112C">
              <w:rPr>
                <w:rFonts w:ascii="Times New Roman" w:hAnsi="Times New Roman" w:cs="Times New Roman"/>
                <w:sz w:val="26"/>
                <w:szCs w:val="26"/>
              </w:rPr>
              <w:t>Proiectul de act normativ nu se referă la acest subiect</w:t>
            </w:r>
          </w:p>
        </w:tc>
      </w:tr>
      <w:tr w:rsidR="003479AA" w:rsidRPr="0054112C" w14:paraId="347BED50" w14:textId="77777777" w:rsidTr="00CD44D7">
        <w:tc>
          <w:tcPr>
            <w:tcW w:w="9315" w:type="dxa"/>
            <w:gridSpan w:val="8"/>
          </w:tcPr>
          <w:p w14:paraId="28007089" w14:textId="77777777" w:rsidR="003479AA" w:rsidRPr="0054112C" w:rsidRDefault="003479AA" w:rsidP="006155EB">
            <w:pPr>
              <w:tabs>
                <w:tab w:val="left" w:pos="3960"/>
              </w:tabs>
              <w:spacing w:after="0"/>
              <w:jc w:val="both"/>
              <w:rPr>
                <w:rFonts w:ascii="Times New Roman" w:hAnsi="Times New Roman" w:cs="Times New Roman"/>
                <w:b/>
                <w:bCs/>
                <w:sz w:val="26"/>
                <w:szCs w:val="26"/>
              </w:rPr>
            </w:pPr>
            <w:r w:rsidRPr="0054112C">
              <w:rPr>
                <w:rFonts w:ascii="Times New Roman" w:hAnsi="Times New Roman" w:cs="Times New Roman"/>
                <w:b/>
                <w:bCs/>
                <w:sz w:val="26"/>
                <w:szCs w:val="26"/>
              </w:rPr>
              <w:t>3. Impact social</w:t>
            </w:r>
          </w:p>
          <w:p w14:paraId="33EA0984" w14:textId="77777777" w:rsidR="003479AA" w:rsidRPr="0054112C" w:rsidRDefault="003479AA" w:rsidP="006155EB">
            <w:pPr>
              <w:tabs>
                <w:tab w:val="left" w:pos="3960"/>
              </w:tabs>
              <w:spacing w:after="0"/>
              <w:jc w:val="both"/>
              <w:rPr>
                <w:rFonts w:ascii="Times New Roman" w:hAnsi="Times New Roman" w:cs="Times New Roman"/>
                <w:sz w:val="26"/>
                <w:szCs w:val="26"/>
              </w:rPr>
            </w:pPr>
            <w:r w:rsidRPr="0054112C">
              <w:rPr>
                <w:rFonts w:ascii="Times New Roman" w:hAnsi="Times New Roman" w:cs="Times New Roman"/>
                <w:sz w:val="26"/>
                <w:szCs w:val="26"/>
              </w:rPr>
              <w:t>Proiectul de act normativ nu se referă la acest subiect</w:t>
            </w:r>
          </w:p>
        </w:tc>
      </w:tr>
      <w:tr w:rsidR="003479AA" w:rsidRPr="0054112C" w14:paraId="05279736" w14:textId="77777777" w:rsidTr="00CD44D7">
        <w:tc>
          <w:tcPr>
            <w:tcW w:w="9315" w:type="dxa"/>
            <w:gridSpan w:val="8"/>
          </w:tcPr>
          <w:p w14:paraId="114BE02B" w14:textId="77777777" w:rsidR="003479AA" w:rsidRPr="0054112C" w:rsidRDefault="003479AA" w:rsidP="006155EB">
            <w:pPr>
              <w:tabs>
                <w:tab w:val="left" w:pos="3960"/>
              </w:tabs>
              <w:spacing w:after="0"/>
              <w:jc w:val="both"/>
              <w:rPr>
                <w:rFonts w:ascii="Times New Roman" w:hAnsi="Times New Roman" w:cs="Times New Roman"/>
                <w:b/>
                <w:bCs/>
                <w:sz w:val="26"/>
                <w:szCs w:val="26"/>
              </w:rPr>
            </w:pPr>
            <w:r w:rsidRPr="0054112C">
              <w:rPr>
                <w:rFonts w:ascii="Times New Roman" w:hAnsi="Times New Roman" w:cs="Times New Roman"/>
                <w:b/>
                <w:bCs/>
                <w:sz w:val="26"/>
                <w:szCs w:val="26"/>
              </w:rPr>
              <w:t>4. Impact asupra mediului</w:t>
            </w:r>
          </w:p>
          <w:p w14:paraId="26E39DC0" w14:textId="77777777" w:rsidR="003479AA" w:rsidRPr="0054112C" w:rsidRDefault="003479AA" w:rsidP="006155EB">
            <w:pPr>
              <w:tabs>
                <w:tab w:val="left" w:pos="3960"/>
              </w:tabs>
              <w:spacing w:after="0"/>
              <w:jc w:val="both"/>
              <w:rPr>
                <w:rFonts w:ascii="Times New Roman" w:hAnsi="Times New Roman" w:cs="Times New Roman"/>
                <w:sz w:val="26"/>
                <w:szCs w:val="26"/>
              </w:rPr>
            </w:pPr>
            <w:r w:rsidRPr="0054112C">
              <w:rPr>
                <w:rFonts w:ascii="Times New Roman" w:hAnsi="Times New Roman" w:cs="Times New Roman"/>
                <w:sz w:val="26"/>
                <w:szCs w:val="26"/>
              </w:rPr>
              <w:t>Proiectul de act normativ nu se referă la acest subiect</w:t>
            </w:r>
          </w:p>
        </w:tc>
      </w:tr>
      <w:tr w:rsidR="003479AA" w:rsidRPr="0054112C" w14:paraId="76F5CF81" w14:textId="77777777" w:rsidTr="00CD44D7">
        <w:tc>
          <w:tcPr>
            <w:tcW w:w="9315" w:type="dxa"/>
            <w:gridSpan w:val="8"/>
          </w:tcPr>
          <w:p w14:paraId="5AE09888" w14:textId="77777777" w:rsidR="003479AA" w:rsidRPr="0054112C" w:rsidRDefault="003479AA" w:rsidP="006155EB">
            <w:pPr>
              <w:tabs>
                <w:tab w:val="left" w:pos="3960"/>
              </w:tabs>
              <w:spacing w:after="0"/>
              <w:jc w:val="both"/>
              <w:rPr>
                <w:rFonts w:ascii="Times New Roman" w:hAnsi="Times New Roman" w:cs="Times New Roman"/>
                <w:b/>
                <w:bCs/>
                <w:sz w:val="26"/>
                <w:szCs w:val="26"/>
              </w:rPr>
            </w:pPr>
            <w:r w:rsidRPr="0054112C">
              <w:rPr>
                <w:rFonts w:ascii="Times New Roman" w:hAnsi="Times New Roman" w:cs="Times New Roman"/>
                <w:b/>
                <w:bCs/>
                <w:sz w:val="26"/>
                <w:szCs w:val="26"/>
              </w:rPr>
              <w:t>5. Alte informaţii</w:t>
            </w:r>
          </w:p>
          <w:p w14:paraId="75486FCC" w14:textId="77777777" w:rsidR="003479AA" w:rsidRPr="0054112C" w:rsidRDefault="003479AA" w:rsidP="006155EB">
            <w:pPr>
              <w:tabs>
                <w:tab w:val="left" w:pos="3960"/>
              </w:tabs>
              <w:spacing w:after="0"/>
              <w:jc w:val="both"/>
              <w:rPr>
                <w:rFonts w:ascii="Times New Roman" w:hAnsi="Times New Roman" w:cs="Times New Roman"/>
                <w:sz w:val="26"/>
                <w:szCs w:val="26"/>
              </w:rPr>
            </w:pPr>
            <w:r w:rsidRPr="0054112C">
              <w:rPr>
                <w:rFonts w:ascii="Times New Roman" w:hAnsi="Times New Roman" w:cs="Times New Roman"/>
                <w:bCs/>
                <w:sz w:val="26"/>
                <w:szCs w:val="26"/>
              </w:rPr>
              <w:t>Nu sunt</w:t>
            </w:r>
          </w:p>
        </w:tc>
      </w:tr>
      <w:tr w:rsidR="003479AA" w:rsidRPr="0054112C" w14:paraId="76D6427E" w14:textId="77777777" w:rsidTr="00CD44D7">
        <w:tc>
          <w:tcPr>
            <w:tcW w:w="9315" w:type="dxa"/>
            <w:gridSpan w:val="8"/>
          </w:tcPr>
          <w:p w14:paraId="4F26855E" w14:textId="77777777" w:rsidR="003479AA" w:rsidRPr="0054112C" w:rsidRDefault="003479AA" w:rsidP="006155EB">
            <w:pPr>
              <w:tabs>
                <w:tab w:val="left" w:pos="3960"/>
              </w:tabs>
              <w:spacing w:after="0"/>
              <w:jc w:val="center"/>
              <w:rPr>
                <w:rFonts w:ascii="Times New Roman" w:hAnsi="Times New Roman" w:cs="Times New Roman"/>
                <w:b/>
                <w:bCs/>
                <w:sz w:val="26"/>
                <w:szCs w:val="26"/>
              </w:rPr>
            </w:pPr>
            <w:r w:rsidRPr="0054112C">
              <w:rPr>
                <w:rFonts w:ascii="Times New Roman" w:hAnsi="Times New Roman" w:cs="Times New Roman"/>
                <w:b/>
                <w:bCs/>
                <w:sz w:val="26"/>
                <w:szCs w:val="26"/>
              </w:rPr>
              <w:t>Secţiunea a 4-a</w:t>
            </w:r>
          </w:p>
          <w:p w14:paraId="13D74A95" w14:textId="77777777" w:rsidR="003479AA" w:rsidRPr="0054112C" w:rsidRDefault="003479AA" w:rsidP="006155EB">
            <w:pPr>
              <w:tabs>
                <w:tab w:val="left" w:pos="3960"/>
              </w:tabs>
              <w:spacing w:after="0"/>
              <w:jc w:val="center"/>
              <w:rPr>
                <w:rFonts w:ascii="Times New Roman" w:hAnsi="Times New Roman" w:cs="Times New Roman"/>
                <w:b/>
                <w:bCs/>
                <w:sz w:val="26"/>
                <w:szCs w:val="26"/>
              </w:rPr>
            </w:pPr>
            <w:r w:rsidRPr="0054112C">
              <w:rPr>
                <w:rFonts w:ascii="Times New Roman" w:hAnsi="Times New Roman" w:cs="Times New Roman"/>
                <w:b/>
                <w:bCs/>
                <w:sz w:val="26"/>
                <w:szCs w:val="26"/>
              </w:rPr>
              <w:t>Impactul financiar asupra bugetului general consolidat,</w:t>
            </w:r>
          </w:p>
          <w:p w14:paraId="4554EB07" w14:textId="77777777" w:rsidR="003479AA" w:rsidRPr="0054112C" w:rsidRDefault="003479AA" w:rsidP="006155EB">
            <w:pPr>
              <w:tabs>
                <w:tab w:val="left" w:pos="3960"/>
              </w:tabs>
              <w:spacing w:after="0"/>
              <w:jc w:val="center"/>
              <w:rPr>
                <w:rFonts w:ascii="Times New Roman" w:hAnsi="Times New Roman" w:cs="Times New Roman"/>
                <w:b/>
                <w:bCs/>
                <w:sz w:val="26"/>
                <w:szCs w:val="26"/>
              </w:rPr>
            </w:pPr>
            <w:r w:rsidRPr="0054112C">
              <w:rPr>
                <w:rFonts w:ascii="Times New Roman" w:hAnsi="Times New Roman" w:cs="Times New Roman"/>
                <w:b/>
                <w:bCs/>
                <w:sz w:val="26"/>
                <w:szCs w:val="26"/>
              </w:rPr>
              <w:t>atât pe termen scurt, pentru anul curent, cât şi pe termen lung (pe 5 ani)</w:t>
            </w:r>
          </w:p>
          <w:p w14:paraId="65C94E85" w14:textId="77777777" w:rsidR="00BE1E8A" w:rsidRPr="0054112C" w:rsidRDefault="003479AA" w:rsidP="003A78B0">
            <w:pPr>
              <w:tabs>
                <w:tab w:val="left" w:pos="3960"/>
              </w:tabs>
              <w:spacing w:after="0"/>
              <w:jc w:val="center"/>
              <w:rPr>
                <w:rFonts w:ascii="Times New Roman" w:hAnsi="Times New Roman" w:cs="Times New Roman"/>
                <w:sz w:val="26"/>
                <w:szCs w:val="26"/>
              </w:rPr>
            </w:pPr>
            <w:r w:rsidRPr="0054112C">
              <w:rPr>
                <w:rFonts w:ascii="Times New Roman" w:hAnsi="Times New Roman" w:cs="Times New Roman"/>
                <w:sz w:val="26"/>
                <w:szCs w:val="26"/>
              </w:rPr>
              <w:t xml:space="preserve">Proiectul de act normativ nu are impact asupra bugetului general consolidat. </w:t>
            </w:r>
          </w:p>
        </w:tc>
      </w:tr>
      <w:tr w:rsidR="003479AA" w:rsidRPr="0054112C" w14:paraId="6B745F53" w14:textId="77777777" w:rsidTr="00CD44D7">
        <w:tc>
          <w:tcPr>
            <w:tcW w:w="9315" w:type="dxa"/>
            <w:gridSpan w:val="8"/>
          </w:tcPr>
          <w:p w14:paraId="14C1D77C" w14:textId="77777777" w:rsidR="003479AA" w:rsidRPr="0054112C" w:rsidRDefault="003479AA" w:rsidP="00A87583">
            <w:pPr>
              <w:tabs>
                <w:tab w:val="left" w:pos="3960"/>
              </w:tabs>
              <w:spacing w:after="0"/>
              <w:jc w:val="right"/>
              <w:rPr>
                <w:rFonts w:ascii="Times New Roman" w:hAnsi="Times New Roman" w:cs="Times New Roman"/>
                <w:sz w:val="26"/>
                <w:szCs w:val="26"/>
              </w:rPr>
            </w:pPr>
            <w:r w:rsidRPr="0054112C">
              <w:rPr>
                <w:rFonts w:ascii="Times New Roman" w:hAnsi="Times New Roman" w:cs="Times New Roman"/>
                <w:sz w:val="26"/>
                <w:szCs w:val="26"/>
              </w:rPr>
              <w:t>- în mii lei (RON) -</w:t>
            </w:r>
          </w:p>
        </w:tc>
      </w:tr>
      <w:tr w:rsidR="003479AA" w:rsidRPr="0054112C" w14:paraId="2C807DC8" w14:textId="77777777" w:rsidTr="00CD44D7">
        <w:tc>
          <w:tcPr>
            <w:tcW w:w="4704" w:type="dxa"/>
          </w:tcPr>
          <w:p w14:paraId="6A79E497" w14:textId="77777777" w:rsidR="003479AA" w:rsidRPr="0054112C" w:rsidRDefault="003479AA" w:rsidP="00A87583">
            <w:pPr>
              <w:tabs>
                <w:tab w:val="left" w:pos="3960"/>
              </w:tabs>
              <w:spacing w:after="0"/>
              <w:jc w:val="center"/>
              <w:rPr>
                <w:rFonts w:ascii="Times New Roman" w:hAnsi="Times New Roman" w:cs="Times New Roman"/>
                <w:sz w:val="26"/>
                <w:szCs w:val="26"/>
              </w:rPr>
            </w:pPr>
            <w:r w:rsidRPr="0054112C">
              <w:rPr>
                <w:rFonts w:ascii="Times New Roman" w:hAnsi="Times New Roman" w:cs="Times New Roman"/>
                <w:sz w:val="26"/>
                <w:szCs w:val="26"/>
              </w:rPr>
              <w:t>Indicatori</w:t>
            </w:r>
          </w:p>
        </w:tc>
        <w:tc>
          <w:tcPr>
            <w:tcW w:w="1261" w:type="dxa"/>
          </w:tcPr>
          <w:p w14:paraId="6143755B" w14:textId="77777777" w:rsidR="003479AA" w:rsidRPr="0054112C" w:rsidRDefault="003479AA" w:rsidP="00A87583">
            <w:pPr>
              <w:tabs>
                <w:tab w:val="left" w:pos="3960"/>
              </w:tabs>
              <w:spacing w:after="0"/>
              <w:jc w:val="center"/>
              <w:rPr>
                <w:rFonts w:ascii="Times New Roman" w:hAnsi="Times New Roman" w:cs="Times New Roman"/>
                <w:sz w:val="26"/>
                <w:szCs w:val="26"/>
              </w:rPr>
            </w:pPr>
            <w:r w:rsidRPr="0054112C">
              <w:rPr>
                <w:rFonts w:ascii="Times New Roman" w:hAnsi="Times New Roman" w:cs="Times New Roman"/>
                <w:sz w:val="26"/>
                <w:szCs w:val="26"/>
              </w:rPr>
              <w:t>Anul curent</w:t>
            </w:r>
          </w:p>
        </w:tc>
        <w:tc>
          <w:tcPr>
            <w:tcW w:w="1780" w:type="dxa"/>
            <w:gridSpan w:val="5"/>
          </w:tcPr>
          <w:p w14:paraId="73FA119A" w14:textId="77777777" w:rsidR="003479AA" w:rsidRPr="0054112C" w:rsidRDefault="003479AA" w:rsidP="00A87583">
            <w:pPr>
              <w:tabs>
                <w:tab w:val="left" w:pos="3960"/>
              </w:tabs>
              <w:spacing w:after="0"/>
              <w:jc w:val="center"/>
              <w:rPr>
                <w:rFonts w:ascii="Times New Roman" w:hAnsi="Times New Roman" w:cs="Times New Roman"/>
                <w:sz w:val="26"/>
                <w:szCs w:val="26"/>
              </w:rPr>
            </w:pPr>
            <w:r w:rsidRPr="0054112C">
              <w:rPr>
                <w:rFonts w:ascii="Times New Roman" w:hAnsi="Times New Roman" w:cs="Times New Roman"/>
                <w:sz w:val="26"/>
                <w:szCs w:val="26"/>
              </w:rPr>
              <w:t>Următorii patru ani</w:t>
            </w:r>
          </w:p>
        </w:tc>
        <w:tc>
          <w:tcPr>
            <w:tcW w:w="1570" w:type="dxa"/>
          </w:tcPr>
          <w:p w14:paraId="5B823036" w14:textId="77777777" w:rsidR="003479AA" w:rsidRPr="0054112C" w:rsidRDefault="003479AA" w:rsidP="00A87583">
            <w:pPr>
              <w:tabs>
                <w:tab w:val="left" w:pos="3960"/>
              </w:tabs>
              <w:spacing w:after="0"/>
              <w:jc w:val="center"/>
              <w:rPr>
                <w:rFonts w:ascii="Times New Roman" w:hAnsi="Times New Roman" w:cs="Times New Roman"/>
                <w:sz w:val="26"/>
                <w:szCs w:val="26"/>
              </w:rPr>
            </w:pPr>
            <w:r w:rsidRPr="0054112C">
              <w:rPr>
                <w:rFonts w:ascii="Times New Roman" w:hAnsi="Times New Roman" w:cs="Times New Roman"/>
                <w:sz w:val="26"/>
                <w:szCs w:val="26"/>
              </w:rPr>
              <w:t xml:space="preserve">Media pe cinci ani </w:t>
            </w:r>
          </w:p>
        </w:tc>
      </w:tr>
      <w:tr w:rsidR="003479AA" w:rsidRPr="0054112C" w14:paraId="42DB16BC" w14:textId="77777777" w:rsidTr="00CD44D7">
        <w:tc>
          <w:tcPr>
            <w:tcW w:w="4704" w:type="dxa"/>
          </w:tcPr>
          <w:p w14:paraId="5866264A" w14:textId="77777777" w:rsidR="003479AA" w:rsidRPr="0054112C" w:rsidRDefault="003479AA" w:rsidP="00A87583">
            <w:pPr>
              <w:tabs>
                <w:tab w:val="left" w:pos="3960"/>
              </w:tabs>
              <w:spacing w:after="0"/>
              <w:jc w:val="center"/>
              <w:rPr>
                <w:rFonts w:ascii="Times New Roman" w:hAnsi="Times New Roman" w:cs="Times New Roman"/>
                <w:sz w:val="26"/>
                <w:szCs w:val="26"/>
              </w:rPr>
            </w:pPr>
            <w:r w:rsidRPr="0054112C">
              <w:rPr>
                <w:rFonts w:ascii="Times New Roman" w:hAnsi="Times New Roman" w:cs="Times New Roman"/>
                <w:sz w:val="26"/>
                <w:szCs w:val="26"/>
              </w:rPr>
              <w:t>1</w:t>
            </w:r>
          </w:p>
        </w:tc>
        <w:tc>
          <w:tcPr>
            <w:tcW w:w="1261" w:type="dxa"/>
          </w:tcPr>
          <w:p w14:paraId="61D7CD68" w14:textId="77777777" w:rsidR="003479AA" w:rsidRPr="0054112C" w:rsidRDefault="003479AA" w:rsidP="00A87583">
            <w:pPr>
              <w:tabs>
                <w:tab w:val="left" w:pos="3960"/>
              </w:tabs>
              <w:spacing w:after="0"/>
              <w:jc w:val="center"/>
              <w:rPr>
                <w:rFonts w:ascii="Times New Roman" w:hAnsi="Times New Roman" w:cs="Times New Roman"/>
                <w:sz w:val="26"/>
                <w:szCs w:val="26"/>
              </w:rPr>
            </w:pPr>
            <w:r w:rsidRPr="0054112C">
              <w:rPr>
                <w:rFonts w:ascii="Times New Roman" w:hAnsi="Times New Roman" w:cs="Times New Roman"/>
                <w:sz w:val="26"/>
                <w:szCs w:val="26"/>
              </w:rPr>
              <w:t>2</w:t>
            </w:r>
          </w:p>
        </w:tc>
        <w:tc>
          <w:tcPr>
            <w:tcW w:w="507" w:type="dxa"/>
          </w:tcPr>
          <w:p w14:paraId="2EEFF788" w14:textId="77777777" w:rsidR="003479AA" w:rsidRPr="0054112C" w:rsidRDefault="003479AA" w:rsidP="00A87583">
            <w:pPr>
              <w:tabs>
                <w:tab w:val="left" w:pos="3960"/>
              </w:tabs>
              <w:spacing w:after="0"/>
              <w:jc w:val="center"/>
              <w:rPr>
                <w:rFonts w:ascii="Times New Roman" w:hAnsi="Times New Roman" w:cs="Times New Roman"/>
                <w:sz w:val="26"/>
                <w:szCs w:val="26"/>
              </w:rPr>
            </w:pPr>
            <w:r w:rsidRPr="0054112C">
              <w:rPr>
                <w:rFonts w:ascii="Times New Roman" w:hAnsi="Times New Roman" w:cs="Times New Roman"/>
                <w:sz w:val="26"/>
                <w:szCs w:val="26"/>
              </w:rPr>
              <w:t>3</w:t>
            </w:r>
          </w:p>
        </w:tc>
        <w:tc>
          <w:tcPr>
            <w:tcW w:w="321" w:type="dxa"/>
          </w:tcPr>
          <w:p w14:paraId="46F7F3B3" w14:textId="77777777" w:rsidR="003479AA" w:rsidRPr="0054112C" w:rsidRDefault="003479AA" w:rsidP="00A87583">
            <w:pPr>
              <w:tabs>
                <w:tab w:val="left" w:pos="3960"/>
              </w:tabs>
              <w:spacing w:after="0"/>
              <w:jc w:val="center"/>
              <w:rPr>
                <w:rFonts w:ascii="Times New Roman" w:hAnsi="Times New Roman" w:cs="Times New Roman"/>
                <w:sz w:val="26"/>
                <w:szCs w:val="26"/>
              </w:rPr>
            </w:pPr>
            <w:r w:rsidRPr="0054112C">
              <w:rPr>
                <w:rFonts w:ascii="Times New Roman" w:hAnsi="Times New Roman" w:cs="Times New Roman"/>
                <w:sz w:val="26"/>
                <w:szCs w:val="26"/>
              </w:rPr>
              <w:t>4</w:t>
            </w:r>
          </w:p>
        </w:tc>
        <w:tc>
          <w:tcPr>
            <w:tcW w:w="340" w:type="dxa"/>
          </w:tcPr>
          <w:p w14:paraId="314CE4F5" w14:textId="77777777" w:rsidR="003479AA" w:rsidRPr="0054112C" w:rsidRDefault="003479AA" w:rsidP="00A87583">
            <w:pPr>
              <w:tabs>
                <w:tab w:val="left" w:pos="3960"/>
              </w:tabs>
              <w:spacing w:after="0"/>
              <w:jc w:val="center"/>
              <w:rPr>
                <w:rFonts w:ascii="Times New Roman" w:hAnsi="Times New Roman" w:cs="Times New Roman"/>
                <w:sz w:val="26"/>
                <w:szCs w:val="26"/>
              </w:rPr>
            </w:pPr>
            <w:r w:rsidRPr="0054112C">
              <w:rPr>
                <w:rFonts w:ascii="Times New Roman" w:hAnsi="Times New Roman" w:cs="Times New Roman"/>
                <w:sz w:val="26"/>
                <w:szCs w:val="26"/>
              </w:rPr>
              <w:t>5</w:t>
            </w:r>
          </w:p>
        </w:tc>
        <w:tc>
          <w:tcPr>
            <w:tcW w:w="612" w:type="dxa"/>
            <w:gridSpan w:val="2"/>
          </w:tcPr>
          <w:p w14:paraId="6DF8570E" w14:textId="77777777" w:rsidR="003479AA" w:rsidRPr="0054112C" w:rsidRDefault="003479AA" w:rsidP="00A87583">
            <w:pPr>
              <w:tabs>
                <w:tab w:val="left" w:pos="3960"/>
              </w:tabs>
              <w:spacing w:after="0"/>
              <w:jc w:val="center"/>
              <w:rPr>
                <w:rFonts w:ascii="Times New Roman" w:hAnsi="Times New Roman" w:cs="Times New Roman"/>
                <w:sz w:val="26"/>
                <w:szCs w:val="26"/>
              </w:rPr>
            </w:pPr>
            <w:r w:rsidRPr="0054112C">
              <w:rPr>
                <w:rFonts w:ascii="Times New Roman" w:hAnsi="Times New Roman" w:cs="Times New Roman"/>
                <w:sz w:val="26"/>
                <w:szCs w:val="26"/>
              </w:rPr>
              <w:t>6</w:t>
            </w:r>
          </w:p>
        </w:tc>
        <w:tc>
          <w:tcPr>
            <w:tcW w:w="1570" w:type="dxa"/>
          </w:tcPr>
          <w:p w14:paraId="6B309BEF" w14:textId="77777777" w:rsidR="003479AA" w:rsidRPr="0054112C" w:rsidRDefault="003479AA" w:rsidP="00A87583">
            <w:pPr>
              <w:tabs>
                <w:tab w:val="left" w:pos="3960"/>
              </w:tabs>
              <w:spacing w:after="0"/>
              <w:jc w:val="center"/>
              <w:rPr>
                <w:rFonts w:ascii="Times New Roman" w:hAnsi="Times New Roman" w:cs="Times New Roman"/>
                <w:sz w:val="26"/>
                <w:szCs w:val="26"/>
              </w:rPr>
            </w:pPr>
            <w:r w:rsidRPr="0054112C">
              <w:rPr>
                <w:rFonts w:ascii="Times New Roman" w:hAnsi="Times New Roman" w:cs="Times New Roman"/>
                <w:sz w:val="26"/>
                <w:szCs w:val="26"/>
              </w:rPr>
              <w:t>7</w:t>
            </w:r>
          </w:p>
        </w:tc>
      </w:tr>
      <w:tr w:rsidR="003479AA" w:rsidRPr="0054112C" w14:paraId="15564261" w14:textId="77777777" w:rsidTr="00CD44D7">
        <w:tc>
          <w:tcPr>
            <w:tcW w:w="4704" w:type="dxa"/>
          </w:tcPr>
          <w:p w14:paraId="6A040E53" w14:textId="77777777" w:rsidR="003479AA" w:rsidRPr="0054112C" w:rsidRDefault="003479AA" w:rsidP="00A87583">
            <w:pPr>
              <w:tabs>
                <w:tab w:val="left" w:pos="3960"/>
              </w:tabs>
              <w:spacing w:after="0"/>
              <w:jc w:val="both"/>
              <w:rPr>
                <w:rFonts w:ascii="Times New Roman" w:hAnsi="Times New Roman" w:cs="Times New Roman"/>
                <w:sz w:val="26"/>
                <w:szCs w:val="26"/>
              </w:rPr>
            </w:pPr>
            <w:r w:rsidRPr="0054112C">
              <w:rPr>
                <w:rFonts w:ascii="Times New Roman" w:hAnsi="Times New Roman" w:cs="Times New Roman"/>
                <w:sz w:val="26"/>
                <w:szCs w:val="26"/>
              </w:rPr>
              <w:t>1. Modificări ale veniturilor bugetare, plus/minus, din care:</w:t>
            </w:r>
          </w:p>
          <w:p w14:paraId="38A672CD" w14:textId="77777777" w:rsidR="003479AA" w:rsidRPr="0054112C" w:rsidRDefault="003479AA" w:rsidP="00A87583">
            <w:pPr>
              <w:tabs>
                <w:tab w:val="left" w:pos="3960"/>
              </w:tabs>
              <w:spacing w:after="0"/>
              <w:jc w:val="both"/>
              <w:rPr>
                <w:rFonts w:ascii="Times New Roman" w:hAnsi="Times New Roman" w:cs="Times New Roman"/>
                <w:sz w:val="26"/>
                <w:szCs w:val="26"/>
              </w:rPr>
            </w:pPr>
            <w:r w:rsidRPr="0054112C">
              <w:rPr>
                <w:rFonts w:ascii="Times New Roman" w:hAnsi="Times New Roman" w:cs="Times New Roman"/>
                <w:sz w:val="26"/>
                <w:szCs w:val="26"/>
              </w:rPr>
              <w:t>a) buget de stat, din acesta:</w:t>
            </w:r>
          </w:p>
          <w:p w14:paraId="648EE47C" w14:textId="77777777" w:rsidR="003479AA" w:rsidRPr="0054112C" w:rsidRDefault="003479AA" w:rsidP="00A87583">
            <w:pPr>
              <w:numPr>
                <w:ilvl w:val="0"/>
                <w:numId w:val="1"/>
              </w:numPr>
              <w:tabs>
                <w:tab w:val="left" w:pos="3960"/>
              </w:tabs>
              <w:spacing w:after="0" w:line="240" w:lineRule="auto"/>
              <w:jc w:val="both"/>
              <w:rPr>
                <w:rFonts w:ascii="Times New Roman" w:hAnsi="Times New Roman" w:cs="Times New Roman"/>
                <w:sz w:val="26"/>
                <w:szCs w:val="26"/>
              </w:rPr>
            </w:pPr>
            <w:r w:rsidRPr="0054112C">
              <w:rPr>
                <w:rFonts w:ascii="Times New Roman" w:hAnsi="Times New Roman" w:cs="Times New Roman"/>
                <w:sz w:val="26"/>
                <w:szCs w:val="26"/>
              </w:rPr>
              <w:t>impozit pe profit</w:t>
            </w:r>
          </w:p>
          <w:p w14:paraId="58E043DC" w14:textId="77777777" w:rsidR="003479AA" w:rsidRPr="0054112C" w:rsidRDefault="003479AA" w:rsidP="00A87583">
            <w:pPr>
              <w:numPr>
                <w:ilvl w:val="0"/>
                <w:numId w:val="1"/>
              </w:numPr>
              <w:tabs>
                <w:tab w:val="left" w:pos="3960"/>
              </w:tabs>
              <w:spacing w:after="0" w:line="240" w:lineRule="auto"/>
              <w:jc w:val="both"/>
              <w:rPr>
                <w:rFonts w:ascii="Times New Roman" w:hAnsi="Times New Roman" w:cs="Times New Roman"/>
                <w:sz w:val="26"/>
                <w:szCs w:val="26"/>
              </w:rPr>
            </w:pPr>
            <w:r w:rsidRPr="0054112C">
              <w:rPr>
                <w:rFonts w:ascii="Times New Roman" w:hAnsi="Times New Roman" w:cs="Times New Roman"/>
                <w:sz w:val="26"/>
                <w:szCs w:val="26"/>
              </w:rPr>
              <w:t>impozit pe venit</w:t>
            </w:r>
          </w:p>
          <w:p w14:paraId="2E982E75" w14:textId="77777777" w:rsidR="003479AA" w:rsidRPr="0054112C" w:rsidRDefault="003479AA" w:rsidP="00A87583">
            <w:pPr>
              <w:tabs>
                <w:tab w:val="left" w:pos="3960"/>
              </w:tabs>
              <w:spacing w:after="0"/>
              <w:jc w:val="both"/>
              <w:rPr>
                <w:rFonts w:ascii="Times New Roman" w:hAnsi="Times New Roman" w:cs="Times New Roman"/>
                <w:sz w:val="26"/>
                <w:szCs w:val="26"/>
              </w:rPr>
            </w:pPr>
            <w:r w:rsidRPr="0054112C">
              <w:rPr>
                <w:rFonts w:ascii="Times New Roman" w:hAnsi="Times New Roman" w:cs="Times New Roman"/>
                <w:sz w:val="26"/>
                <w:szCs w:val="26"/>
              </w:rPr>
              <w:t>b) bugete locale</w:t>
            </w:r>
          </w:p>
          <w:p w14:paraId="1F3B08AF" w14:textId="77777777" w:rsidR="003479AA" w:rsidRPr="0054112C" w:rsidRDefault="003479AA" w:rsidP="00A87583">
            <w:pPr>
              <w:numPr>
                <w:ilvl w:val="0"/>
                <w:numId w:val="2"/>
              </w:numPr>
              <w:tabs>
                <w:tab w:val="left" w:pos="3960"/>
              </w:tabs>
              <w:spacing w:after="0" w:line="240" w:lineRule="auto"/>
              <w:jc w:val="both"/>
              <w:rPr>
                <w:rFonts w:ascii="Times New Roman" w:hAnsi="Times New Roman" w:cs="Times New Roman"/>
                <w:sz w:val="26"/>
                <w:szCs w:val="26"/>
              </w:rPr>
            </w:pPr>
            <w:r w:rsidRPr="0054112C">
              <w:rPr>
                <w:rFonts w:ascii="Times New Roman" w:hAnsi="Times New Roman" w:cs="Times New Roman"/>
                <w:sz w:val="26"/>
                <w:szCs w:val="26"/>
              </w:rPr>
              <w:t>impozit pe profit</w:t>
            </w:r>
          </w:p>
          <w:p w14:paraId="36C8F4AC" w14:textId="77777777" w:rsidR="003479AA" w:rsidRPr="0054112C" w:rsidRDefault="003479AA" w:rsidP="00A87583">
            <w:pPr>
              <w:tabs>
                <w:tab w:val="left" w:pos="3960"/>
              </w:tabs>
              <w:spacing w:after="0"/>
              <w:jc w:val="both"/>
              <w:rPr>
                <w:rFonts w:ascii="Times New Roman" w:hAnsi="Times New Roman" w:cs="Times New Roman"/>
                <w:sz w:val="26"/>
                <w:szCs w:val="26"/>
              </w:rPr>
            </w:pPr>
            <w:r w:rsidRPr="0054112C">
              <w:rPr>
                <w:rFonts w:ascii="Times New Roman" w:hAnsi="Times New Roman" w:cs="Times New Roman"/>
                <w:sz w:val="26"/>
                <w:szCs w:val="26"/>
              </w:rPr>
              <w:t>c) bugetul asigurărilor sociale de stat:</w:t>
            </w:r>
          </w:p>
          <w:p w14:paraId="565F2ED1" w14:textId="77777777" w:rsidR="003479AA" w:rsidRPr="0054112C" w:rsidRDefault="003479AA" w:rsidP="00A87583">
            <w:pPr>
              <w:numPr>
                <w:ilvl w:val="0"/>
                <w:numId w:val="3"/>
              </w:numPr>
              <w:tabs>
                <w:tab w:val="left" w:pos="3960"/>
              </w:tabs>
              <w:spacing w:after="0" w:line="240" w:lineRule="auto"/>
              <w:jc w:val="both"/>
              <w:rPr>
                <w:rFonts w:ascii="Times New Roman" w:hAnsi="Times New Roman" w:cs="Times New Roman"/>
                <w:sz w:val="26"/>
                <w:szCs w:val="26"/>
              </w:rPr>
            </w:pPr>
            <w:r w:rsidRPr="0054112C">
              <w:rPr>
                <w:rFonts w:ascii="Times New Roman" w:hAnsi="Times New Roman" w:cs="Times New Roman"/>
                <w:sz w:val="26"/>
                <w:szCs w:val="26"/>
              </w:rPr>
              <w:t>contribuţii de asigurări</w:t>
            </w:r>
          </w:p>
        </w:tc>
        <w:tc>
          <w:tcPr>
            <w:tcW w:w="1261" w:type="dxa"/>
          </w:tcPr>
          <w:p w14:paraId="1C93FAF1" w14:textId="77777777" w:rsidR="003479AA" w:rsidRPr="0054112C" w:rsidRDefault="003479AA" w:rsidP="00A87583">
            <w:pPr>
              <w:tabs>
                <w:tab w:val="left" w:pos="3960"/>
              </w:tabs>
              <w:spacing w:after="0"/>
              <w:rPr>
                <w:rFonts w:ascii="Times New Roman" w:hAnsi="Times New Roman" w:cs="Times New Roman"/>
                <w:sz w:val="26"/>
                <w:szCs w:val="26"/>
              </w:rPr>
            </w:pPr>
          </w:p>
        </w:tc>
        <w:tc>
          <w:tcPr>
            <w:tcW w:w="507" w:type="dxa"/>
          </w:tcPr>
          <w:p w14:paraId="740EC26B" w14:textId="77777777" w:rsidR="003479AA" w:rsidRPr="0054112C" w:rsidRDefault="003479AA" w:rsidP="00A87583">
            <w:pPr>
              <w:tabs>
                <w:tab w:val="left" w:pos="720"/>
                <w:tab w:val="left" w:pos="3960"/>
                <w:tab w:val="center" w:pos="4153"/>
                <w:tab w:val="right" w:pos="8306"/>
              </w:tabs>
              <w:spacing w:after="0"/>
              <w:rPr>
                <w:rFonts w:ascii="Times New Roman" w:hAnsi="Times New Roman" w:cs="Times New Roman"/>
                <w:sz w:val="26"/>
                <w:szCs w:val="26"/>
              </w:rPr>
            </w:pPr>
          </w:p>
        </w:tc>
        <w:tc>
          <w:tcPr>
            <w:tcW w:w="321" w:type="dxa"/>
          </w:tcPr>
          <w:p w14:paraId="75457F06" w14:textId="77777777" w:rsidR="003479AA" w:rsidRPr="0054112C" w:rsidRDefault="003479AA" w:rsidP="00A87583">
            <w:pPr>
              <w:tabs>
                <w:tab w:val="left" w:pos="3960"/>
              </w:tabs>
              <w:spacing w:after="0"/>
              <w:rPr>
                <w:rFonts w:ascii="Times New Roman" w:hAnsi="Times New Roman" w:cs="Times New Roman"/>
                <w:sz w:val="26"/>
                <w:szCs w:val="26"/>
              </w:rPr>
            </w:pPr>
          </w:p>
        </w:tc>
        <w:tc>
          <w:tcPr>
            <w:tcW w:w="340" w:type="dxa"/>
          </w:tcPr>
          <w:p w14:paraId="062708A3" w14:textId="77777777" w:rsidR="003479AA" w:rsidRPr="0054112C" w:rsidRDefault="003479AA" w:rsidP="00A87583">
            <w:pPr>
              <w:tabs>
                <w:tab w:val="left" w:pos="3960"/>
              </w:tabs>
              <w:spacing w:after="0"/>
              <w:rPr>
                <w:rFonts w:ascii="Times New Roman" w:hAnsi="Times New Roman" w:cs="Times New Roman"/>
                <w:sz w:val="26"/>
                <w:szCs w:val="26"/>
              </w:rPr>
            </w:pPr>
          </w:p>
        </w:tc>
        <w:tc>
          <w:tcPr>
            <w:tcW w:w="612" w:type="dxa"/>
            <w:gridSpan w:val="2"/>
          </w:tcPr>
          <w:p w14:paraId="228307A5" w14:textId="77777777" w:rsidR="003479AA" w:rsidRPr="0054112C" w:rsidRDefault="003479AA" w:rsidP="00A87583">
            <w:pPr>
              <w:tabs>
                <w:tab w:val="left" w:pos="3960"/>
              </w:tabs>
              <w:spacing w:after="0"/>
              <w:rPr>
                <w:rFonts w:ascii="Times New Roman" w:hAnsi="Times New Roman" w:cs="Times New Roman"/>
                <w:sz w:val="26"/>
                <w:szCs w:val="26"/>
              </w:rPr>
            </w:pPr>
          </w:p>
        </w:tc>
        <w:tc>
          <w:tcPr>
            <w:tcW w:w="1570" w:type="dxa"/>
          </w:tcPr>
          <w:p w14:paraId="17C901C9" w14:textId="77777777" w:rsidR="003479AA" w:rsidRPr="0054112C" w:rsidRDefault="003479AA" w:rsidP="00A87583">
            <w:pPr>
              <w:tabs>
                <w:tab w:val="left" w:pos="3960"/>
              </w:tabs>
              <w:spacing w:after="0"/>
              <w:rPr>
                <w:rFonts w:ascii="Times New Roman" w:hAnsi="Times New Roman" w:cs="Times New Roman"/>
                <w:sz w:val="26"/>
                <w:szCs w:val="26"/>
              </w:rPr>
            </w:pPr>
          </w:p>
        </w:tc>
      </w:tr>
      <w:tr w:rsidR="003479AA" w:rsidRPr="0054112C" w14:paraId="1CFED9AF" w14:textId="77777777" w:rsidTr="00CD44D7">
        <w:trPr>
          <w:trHeight w:val="530"/>
        </w:trPr>
        <w:tc>
          <w:tcPr>
            <w:tcW w:w="9315" w:type="dxa"/>
            <w:gridSpan w:val="8"/>
          </w:tcPr>
          <w:p w14:paraId="293D4C38" w14:textId="77777777" w:rsidR="003479AA" w:rsidRPr="0054112C" w:rsidRDefault="003479AA" w:rsidP="00A87583">
            <w:pPr>
              <w:tabs>
                <w:tab w:val="left" w:pos="3960"/>
              </w:tabs>
              <w:spacing w:after="0"/>
              <w:jc w:val="both"/>
              <w:rPr>
                <w:rFonts w:ascii="Times New Roman" w:hAnsi="Times New Roman" w:cs="Times New Roman"/>
                <w:sz w:val="26"/>
                <w:szCs w:val="26"/>
              </w:rPr>
            </w:pPr>
            <w:r w:rsidRPr="0054112C">
              <w:rPr>
                <w:rFonts w:ascii="Times New Roman" w:hAnsi="Times New Roman" w:cs="Times New Roman"/>
                <w:sz w:val="26"/>
                <w:szCs w:val="26"/>
              </w:rPr>
              <w:t>2. Modificări ale cheltuielilor bugetare, plus/minus, din care:</w:t>
            </w:r>
          </w:p>
          <w:p w14:paraId="2FA1D709" w14:textId="77777777" w:rsidR="003479AA" w:rsidRPr="0054112C" w:rsidRDefault="003479AA" w:rsidP="00A87583">
            <w:pPr>
              <w:tabs>
                <w:tab w:val="left" w:pos="3960"/>
              </w:tabs>
              <w:spacing w:after="0"/>
              <w:jc w:val="both"/>
              <w:rPr>
                <w:rFonts w:ascii="Times New Roman" w:hAnsi="Times New Roman" w:cs="Times New Roman"/>
                <w:sz w:val="26"/>
                <w:szCs w:val="26"/>
              </w:rPr>
            </w:pPr>
            <w:r w:rsidRPr="0054112C">
              <w:rPr>
                <w:rFonts w:ascii="Times New Roman" w:hAnsi="Times New Roman" w:cs="Times New Roman"/>
                <w:sz w:val="26"/>
                <w:szCs w:val="26"/>
              </w:rPr>
              <w:t>a) buget de stat, din acesta:</w:t>
            </w:r>
          </w:p>
          <w:p w14:paraId="6EC3542D" w14:textId="77777777" w:rsidR="003479AA" w:rsidRPr="0054112C" w:rsidRDefault="003479AA" w:rsidP="00A87583">
            <w:pPr>
              <w:numPr>
                <w:ilvl w:val="0"/>
                <w:numId w:val="4"/>
              </w:numPr>
              <w:tabs>
                <w:tab w:val="left" w:pos="3960"/>
              </w:tabs>
              <w:spacing w:after="0" w:line="240" w:lineRule="auto"/>
              <w:jc w:val="both"/>
              <w:rPr>
                <w:rFonts w:ascii="Times New Roman" w:hAnsi="Times New Roman" w:cs="Times New Roman"/>
                <w:sz w:val="26"/>
                <w:szCs w:val="26"/>
              </w:rPr>
            </w:pPr>
            <w:r w:rsidRPr="0054112C">
              <w:rPr>
                <w:rFonts w:ascii="Times New Roman" w:hAnsi="Times New Roman" w:cs="Times New Roman"/>
                <w:sz w:val="26"/>
                <w:szCs w:val="26"/>
              </w:rPr>
              <w:t>cheltuieli de personal</w:t>
            </w:r>
          </w:p>
          <w:p w14:paraId="56812F5E" w14:textId="77777777" w:rsidR="003479AA" w:rsidRPr="0054112C" w:rsidRDefault="003479AA" w:rsidP="00A87583">
            <w:pPr>
              <w:numPr>
                <w:ilvl w:val="0"/>
                <w:numId w:val="4"/>
              </w:numPr>
              <w:tabs>
                <w:tab w:val="left" w:pos="3960"/>
              </w:tabs>
              <w:spacing w:after="0" w:line="240" w:lineRule="auto"/>
              <w:jc w:val="both"/>
              <w:rPr>
                <w:rFonts w:ascii="Times New Roman" w:hAnsi="Times New Roman" w:cs="Times New Roman"/>
                <w:sz w:val="26"/>
                <w:szCs w:val="26"/>
              </w:rPr>
            </w:pPr>
            <w:r w:rsidRPr="0054112C">
              <w:rPr>
                <w:rFonts w:ascii="Times New Roman" w:hAnsi="Times New Roman" w:cs="Times New Roman"/>
                <w:sz w:val="26"/>
                <w:szCs w:val="26"/>
              </w:rPr>
              <w:t>bunuri şi servicii</w:t>
            </w:r>
          </w:p>
          <w:p w14:paraId="35030E14" w14:textId="77777777" w:rsidR="003479AA" w:rsidRPr="0054112C" w:rsidRDefault="003479AA" w:rsidP="00A87583">
            <w:pPr>
              <w:tabs>
                <w:tab w:val="left" w:pos="3960"/>
              </w:tabs>
              <w:spacing w:after="0"/>
              <w:jc w:val="both"/>
              <w:rPr>
                <w:rFonts w:ascii="Times New Roman" w:hAnsi="Times New Roman" w:cs="Times New Roman"/>
                <w:sz w:val="26"/>
                <w:szCs w:val="26"/>
              </w:rPr>
            </w:pPr>
            <w:r w:rsidRPr="0054112C">
              <w:rPr>
                <w:rFonts w:ascii="Times New Roman" w:hAnsi="Times New Roman" w:cs="Times New Roman"/>
                <w:sz w:val="26"/>
                <w:szCs w:val="26"/>
              </w:rPr>
              <w:t>b) bugete locale:</w:t>
            </w:r>
          </w:p>
          <w:p w14:paraId="513FE271" w14:textId="77777777" w:rsidR="003479AA" w:rsidRPr="0054112C" w:rsidRDefault="003479AA" w:rsidP="00A87583">
            <w:pPr>
              <w:numPr>
                <w:ilvl w:val="0"/>
                <w:numId w:val="5"/>
              </w:numPr>
              <w:tabs>
                <w:tab w:val="left" w:pos="3960"/>
              </w:tabs>
              <w:spacing w:after="0" w:line="240" w:lineRule="auto"/>
              <w:jc w:val="both"/>
              <w:rPr>
                <w:rFonts w:ascii="Times New Roman" w:hAnsi="Times New Roman" w:cs="Times New Roman"/>
                <w:sz w:val="26"/>
                <w:szCs w:val="26"/>
              </w:rPr>
            </w:pPr>
            <w:r w:rsidRPr="0054112C">
              <w:rPr>
                <w:rFonts w:ascii="Times New Roman" w:hAnsi="Times New Roman" w:cs="Times New Roman"/>
                <w:sz w:val="26"/>
                <w:szCs w:val="26"/>
              </w:rPr>
              <w:t>cheltuieli de personal</w:t>
            </w:r>
          </w:p>
          <w:p w14:paraId="1ADEE657" w14:textId="77777777" w:rsidR="003479AA" w:rsidRPr="0054112C" w:rsidRDefault="003479AA" w:rsidP="00A87583">
            <w:pPr>
              <w:numPr>
                <w:ilvl w:val="0"/>
                <w:numId w:val="5"/>
              </w:numPr>
              <w:tabs>
                <w:tab w:val="left" w:pos="3960"/>
              </w:tabs>
              <w:spacing w:after="0" w:line="240" w:lineRule="auto"/>
              <w:jc w:val="both"/>
              <w:rPr>
                <w:rFonts w:ascii="Times New Roman" w:hAnsi="Times New Roman" w:cs="Times New Roman"/>
                <w:sz w:val="26"/>
                <w:szCs w:val="26"/>
              </w:rPr>
            </w:pPr>
            <w:r w:rsidRPr="0054112C">
              <w:rPr>
                <w:rFonts w:ascii="Times New Roman" w:hAnsi="Times New Roman" w:cs="Times New Roman"/>
                <w:sz w:val="26"/>
                <w:szCs w:val="26"/>
              </w:rPr>
              <w:t>bunuri şi servicii</w:t>
            </w:r>
          </w:p>
          <w:p w14:paraId="7437508C" w14:textId="77777777" w:rsidR="003479AA" w:rsidRPr="0054112C" w:rsidRDefault="003479AA" w:rsidP="00A87583">
            <w:pPr>
              <w:tabs>
                <w:tab w:val="left" w:pos="3960"/>
              </w:tabs>
              <w:spacing w:after="0"/>
              <w:jc w:val="both"/>
              <w:rPr>
                <w:rFonts w:ascii="Times New Roman" w:hAnsi="Times New Roman" w:cs="Times New Roman"/>
                <w:sz w:val="26"/>
                <w:szCs w:val="26"/>
              </w:rPr>
            </w:pPr>
            <w:r w:rsidRPr="0054112C">
              <w:rPr>
                <w:rFonts w:ascii="Times New Roman" w:hAnsi="Times New Roman" w:cs="Times New Roman"/>
                <w:sz w:val="26"/>
                <w:szCs w:val="26"/>
              </w:rPr>
              <w:t>c) bugetul asigurărilor sociale de stat:</w:t>
            </w:r>
          </w:p>
          <w:p w14:paraId="091A0CDD" w14:textId="77777777" w:rsidR="003479AA" w:rsidRPr="0054112C" w:rsidRDefault="003479AA" w:rsidP="00A87583">
            <w:pPr>
              <w:numPr>
                <w:ilvl w:val="0"/>
                <w:numId w:val="6"/>
              </w:numPr>
              <w:tabs>
                <w:tab w:val="left" w:pos="3960"/>
              </w:tabs>
              <w:spacing w:after="0" w:line="240" w:lineRule="auto"/>
              <w:jc w:val="both"/>
              <w:rPr>
                <w:rFonts w:ascii="Times New Roman" w:hAnsi="Times New Roman" w:cs="Times New Roman"/>
                <w:sz w:val="26"/>
                <w:szCs w:val="26"/>
              </w:rPr>
            </w:pPr>
            <w:r w:rsidRPr="0054112C">
              <w:rPr>
                <w:rFonts w:ascii="Times New Roman" w:hAnsi="Times New Roman" w:cs="Times New Roman"/>
                <w:sz w:val="26"/>
                <w:szCs w:val="26"/>
              </w:rPr>
              <w:t>cheltuieli de personal</w:t>
            </w:r>
          </w:p>
          <w:p w14:paraId="476C3375" w14:textId="77777777" w:rsidR="003479AA" w:rsidRPr="0054112C" w:rsidRDefault="003479AA" w:rsidP="00A87583">
            <w:pPr>
              <w:numPr>
                <w:ilvl w:val="0"/>
                <w:numId w:val="6"/>
              </w:numPr>
              <w:tabs>
                <w:tab w:val="left" w:pos="3960"/>
              </w:tabs>
              <w:spacing w:after="0" w:line="240" w:lineRule="auto"/>
              <w:jc w:val="both"/>
              <w:rPr>
                <w:rFonts w:ascii="Times New Roman" w:hAnsi="Times New Roman" w:cs="Times New Roman"/>
                <w:sz w:val="26"/>
                <w:szCs w:val="26"/>
              </w:rPr>
            </w:pPr>
            <w:r w:rsidRPr="0054112C">
              <w:rPr>
                <w:rFonts w:ascii="Times New Roman" w:hAnsi="Times New Roman" w:cs="Times New Roman"/>
                <w:sz w:val="26"/>
                <w:szCs w:val="26"/>
              </w:rPr>
              <w:t xml:space="preserve">bunuri şi servicii </w:t>
            </w:r>
          </w:p>
        </w:tc>
      </w:tr>
      <w:tr w:rsidR="003479AA" w:rsidRPr="0054112C" w14:paraId="1A4A478A" w14:textId="77777777" w:rsidTr="00CD44D7">
        <w:tc>
          <w:tcPr>
            <w:tcW w:w="4704" w:type="dxa"/>
          </w:tcPr>
          <w:p w14:paraId="77F1E1AB" w14:textId="77777777" w:rsidR="003479AA" w:rsidRPr="0054112C" w:rsidRDefault="003479AA" w:rsidP="00A87583">
            <w:pPr>
              <w:tabs>
                <w:tab w:val="left" w:pos="3960"/>
              </w:tabs>
              <w:spacing w:after="0"/>
              <w:jc w:val="both"/>
              <w:rPr>
                <w:rFonts w:ascii="Times New Roman" w:hAnsi="Times New Roman" w:cs="Times New Roman"/>
                <w:sz w:val="26"/>
                <w:szCs w:val="26"/>
              </w:rPr>
            </w:pPr>
            <w:r w:rsidRPr="0054112C">
              <w:rPr>
                <w:rFonts w:ascii="Times New Roman" w:hAnsi="Times New Roman" w:cs="Times New Roman"/>
                <w:sz w:val="26"/>
                <w:szCs w:val="26"/>
              </w:rPr>
              <w:t>3. Impact financiar, plus/minus, din care:</w:t>
            </w:r>
          </w:p>
          <w:p w14:paraId="156B47D2" w14:textId="77777777" w:rsidR="003479AA" w:rsidRPr="0054112C" w:rsidRDefault="003479AA" w:rsidP="00A87583">
            <w:pPr>
              <w:tabs>
                <w:tab w:val="left" w:pos="3960"/>
              </w:tabs>
              <w:spacing w:after="0"/>
              <w:jc w:val="both"/>
              <w:rPr>
                <w:rFonts w:ascii="Times New Roman" w:hAnsi="Times New Roman" w:cs="Times New Roman"/>
                <w:sz w:val="26"/>
                <w:szCs w:val="26"/>
              </w:rPr>
            </w:pPr>
            <w:r w:rsidRPr="0054112C">
              <w:rPr>
                <w:rFonts w:ascii="Times New Roman" w:hAnsi="Times New Roman" w:cs="Times New Roman"/>
                <w:sz w:val="26"/>
                <w:szCs w:val="26"/>
              </w:rPr>
              <w:t>a)</w:t>
            </w:r>
            <w:r w:rsidRPr="0054112C">
              <w:rPr>
                <w:rFonts w:ascii="Times New Roman" w:hAnsi="Times New Roman" w:cs="Times New Roman"/>
                <w:sz w:val="26"/>
                <w:szCs w:val="26"/>
                <w:vertAlign w:val="superscript"/>
              </w:rPr>
              <w:t xml:space="preserve"> </w:t>
            </w:r>
            <w:r w:rsidRPr="0054112C">
              <w:rPr>
                <w:rFonts w:ascii="Times New Roman" w:hAnsi="Times New Roman" w:cs="Times New Roman"/>
                <w:sz w:val="26"/>
                <w:szCs w:val="26"/>
              </w:rPr>
              <w:t>buget de stat</w:t>
            </w:r>
          </w:p>
          <w:p w14:paraId="4FAF0FF1" w14:textId="77777777" w:rsidR="003479AA" w:rsidRPr="0054112C" w:rsidRDefault="003479AA" w:rsidP="00A87583">
            <w:pPr>
              <w:tabs>
                <w:tab w:val="left" w:pos="3960"/>
              </w:tabs>
              <w:spacing w:after="0"/>
              <w:rPr>
                <w:rFonts w:ascii="Times New Roman" w:hAnsi="Times New Roman" w:cs="Times New Roman"/>
                <w:sz w:val="26"/>
                <w:szCs w:val="26"/>
              </w:rPr>
            </w:pPr>
            <w:r w:rsidRPr="0054112C">
              <w:rPr>
                <w:rFonts w:ascii="Times New Roman" w:hAnsi="Times New Roman" w:cs="Times New Roman"/>
                <w:sz w:val="26"/>
                <w:szCs w:val="26"/>
              </w:rPr>
              <w:t>b) bugete locale</w:t>
            </w:r>
          </w:p>
        </w:tc>
        <w:tc>
          <w:tcPr>
            <w:tcW w:w="1261" w:type="dxa"/>
          </w:tcPr>
          <w:p w14:paraId="0A03636D" w14:textId="77777777" w:rsidR="003479AA" w:rsidRPr="0054112C" w:rsidRDefault="003479AA" w:rsidP="00A87583">
            <w:pPr>
              <w:tabs>
                <w:tab w:val="left" w:pos="3960"/>
              </w:tabs>
              <w:spacing w:after="0"/>
              <w:rPr>
                <w:rFonts w:ascii="Times New Roman" w:hAnsi="Times New Roman" w:cs="Times New Roman"/>
                <w:sz w:val="26"/>
                <w:szCs w:val="26"/>
              </w:rPr>
            </w:pPr>
          </w:p>
        </w:tc>
        <w:tc>
          <w:tcPr>
            <w:tcW w:w="507" w:type="dxa"/>
          </w:tcPr>
          <w:p w14:paraId="3F09FC07" w14:textId="77777777" w:rsidR="003479AA" w:rsidRPr="0054112C" w:rsidRDefault="003479AA" w:rsidP="00A87583">
            <w:pPr>
              <w:tabs>
                <w:tab w:val="left" w:pos="3960"/>
              </w:tabs>
              <w:spacing w:after="0"/>
              <w:rPr>
                <w:rFonts w:ascii="Times New Roman" w:hAnsi="Times New Roman" w:cs="Times New Roman"/>
                <w:sz w:val="26"/>
                <w:szCs w:val="26"/>
              </w:rPr>
            </w:pPr>
          </w:p>
        </w:tc>
        <w:tc>
          <w:tcPr>
            <w:tcW w:w="321" w:type="dxa"/>
          </w:tcPr>
          <w:p w14:paraId="7D16718E" w14:textId="77777777" w:rsidR="003479AA" w:rsidRPr="0054112C" w:rsidRDefault="003479AA" w:rsidP="00A87583">
            <w:pPr>
              <w:tabs>
                <w:tab w:val="left" w:pos="3960"/>
              </w:tabs>
              <w:spacing w:after="0"/>
              <w:rPr>
                <w:rFonts w:ascii="Times New Roman" w:hAnsi="Times New Roman" w:cs="Times New Roman"/>
                <w:sz w:val="26"/>
                <w:szCs w:val="26"/>
              </w:rPr>
            </w:pPr>
          </w:p>
        </w:tc>
        <w:tc>
          <w:tcPr>
            <w:tcW w:w="340" w:type="dxa"/>
          </w:tcPr>
          <w:p w14:paraId="610F4CB2" w14:textId="77777777" w:rsidR="003479AA" w:rsidRPr="0054112C" w:rsidRDefault="003479AA" w:rsidP="00A87583">
            <w:pPr>
              <w:tabs>
                <w:tab w:val="left" w:pos="3960"/>
              </w:tabs>
              <w:spacing w:after="0"/>
              <w:rPr>
                <w:rFonts w:ascii="Times New Roman" w:hAnsi="Times New Roman" w:cs="Times New Roman"/>
                <w:sz w:val="26"/>
                <w:szCs w:val="26"/>
              </w:rPr>
            </w:pPr>
          </w:p>
        </w:tc>
        <w:tc>
          <w:tcPr>
            <w:tcW w:w="535" w:type="dxa"/>
          </w:tcPr>
          <w:p w14:paraId="22FE2919" w14:textId="77777777" w:rsidR="003479AA" w:rsidRPr="0054112C" w:rsidRDefault="003479AA" w:rsidP="00A87583">
            <w:pPr>
              <w:tabs>
                <w:tab w:val="left" w:pos="3960"/>
              </w:tabs>
              <w:spacing w:after="0"/>
              <w:rPr>
                <w:rFonts w:ascii="Times New Roman" w:hAnsi="Times New Roman" w:cs="Times New Roman"/>
                <w:sz w:val="26"/>
                <w:szCs w:val="26"/>
              </w:rPr>
            </w:pPr>
          </w:p>
        </w:tc>
        <w:tc>
          <w:tcPr>
            <w:tcW w:w="1647" w:type="dxa"/>
            <w:gridSpan w:val="2"/>
          </w:tcPr>
          <w:p w14:paraId="0B7B7528" w14:textId="77777777" w:rsidR="003479AA" w:rsidRPr="0054112C" w:rsidRDefault="003479AA" w:rsidP="00A87583">
            <w:pPr>
              <w:tabs>
                <w:tab w:val="left" w:pos="3960"/>
              </w:tabs>
              <w:spacing w:after="0"/>
              <w:rPr>
                <w:rFonts w:ascii="Times New Roman" w:hAnsi="Times New Roman" w:cs="Times New Roman"/>
                <w:sz w:val="26"/>
                <w:szCs w:val="26"/>
              </w:rPr>
            </w:pPr>
          </w:p>
        </w:tc>
      </w:tr>
      <w:tr w:rsidR="003479AA" w:rsidRPr="0054112C" w14:paraId="222ACD7E" w14:textId="77777777" w:rsidTr="00CD44D7">
        <w:tc>
          <w:tcPr>
            <w:tcW w:w="4704" w:type="dxa"/>
          </w:tcPr>
          <w:p w14:paraId="2EA741F7" w14:textId="77777777" w:rsidR="003479AA" w:rsidRPr="0054112C" w:rsidRDefault="003479AA" w:rsidP="00A87583">
            <w:pPr>
              <w:tabs>
                <w:tab w:val="left" w:pos="3960"/>
              </w:tabs>
              <w:spacing w:after="0"/>
              <w:rPr>
                <w:rFonts w:ascii="Times New Roman" w:hAnsi="Times New Roman" w:cs="Times New Roman"/>
                <w:sz w:val="26"/>
                <w:szCs w:val="26"/>
              </w:rPr>
            </w:pPr>
            <w:r w:rsidRPr="0054112C">
              <w:rPr>
                <w:rFonts w:ascii="Times New Roman" w:hAnsi="Times New Roman" w:cs="Times New Roman"/>
                <w:sz w:val="26"/>
                <w:szCs w:val="26"/>
              </w:rPr>
              <w:t>4. Propuneri pentru acoperirea creşterii cheltuielilor bugetare</w:t>
            </w:r>
          </w:p>
        </w:tc>
        <w:tc>
          <w:tcPr>
            <w:tcW w:w="1261" w:type="dxa"/>
          </w:tcPr>
          <w:p w14:paraId="619A697C" w14:textId="77777777" w:rsidR="003479AA" w:rsidRPr="0054112C" w:rsidRDefault="003479AA" w:rsidP="00A87583">
            <w:pPr>
              <w:tabs>
                <w:tab w:val="left" w:pos="3960"/>
              </w:tabs>
              <w:spacing w:after="0"/>
              <w:rPr>
                <w:rFonts w:ascii="Times New Roman" w:hAnsi="Times New Roman" w:cs="Times New Roman"/>
                <w:sz w:val="26"/>
                <w:szCs w:val="26"/>
              </w:rPr>
            </w:pPr>
          </w:p>
        </w:tc>
        <w:tc>
          <w:tcPr>
            <w:tcW w:w="507" w:type="dxa"/>
          </w:tcPr>
          <w:p w14:paraId="7BCDA232" w14:textId="77777777" w:rsidR="003479AA" w:rsidRPr="0054112C" w:rsidRDefault="003479AA" w:rsidP="00A87583">
            <w:pPr>
              <w:tabs>
                <w:tab w:val="left" w:pos="3960"/>
              </w:tabs>
              <w:spacing w:after="0"/>
              <w:rPr>
                <w:rFonts w:ascii="Times New Roman" w:hAnsi="Times New Roman" w:cs="Times New Roman"/>
                <w:sz w:val="26"/>
                <w:szCs w:val="26"/>
              </w:rPr>
            </w:pPr>
          </w:p>
        </w:tc>
        <w:tc>
          <w:tcPr>
            <w:tcW w:w="321" w:type="dxa"/>
          </w:tcPr>
          <w:p w14:paraId="1AD44470" w14:textId="77777777" w:rsidR="003479AA" w:rsidRPr="0054112C" w:rsidRDefault="003479AA" w:rsidP="00A87583">
            <w:pPr>
              <w:tabs>
                <w:tab w:val="left" w:pos="3960"/>
              </w:tabs>
              <w:spacing w:after="0"/>
              <w:rPr>
                <w:rFonts w:ascii="Times New Roman" w:hAnsi="Times New Roman" w:cs="Times New Roman"/>
                <w:sz w:val="26"/>
                <w:szCs w:val="26"/>
              </w:rPr>
            </w:pPr>
          </w:p>
        </w:tc>
        <w:tc>
          <w:tcPr>
            <w:tcW w:w="340" w:type="dxa"/>
          </w:tcPr>
          <w:p w14:paraId="5C52424B" w14:textId="77777777" w:rsidR="003479AA" w:rsidRPr="0054112C" w:rsidRDefault="003479AA" w:rsidP="00A87583">
            <w:pPr>
              <w:tabs>
                <w:tab w:val="left" w:pos="3960"/>
              </w:tabs>
              <w:spacing w:after="0"/>
              <w:rPr>
                <w:rFonts w:ascii="Times New Roman" w:hAnsi="Times New Roman" w:cs="Times New Roman"/>
                <w:sz w:val="26"/>
                <w:szCs w:val="26"/>
              </w:rPr>
            </w:pPr>
          </w:p>
        </w:tc>
        <w:tc>
          <w:tcPr>
            <w:tcW w:w="535" w:type="dxa"/>
          </w:tcPr>
          <w:p w14:paraId="5AC62DA2" w14:textId="77777777" w:rsidR="003479AA" w:rsidRPr="0054112C" w:rsidRDefault="003479AA" w:rsidP="00A87583">
            <w:pPr>
              <w:tabs>
                <w:tab w:val="left" w:pos="3960"/>
              </w:tabs>
              <w:spacing w:after="0"/>
              <w:rPr>
                <w:rFonts w:ascii="Times New Roman" w:hAnsi="Times New Roman" w:cs="Times New Roman"/>
                <w:sz w:val="26"/>
                <w:szCs w:val="26"/>
              </w:rPr>
            </w:pPr>
          </w:p>
        </w:tc>
        <w:tc>
          <w:tcPr>
            <w:tcW w:w="1647" w:type="dxa"/>
            <w:gridSpan w:val="2"/>
          </w:tcPr>
          <w:p w14:paraId="7FD17963" w14:textId="77777777" w:rsidR="003479AA" w:rsidRPr="0054112C" w:rsidRDefault="003479AA" w:rsidP="00A87583">
            <w:pPr>
              <w:tabs>
                <w:tab w:val="left" w:pos="3960"/>
              </w:tabs>
              <w:spacing w:after="0"/>
              <w:rPr>
                <w:rFonts w:ascii="Times New Roman" w:hAnsi="Times New Roman" w:cs="Times New Roman"/>
                <w:sz w:val="26"/>
                <w:szCs w:val="26"/>
              </w:rPr>
            </w:pPr>
          </w:p>
        </w:tc>
      </w:tr>
      <w:tr w:rsidR="003479AA" w:rsidRPr="0054112C" w14:paraId="66B3000B" w14:textId="77777777" w:rsidTr="00CD44D7">
        <w:tc>
          <w:tcPr>
            <w:tcW w:w="4704" w:type="dxa"/>
          </w:tcPr>
          <w:p w14:paraId="5F1A1E6F" w14:textId="77777777" w:rsidR="003479AA" w:rsidRPr="0054112C" w:rsidRDefault="003479AA" w:rsidP="00A87583">
            <w:pPr>
              <w:tabs>
                <w:tab w:val="left" w:pos="3960"/>
              </w:tabs>
              <w:spacing w:after="0"/>
              <w:jc w:val="both"/>
              <w:rPr>
                <w:rFonts w:ascii="Times New Roman" w:hAnsi="Times New Roman" w:cs="Times New Roman"/>
                <w:sz w:val="26"/>
                <w:szCs w:val="26"/>
              </w:rPr>
            </w:pPr>
            <w:r w:rsidRPr="0054112C">
              <w:rPr>
                <w:rFonts w:ascii="Times New Roman" w:hAnsi="Times New Roman" w:cs="Times New Roman"/>
                <w:sz w:val="26"/>
                <w:szCs w:val="26"/>
              </w:rPr>
              <w:t>5. Propuneri pentru a compensa reducerea veniturilor bugetare</w:t>
            </w:r>
          </w:p>
        </w:tc>
        <w:tc>
          <w:tcPr>
            <w:tcW w:w="1261" w:type="dxa"/>
          </w:tcPr>
          <w:p w14:paraId="080E62FE" w14:textId="77777777" w:rsidR="003479AA" w:rsidRPr="0054112C" w:rsidRDefault="003479AA" w:rsidP="00A87583">
            <w:pPr>
              <w:tabs>
                <w:tab w:val="left" w:pos="3960"/>
              </w:tabs>
              <w:spacing w:after="0"/>
              <w:rPr>
                <w:rFonts w:ascii="Times New Roman" w:hAnsi="Times New Roman" w:cs="Times New Roman"/>
                <w:sz w:val="26"/>
                <w:szCs w:val="26"/>
              </w:rPr>
            </w:pPr>
          </w:p>
        </w:tc>
        <w:tc>
          <w:tcPr>
            <w:tcW w:w="507" w:type="dxa"/>
          </w:tcPr>
          <w:p w14:paraId="2AF85582" w14:textId="77777777" w:rsidR="003479AA" w:rsidRPr="0054112C" w:rsidRDefault="003479AA" w:rsidP="00A87583">
            <w:pPr>
              <w:tabs>
                <w:tab w:val="left" w:pos="3960"/>
              </w:tabs>
              <w:spacing w:after="0"/>
              <w:rPr>
                <w:rFonts w:ascii="Times New Roman" w:hAnsi="Times New Roman" w:cs="Times New Roman"/>
                <w:sz w:val="26"/>
                <w:szCs w:val="26"/>
              </w:rPr>
            </w:pPr>
          </w:p>
        </w:tc>
        <w:tc>
          <w:tcPr>
            <w:tcW w:w="321" w:type="dxa"/>
          </w:tcPr>
          <w:p w14:paraId="13F52EA7" w14:textId="77777777" w:rsidR="003479AA" w:rsidRPr="0054112C" w:rsidRDefault="003479AA" w:rsidP="00A87583">
            <w:pPr>
              <w:tabs>
                <w:tab w:val="left" w:pos="3960"/>
              </w:tabs>
              <w:spacing w:after="0"/>
              <w:rPr>
                <w:rFonts w:ascii="Times New Roman" w:hAnsi="Times New Roman" w:cs="Times New Roman"/>
                <w:sz w:val="26"/>
                <w:szCs w:val="26"/>
              </w:rPr>
            </w:pPr>
          </w:p>
        </w:tc>
        <w:tc>
          <w:tcPr>
            <w:tcW w:w="340" w:type="dxa"/>
          </w:tcPr>
          <w:p w14:paraId="400B68A7" w14:textId="77777777" w:rsidR="003479AA" w:rsidRPr="0054112C" w:rsidRDefault="003479AA" w:rsidP="00A87583">
            <w:pPr>
              <w:tabs>
                <w:tab w:val="left" w:pos="3960"/>
              </w:tabs>
              <w:spacing w:after="0"/>
              <w:rPr>
                <w:rFonts w:ascii="Times New Roman" w:hAnsi="Times New Roman" w:cs="Times New Roman"/>
                <w:sz w:val="26"/>
                <w:szCs w:val="26"/>
              </w:rPr>
            </w:pPr>
          </w:p>
        </w:tc>
        <w:tc>
          <w:tcPr>
            <w:tcW w:w="535" w:type="dxa"/>
          </w:tcPr>
          <w:p w14:paraId="10BA9A0D" w14:textId="77777777" w:rsidR="003479AA" w:rsidRPr="0054112C" w:rsidRDefault="003479AA" w:rsidP="00A87583">
            <w:pPr>
              <w:tabs>
                <w:tab w:val="left" w:pos="3960"/>
              </w:tabs>
              <w:spacing w:after="0"/>
              <w:rPr>
                <w:rFonts w:ascii="Times New Roman" w:hAnsi="Times New Roman" w:cs="Times New Roman"/>
                <w:sz w:val="26"/>
                <w:szCs w:val="26"/>
              </w:rPr>
            </w:pPr>
          </w:p>
        </w:tc>
        <w:tc>
          <w:tcPr>
            <w:tcW w:w="1647" w:type="dxa"/>
            <w:gridSpan w:val="2"/>
          </w:tcPr>
          <w:p w14:paraId="61B48DDB" w14:textId="77777777" w:rsidR="003479AA" w:rsidRPr="0054112C" w:rsidRDefault="003479AA" w:rsidP="00A87583">
            <w:pPr>
              <w:tabs>
                <w:tab w:val="left" w:pos="3960"/>
              </w:tabs>
              <w:spacing w:after="0"/>
              <w:rPr>
                <w:rFonts w:ascii="Times New Roman" w:hAnsi="Times New Roman" w:cs="Times New Roman"/>
                <w:sz w:val="26"/>
                <w:szCs w:val="26"/>
              </w:rPr>
            </w:pPr>
          </w:p>
        </w:tc>
      </w:tr>
      <w:tr w:rsidR="003479AA" w:rsidRPr="0054112C" w14:paraId="656C39DB" w14:textId="77777777" w:rsidTr="00CD44D7">
        <w:tc>
          <w:tcPr>
            <w:tcW w:w="4704" w:type="dxa"/>
          </w:tcPr>
          <w:p w14:paraId="7C159F00" w14:textId="77777777" w:rsidR="003479AA" w:rsidRPr="0054112C" w:rsidRDefault="003479AA" w:rsidP="00A87583">
            <w:pPr>
              <w:tabs>
                <w:tab w:val="left" w:pos="3960"/>
              </w:tabs>
              <w:spacing w:after="0"/>
              <w:jc w:val="both"/>
              <w:rPr>
                <w:rFonts w:ascii="Times New Roman" w:hAnsi="Times New Roman" w:cs="Times New Roman"/>
                <w:sz w:val="26"/>
                <w:szCs w:val="26"/>
              </w:rPr>
            </w:pPr>
            <w:r w:rsidRPr="0054112C">
              <w:rPr>
                <w:rFonts w:ascii="Times New Roman" w:hAnsi="Times New Roman" w:cs="Times New Roman"/>
                <w:sz w:val="26"/>
                <w:szCs w:val="26"/>
              </w:rPr>
              <w:t>6. Calcule detaliate privind fundamentarea modificărilor veniturilor şi/sau cheltuielilor bugetare</w:t>
            </w:r>
          </w:p>
        </w:tc>
        <w:tc>
          <w:tcPr>
            <w:tcW w:w="1261" w:type="dxa"/>
          </w:tcPr>
          <w:p w14:paraId="6481D09D" w14:textId="77777777" w:rsidR="003479AA" w:rsidRPr="0054112C" w:rsidRDefault="003479AA" w:rsidP="00A87583">
            <w:pPr>
              <w:tabs>
                <w:tab w:val="left" w:pos="3960"/>
              </w:tabs>
              <w:spacing w:after="0"/>
              <w:rPr>
                <w:rFonts w:ascii="Times New Roman" w:hAnsi="Times New Roman" w:cs="Times New Roman"/>
                <w:sz w:val="26"/>
                <w:szCs w:val="26"/>
              </w:rPr>
            </w:pPr>
          </w:p>
        </w:tc>
        <w:tc>
          <w:tcPr>
            <w:tcW w:w="507" w:type="dxa"/>
          </w:tcPr>
          <w:p w14:paraId="632CFC90" w14:textId="77777777" w:rsidR="003479AA" w:rsidRPr="0054112C" w:rsidRDefault="003479AA" w:rsidP="00A87583">
            <w:pPr>
              <w:tabs>
                <w:tab w:val="left" w:pos="3960"/>
              </w:tabs>
              <w:spacing w:after="0"/>
              <w:rPr>
                <w:rFonts w:ascii="Times New Roman" w:hAnsi="Times New Roman" w:cs="Times New Roman"/>
                <w:sz w:val="26"/>
                <w:szCs w:val="26"/>
              </w:rPr>
            </w:pPr>
          </w:p>
        </w:tc>
        <w:tc>
          <w:tcPr>
            <w:tcW w:w="321" w:type="dxa"/>
          </w:tcPr>
          <w:p w14:paraId="4FE1FEDF" w14:textId="77777777" w:rsidR="003479AA" w:rsidRPr="0054112C" w:rsidRDefault="003479AA" w:rsidP="00A87583">
            <w:pPr>
              <w:tabs>
                <w:tab w:val="left" w:pos="3960"/>
              </w:tabs>
              <w:spacing w:after="0"/>
              <w:rPr>
                <w:rFonts w:ascii="Times New Roman" w:hAnsi="Times New Roman" w:cs="Times New Roman"/>
                <w:sz w:val="26"/>
                <w:szCs w:val="26"/>
              </w:rPr>
            </w:pPr>
          </w:p>
        </w:tc>
        <w:tc>
          <w:tcPr>
            <w:tcW w:w="340" w:type="dxa"/>
          </w:tcPr>
          <w:p w14:paraId="2BFB93B2" w14:textId="77777777" w:rsidR="003479AA" w:rsidRPr="0054112C" w:rsidRDefault="003479AA" w:rsidP="00A87583">
            <w:pPr>
              <w:tabs>
                <w:tab w:val="left" w:pos="3960"/>
              </w:tabs>
              <w:spacing w:after="0"/>
              <w:rPr>
                <w:rFonts w:ascii="Times New Roman" w:hAnsi="Times New Roman" w:cs="Times New Roman"/>
                <w:sz w:val="26"/>
                <w:szCs w:val="26"/>
              </w:rPr>
            </w:pPr>
          </w:p>
        </w:tc>
        <w:tc>
          <w:tcPr>
            <w:tcW w:w="535" w:type="dxa"/>
          </w:tcPr>
          <w:p w14:paraId="6D5DCF9B" w14:textId="77777777" w:rsidR="003479AA" w:rsidRPr="0054112C" w:rsidRDefault="003479AA" w:rsidP="00A87583">
            <w:pPr>
              <w:tabs>
                <w:tab w:val="left" w:pos="3960"/>
              </w:tabs>
              <w:spacing w:after="0"/>
              <w:rPr>
                <w:rFonts w:ascii="Times New Roman" w:hAnsi="Times New Roman" w:cs="Times New Roman"/>
                <w:sz w:val="26"/>
                <w:szCs w:val="26"/>
              </w:rPr>
            </w:pPr>
          </w:p>
        </w:tc>
        <w:tc>
          <w:tcPr>
            <w:tcW w:w="1647" w:type="dxa"/>
            <w:gridSpan w:val="2"/>
          </w:tcPr>
          <w:p w14:paraId="42F25323" w14:textId="77777777" w:rsidR="003479AA" w:rsidRPr="0054112C" w:rsidRDefault="003479AA" w:rsidP="00A87583">
            <w:pPr>
              <w:tabs>
                <w:tab w:val="left" w:pos="3960"/>
              </w:tabs>
              <w:spacing w:after="0"/>
              <w:rPr>
                <w:rFonts w:ascii="Times New Roman" w:hAnsi="Times New Roman" w:cs="Times New Roman"/>
                <w:sz w:val="26"/>
                <w:szCs w:val="26"/>
              </w:rPr>
            </w:pPr>
          </w:p>
        </w:tc>
      </w:tr>
      <w:tr w:rsidR="003479AA" w:rsidRPr="0054112C" w14:paraId="0C466396" w14:textId="77777777" w:rsidTr="00CD44D7">
        <w:tc>
          <w:tcPr>
            <w:tcW w:w="4704" w:type="dxa"/>
          </w:tcPr>
          <w:p w14:paraId="03F48617" w14:textId="77777777" w:rsidR="003479AA" w:rsidRPr="0054112C" w:rsidRDefault="003479AA" w:rsidP="00A87583">
            <w:pPr>
              <w:tabs>
                <w:tab w:val="left" w:pos="3960"/>
              </w:tabs>
              <w:spacing w:after="0"/>
              <w:rPr>
                <w:rFonts w:ascii="Times New Roman" w:hAnsi="Times New Roman" w:cs="Times New Roman"/>
                <w:sz w:val="26"/>
                <w:szCs w:val="26"/>
              </w:rPr>
            </w:pPr>
            <w:r w:rsidRPr="0054112C">
              <w:rPr>
                <w:rFonts w:ascii="Times New Roman" w:hAnsi="Times New Roman" w:cs="Times New Roman"/>
                <w:sz w:val="26"/>
                <w:szCs w:val="26"/>
              </w:rPr>
              <w:t xml:space="preserve">7. Alte informaţii </w:t>
            </w:r>
          </w:p>
          <w:p w14:paraId="56C8D9AD" w14:textId="77777777" w:rsidR="003479AA" w:rsidRPr="0054112C" w:rsidRDefault="003479AA" w:rsidP="00A87583">
            <w:pPr>
              <w:tabs>
                <w:tab w:val="left" w:pos="3960"/>
              </w:tabs>
              <w:spacing w:after="0"/>
              <w:rPr>
                <w:rFonts w:ascii="Times New Roman" w:hAnsi="Times New Roman" w:cs="Times New Roman"/>
                <w:sz w:val="26"/>
                <w:szCs w:val="26"/>
              </w:rPr>
            </w:pPr>
            <w:r w:rsidRPr="0054112C">
              <w:rPr>
                <w:rFonts w:ascii="Times New Roman" w:hAnsi="Times New Roman" w:cs="Times New Roman"/>
                <w:sz w:val="26"/>
                <w:szCs w:val="26"/>
              </w:rPr>
              <w:t>Nu sunt</w:t>
            </w:r>
          </w:p>
        </w:tc>
        <w:tc>
          <w:tcPr>
            <w:tcW w:w="4611" w:type="dxa"/>
            <w:gridSpan w:val="7"/>
          </w:tcPr>
          <w:p w14:paraId="725399F6" w14:textId="77777777" w:rsidR="003479AA" w:rsidRPr="0054112C" w:rsidRDefault="003479AA" w:rsidP="00A87583">
            <w:pPr>
              <w:tabs>
                <w:tab w:val="left" w:pos="3960"/>
              </w:tabs>
              <w:spacing w:after="0"/>
              <w:rPr>
                <w:rFonts w:ascii="Times New Roman" w:hAnsi="Times New Roman" w:cs="Times New Roman"/>
                <w:sz w:val="26"/>
                <w:szCs w:val="26"/>
              </w:rPr>
            </w:pPr>
          </w:p>
        </w:tc>
      </w:tr>
      <w:tr w:rsidR="003479AA" w:rsidRPr="0054112C" w14:paraId="3E0D49CA" w14:textId="77777777" w:rsidTr="00CD44D7">
        <w:tc>
          <w:tcPr>
            <w:tcW w:w="9315" w:type="dxa"/>
            <w:gridSpan w:val="8"/>
          </w:tcPr>
          <w:p w14:paraId="036736A8" w14:textId="77777777" w:rsidR="003479AA" w:rsidRPr="0054112C" w:rsidRDefault="003479AA" w:rsidP="00A87583">
            <w:pPr>
              <w:tabs>
                <w:tab w:val="left" w:pos="3960"/>
              </w:tabs>
              <w:spacing w:after="0"/>
              <w:jc w:val="center"/>
              <w:rPr>
                <w:rFonts w:ascii="Times New Roman" w:hAnsi="Times New Roman" w:cs="Times New Roman"/>
                <w:b/>
                <w:bCs/>
                <w:sz w:val="26"/>
                <w:szCs w:val="26"/>
              </w:rPr>
            </w:pPr>
            <w:r w:rsidRPr="0054112C">
              <w:rPr>
                <w:rFonts w:ascii="Times New Roman" w:hAnsi="Times New Roman" w:cs="Times New Roman"/>
                <w:b/>
                <w:bCs/>
                <w:sz w:val="26"/>
                <w:szCs w:val="26"/>
              </w:rPr>
              <w:t>Secţiunea a 5-a</w:t>
            </w:r>
          </w:p>
          <w:p w14:paraId="29A8713F" w14:textId="77777777" w:rsidR="00F634B1" w:rsidRPr="0054112C" w:rsidRDefault="003479AA" w:rsidP="003A78B0">
            <w:pPr>
              <w:tabs>
                <w:tab w:val="left" w:pos="3960"/>
              </w:tabs>
              <w:spacing w:after="0"/>
              <w:jc w:val="center"/>
              <w:rPr>
                <w:rFonts w:ascii="Times New Roman" w:hAnsi="Times New Roman" w:cs="Times New Roman"/>
                <w:b/>
                <w:bCs/>
                <w:sz w:val="26"/>
                <w:szCs w:val="26"/>
              </w:rPr>
            </w:pPr>
            <w:r w:rsidRPr="0054112C">
              <w:rPr>
                <w:rFonts w:ascii="Times New Roman" w:hAnsi="Times New Roman" w:cs="Times New Roman"/>
                <w:b/>
                <w:bCs/>
                <w:sz w:val="26"/>
                <w:szCs w:val="26"/>
              </w:rPr>
              <w:t>Efectele proiectului de act normativ asupra legislaţiei în vigoare</w:t>
            </w:r>
          </w:p>
        </w:tc>
      </w:tr>
      <w:tr w:rsidR="003479AA" w:rsidRPr="0054112C" w14:paraId="5C42279A" w14:textId="77777777" w:rsidTr="00CD44D7">
        <w:tc>
          <w:tcPr>
            <w:tcW w:w="9315" w:type="dxa"/>
            <w:gridSpan w:val="8"/>
          </w:tcPr>
          <w:p w14:paraId="1ED4A44D" w14:textId="77777777" w:rsidR="003479AA" w:rsidRPr="0054112C" w:rsidRDefault="003479AA" w:rsidP="008B287F">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54112C">
              <w:rPr>
                <w:rFonts w:ascii="Times New Roman" w:hAnsi="Times New Roman" w:cs="Times New Roman"/>
                <w:b/>
                <w:bCs/>
                <w:sz w:val="26"/>
                <w:szCs w:val="26"/>
              </w:rPr>
              <w:t>1. Măsuri normative necesare pentru aplicarea prevederilor proiectului de act normativ (acte normative în vigoare ce vor fi modificate sau abrogate, ca urmare a intrării în vigoare a proiectului de act normativ):</w:t>
            </w:r>
          </w:p>
          <w:p w14:paraId="5EAFD03F" w14:textId="77777777" w:rsidR="003479AA" w:rsidRPr="0054112C" w:rsidRDefault="003479AA" w:rsidP="008B287F">
            <w:pPr>
              <w:tabs>
                <w:tab w:val="left" w:pos="3960"/>
              </w:tabs>
              <w:autoSpaceDE w:val="0"/>
              <w:autoSpaceDN w:val="0"/>
              <w:adjustRightInd w:val="0"/>
              <w:spacing w:after="0" w:line="240" w:lineRule="auto"/>
              <w:jc w:val="both"/>
              <w:rPr>
                <w:rFonts w:ascii="Times New Roman" w:hAnsi="Times New Roman" w:cs="Times New Roman"/>
                <w:i/>
                <w:iCs/>
                <w:sz w:val="26"/>
                <w:szCs w:val="26"/>
              </w:rPr>
            </w:pPr>
            <w:r w:rsidRPr="0054112C">
              <w:rPr>
                <w:rFonts w:ascii="Times New Roman" w:hAnsi="Times New Roman" w:cs="Times New Roman"/>
                <w:i/>
                <w:iCs/>
                <w:sz w:val="26"/>
                <w:szCs w:val="26"/>
              </w:rPr>
              <w:t>a) acte normative care se modifică sau se abrogă ca urmare a intrării în vigoare a proiectului de act normativ;</w:t>
            </w:r>
          </w:p>
          <w:p w14:paraId="19D4FC85" w14:textId="77777777" w:rsidR="003479AA" w:rsidRPr="0054112C" w:rsidRDefault="003479AA" w:rsidP="008B287F">
            <w:pPr>
              <w:tabs>
                <w:tab w:val="left" w:pos="3960"/>
              </w:tabs>
              <w:autoSpaceDE w:val="0"/>
              <w:autoSpaceDN w:val="0"/>
              <w:adjustRightInd w:val="0"/>
              <w:spacing w:after="0" w:line="240" w:lineRule="auto"/>
              <w:jc w:val="both"/>
              <w:rPr>
                <w:rFonts w:ascii="Times New Roman" w:hAnsi="Times New Roman" w:cs="Times New Roman"/>
                <w:i/>
                <w:iCs/>
                <w:sz w:val="26"/>
                <w:szCs w:val="26"/>
              </w:rPr>
            </w:pPr>
            <w:r w:rsidRPr="0054112C">
              <w:rPr>
                <w:rFonts w:ascii="Times New Roman" w:hAnsi="Times New Roman" w:cs="Times New Roman"/>
                <w:i/>
                <w:iCs/>
                <w:sz w:val="26"/>
                <w:szCs w:val="26"/>
              </w:rPr>
              <w:t>b) acte normative ce urmează a fi elaborate în vederea implementării noilor dispoziţii.</w:t>
            </w:r>
          </w:p>
          <w:p w14:paraId="1AE848EB" w14:textId="77777777" w:rsidR="003479AA" w:rsidRPr="0054112C" w:rsidRDefault="003479AA" w:rsidP="008B287F">
            <w:pPr>
              <w:tabs>
                <w:tab w:val="left" w:pos="3960"/>
              </w:tabs>
              <w:autoSpaceDE w:val="0"/>
              <w:autoSpaceDN w:val="0"/>
              <w:adjustRightInd w:val="0"/>
              <w:spacing w:after="0" w:line="240" w:lineRule="auto"/>
              <w:jc w:val="both"/>
              <w:rPr>
                <w:rFonts w:ascii="Times New Roman" w:hAnsi="Times New Roman" w:cs="Times New Roman"/>
                <w:i/>
                <w:iCs/>
                <w:sz w:val="26"/>
                <w:szCs w:val="26"/>
              </w:rPr>
            </w:pPr>
            <w:r w:rsidRPr="0054112C">
              <w:rPr>
                <w:rFonts w:ascii="Times New Roman" w:hAnsi="Times New Roman" w:cs="Times New Roman"/>
                <w:sz w:val="26"/>
                <w:szCs w:val="26"/>
              </w:rPr>
              <w:t>Proiectul de act normativ nu se referă la acest subiect</w:t>
            </w:r>
          </w:p>
        </w:tc>
      </w:tr>
      <w:tr w:rsidR="003479AA" w:rsidRPr="0054112C" w14:paraId="089EEA29" w14:textId="77777777" w:rsidTr="00CD44D7">
        <w:tc>
          <w:tcPr>
            <w:tcW w:w="9315" w:type="dxa"/>
            <w:gridSpan w:val="8"/>
          </w:tcPr>
          <w:p w14:paraId="70F61CAE" w14:textId="77777777" w:rsidR="003479AA" w:rsidRPr="0054112C" w:rsidRDefault="003479AA" w:rsidP="00B4626A">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54112C">
              <w:rPr>
                <w:rFonts w:ascii="Times New Roman" w:hAnsi="Times New Roman" w:cs="Times New Roman"/>
                <w:b/>
                <w:bCs/>
                <w:sz w:val="26"/>
                <w:szCs w:val="26"/>
              </w:rPr>
              <w:t>1</w:t>
            </w:r>
            <w:r w:rsidRPr="0054112C">
              <w:rPr>
                <w:rFonts w:ascii="Times New Roman" w:hAnsi="Times New Roman" w:cs="Times New Roman"/>
                <w:b/>
                <w:bCs/>
                <w:sz w:val="26"/>
                <w:szCs w:val="26"/>
                <w:vertAlign w:val="superscript"/>
              </w:rPr>
              <w:t>1</w:t>
            </w:r>
            <w:r w:rsidRPr="0054112C">
              <w:rPr>
                <w:rFonts w:ascii="Times New Roman" w:hAnsi="Times New Roman" w:cs="Times New Roman"/>
                <w:b/>
                <w:bCs/>
                <w:sz w:val="26"/>
                <w:szCs w:val="26"/>
              </w:rPr>
              <w:t>. Compatibilitatea proiectului de act normativ cu legislația în domeniul achizițiilor publice</w:t>
            </w:r>
          </w:p>
          <w:p w14:paraId="2CB721F8" w14:textId="77777777" w:rsidR="003479AA" w:rsidRPr="0054112C" w:rsidRDefault="003479AA" w:rsidP="00B4626A">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54112C">
              <w:rPr>
                <w:rFonts w:ascii="Times New Roman" w:hAnsi="Times New Roman" w:cs="Times New Roman"/>
                <w:sz w:val="26"/>
                <w:szCs w:val="26"/>
              </w:rPr>
              <w:t>Proiectul de act normativ nu se referă la acest subiect</w:t>
            </w:r>
          </w:p>
        </w:tc>
      </w:tr>
      <w:tr w:rsidR="003479AA" w:rsidRPr="0054112C" w14:paraId="4860BAA0" w14:textId="77777777" w:rsidTr="00CD44D7">
        <w:tc>
          <w:tcPr>
            <w:tcW w:w="9315" w:type="dxa"/>
            <w:gridSpan w:val="8"/>
          </w:tcPr>
          <w:p w14:paraId="5389C9CF" w14:textId="77777777" w:rsidR="003479AA" w:rsidRPr="0054112C"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54112C">
              <w:rPr>
                <w:rFonts w:ascii="Times New Roman" w:hAnsi="Times New Roman" w:cs="Times New Roman"/>
                <w:b/>
                <w:bCs/>
                <w:sz w:val="26"/>
                <w:szCs w:val="26"/>
              </w:rPr>
              <w:t>2. Conformitatea proiectului de act normativ cu legislaţia comunitară în cazul proiectelor ce transpun prevederi comunitare:</w:t>
            </w:r>
          </w:p>
          <w:p w14:paraId="680FFCC3" w14:textId="77777777" w:rsidR="003479AA" w:rsidRPr="0054112C" w:rsidRDefault="003479AA" w:rsidP="00A87583">
            <w:pPr>
              <w:tabs>
                <w:tab w:val="left" w:pos="3960"/>
              </w:tabs>
              <w:spacing w:after="0"/>
              <w:jc w:val="both"/>
              <w:rPr>
                <w:rFonts w:ascii="Times New Roman" w:hAnsi="Times New Roman" w:cs="Times New Roman"/>
                <w:sz w:val="26"/>
                <w:szCs w:val="26"/>
              </w:rPr>
            </w:pPr>
            <w:r w:rsidRPr="0054112C">
              <w:rPr>
                <w:rFonts w:ascii="Times New Roman" w:hAnsi="Times New Roman" w:cs="Times New Roman"/>
                <w:sz w:val="26"/>
                <w:szCs w:val="26"/>
              </w:rPr>
              <w:t>Proiectul de act normativ nu se referă la acest subiect</w:t>
            </w:r>
          </w:p>
        </w:tc>
      </w:tr>
      <w:tr w:rsidR="003479AA" w:rsidRPr="0054112C" w14:paraId="7BA320A1" w14:textId="77777777" w:rsidTr="00CD44D7">
        <w:tc>
          <w:tcPr>
            <w:tcW w:w="9315" w:type="dxa"/>
            <w:gridSpan w:val="8"/>
          </w:tcPr>
          <w:p w14:paraId="41E47AA5" w14:textId="77777777" w:rsidR="003479AA" w:rsidRPr="0054112C"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54112C">
              <w:rPr>
                <w:rFonts w:ascii="Times New Roman" w:hAnsi="Times New Roman" w:cs="Times New Roman"/>
                <w:b/>
                <w:bCs/>
                <w:sz w:val="26"/>
                <w:szCs w:val="26"/>
              </w:rPr>
              <w:t>3. Măsuri normative necesare aplicării directe a actelor normative comunitare</w:t>
            </w:r>
          </w:p>
          <w:p w14:paraId="7541E2B5" w14:textId="77777777" w:rsidR="003479AA" w:rsidRPr="0054112C" w:rsidRDefault="003479AA" w:rsidP="00A87583">
            <w:pPr>
              <w:tabs>
                <w:tab w:val="left" w:pos="3960"/>
              </w:tabs>
              <w:spacing w:after="0"/>
              <w:jc w:val="both"/>
              <w:rPr>
                <w:rFonts w:ascii="Times New Roman" w:hAnsi="Times New Roman" w:cs="Times New Roman"/>
                <w:sz w:val="26"/>
                <w:szCs w:val="26"/>
              </w:rPr>
            </w:pPr>
            <w:r w:rsidRPr="0054112C">
              <w:rPr>
                <w:rFonts w:ascii="Times New Roman" w:hAnsi="Times New Roman" w:cs="Times New Roman"/>
                <w:sz w:val="26"/>
                <w:szCs w:val="26"/>
              </w:rPr>
              <w:t>Proiectul de act normativ nu se referă la acest subiect</w:t>
            </w:r>
          </w:p>
        </w:tc>
      </w:tr>
      <w:tr w:rsidR="003479AA" w:rsidRPr="0054112C" w14:paraId="1A1B2A9D" w14:textId="77777777" w:rsidTr="00CD44D7">
        <w:tc>
          <w:tcPr>
            <w:tcW w:w="9315" w:type="dxa"/>
            <w:gridSpan w:val="8"/>
          </w:tcPr>
          <w:p w14:paraId="3C27A977" w14:textId="77777777" w:rsidR="003479AA" w:rsidRPr="0054112C" w:rsidRDefault="003479AA" w:rsidP="00A87583">
            <w:pPr>
              <w:tabs>
                <w:tab w:val="left" w:pos="3960"/>
              </w:tabs>
              <w:spacing w:after="0"/>
              <w:jc w:val="both"/>
              <w:rPr>
                <w:rFonts w:ascii="Times New Roman" w:hAnsi="Times New Roman" w:cs="Times New Roman"/>
                <w:b/>
                <w:bCs/>
                <w:sz w:val="26"/>
                <w:szCs w:val="26"/>
              </w:rPr>
            </w:pPr>
            <w:r w:rsidRPr="0054112C">
              <w:rPr>
                <w:rFonts w:ascii="Times New Roman" w:hAnsi="Times New Roman" w:cs="Times New Roman"/>
                <w:b/>
                <w:bCs/>
                <w:sz w:val="26"/>
                <w:szCs w:val="26"/>
              </w:rPr>
              <w:t xml:space="preserve">4. Hotărâri ale Curţii de Justiţie a Uniunii Europene </w:t>
            </w:r>
          </w:p>
          <w:p w14:paraId="589D0023" w14:textId="77777777" w:rsidR="003479AA" w:rsidRPr="0054112C" w:rsidRDefault="003479AA" w:rsidP="00A87583">
            <w:pPr>
              <w:tabs>
                <w:tab w:val="left" w:pos="3960"/>
              </w:tabs>
              <w:spacing w:after="0"/>
              <w:jc w:val="both"/>
              <w:rPr>
                <w:rFonts w:ascii="Times New Roman" w:hAnsi="Times New Roman" w:cs="Times New Roman"/>
                <w:sz w:val="26"/>
                <w:szCs w:val="26"/>
              </w:rPr>
            </w:pPr>
            <w:r w:rsidRPr="0054112C">
              <w:rPr>
                <w:rFonts w:ascii="Times New Roman" w:hAnsi="Times New Roman" w:cs="Times New Roman"/>
                <w:sz w:val="26"/>
                <w:szCs w:val="26"/>
              </w:rPr>
              <w:t>Proiectul de act normativ nu se referă la acest subiect</w:t>
            </w:r>
          </w:p>
        </w:tc>
      </w:tr>
      <w:tr w:rsidR="003479AA" w:rsidRPr="0054112C" w14:paraId="03C5273F" w14:textId="77777777" w:rsidTr="00CD44D7">
        <w:tc>
          <w:tcPr>
            <w:tcW w:w="9315" w:type="dxa"/>
            <w:gridSpan w:val="8"/>
          </w:tcPr>
          <w:p w14:paraId="1F3E9218" w14:textId="77777777" w:rsidR="003479AA" w:rsidRPr="0054112C"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54112C">
              <w:rPr>
                <w:rFonts w:ascii="Times New Roman" w:hAnsi="Times New Roman" w:cs="Times New Roman"/>
                <w:b/>
                <w:bCs/>
                <w:sz w:val="26"/>
                <w:szCs w:val="26"/>
              </w:rPr>
              <w:t>5. Alte acte normative şi/sau documente internaţionale din care decurg angajamente, făcându-se referire la un anume acord, o anume rezoluţie sau recomandare internaţională ori la alt document al unei organizaţii internaţionale:</w:t>
            </w:r>
          </w:p>
          <w:p w14:paraId="3E775A04" w14:textId="77777777" w:rsidR="003479AA" w:rsidRPr="0054112C" w:rsidRDefault="003479AA" w:rsidP="00A87583">
            <w:pPr>
              <w:tabs>
                <w:tab w:val="left" w:pos="3960"/>
              </w:tabs>
              <w:spacing w:after="0"/>
              <w:jc w:val="both"/>
              <w:rPr>
                <w:rFonts w:ascii="Times New Roman" w:hAnsi="Times New Roman" w:cs="Times New Roman"/>
                <w:sz w:val="26"/>
                <w:szCs w:val="26"/>
              </w:rPr>
            </w:pPr>
            <w:r w:rsidRPr="0054112C">
              <w:rPr>
                <w:rFonts w:ascii="Times New Roman" w:hAnsi="Times New Roman" w:cs="Times New Roman"/>
                <w:sz w:val="26"/>
                <w:szCs w:val="26"/>
              </w:rPr>
              <w:t>Proiectul de act normativ nu se referă la acest subiect</w:t>
            </w:r>
          </w:p>
        </w:tc>
      </w:tr>
      <w:tr w:rsidR="003479AA" w:rsidRPr="0054112C" w14:paraId="04BAB357" w14:textId="77777777" w:rsidTr="00CD44D7">
        <w:tc>
          <w:tcPr>
            <w:tcW w:w="9315" w:type="dxa"/>
            <w:gridSpan w:val="8"/>
          </w:tcPr>
          <w:p w14:paraId="3D7F3C8E" w14:textId="77777777" w:rsidR="003479AA" w:rsidRPr="0054112C" w:rsidRDefault="003479AA" w:rsidP="00A87583">
            <w:pPr>
              <w:tabs>
                <w:tab w:val="left" w:pos="3960"/>
              </w:tabs>
              <w:spacing w:after="0"/>
              <w:jc w:val="both"/>
              <w:rPr>
                <w:rFonts w:ascii="Times New Roman" w:hAnsi="Times New Roman" w:cs="Times New Roman"/>
                <w:b/>
                <w:bCs/>
                <w:sz w:val="26"/>
                <w:szCs w:val="26"/>
              </w:rPr>
            </w:pPr>
            <w:r w:rsidRPr="0054112C">
              <w:rPr>
                <w:rFonts w:ascii="Times New Roman" w:hAnsi="Times New Roman" w:cs="Times New Roman"/>
                <w:b/>
                <w:bCs/>
                <w:sz w:val="26"/>
                <w:szCs w:val="26"/>
              </w:rPr>
              <w:t>6. Alte informaţii</w:t>
            </w:r>
          </w:p>
          <w:p w14:paraId="5542F4EB" w14:textId="77777777" w:rsidR="003479AA" w:rsidRPr="0054112C" w:rsidRDefault="003479AA" w:rsidP="00A87583">
            <w:pPr>
              <w:tabs>
                <w:tab w:val="left" w:pos="3960"/>
              </w:tabs>
              <w:spacing w:after="0"/>
              <w:jc w:val="both"/>
              <w:rPr>
                <w:rFonts w:ascii="Times New Roman" w:hAnsi="Times New Roman" w:cs="Times New Roman"/>
                <w:sz w:val="26"/>
                <w:szCs w:val="26"/>
              </w:rPr>
            </w:pPr>
            <w:r w:rsidRPr="0054112C">
              <w:rPr>
                <w:rFonts w:ascii="Times New Roman" w:hAnsi="Times New Roman" w:cs="Times New Roman"/>
                <w:bCs/>
                <w:sz w:val="26"/>
                <w:szCs w:val="26"/>
              </w:rPr>
              <w:t>Nu sunt.</w:t>
            </w:r>
          </w:p>
        </w:tc>
      </w:tr>
      <w:tr w:rsidR="003479AA" w:rsidRPr="0054112C" w14:paraId="5C732096" w14:textId="77777777" w:rsidTr="00CD44D7">
        <w:tc>
          <w:tcPr>
            <w:tcW w:w="9315" w:type="dxa"/>
            <w:gridSpan w:val="8"/>
          </w:tcPr>
          <w:p w14:paraId="097ECD87" w14:textId="77777777" w:rsidR="003479AA" w:rsidRPr="0054112C" w:rsidRDefault="003479AA" w:rsidP="00AA35A4">
            <w:pPr>
              <w:tabs>
                <w:tab w:val="left" w:pos="3960"/>
              </w:tabs>
              <w:spacing w:after="0"/>
              <w:jc w:val="center"/>
              <w:rPr>
                <w:rFonts w:ascii="Times New Roman" w:hAnsi="Times New Roman" w:cs="Times New Roman"/>
                <w:b/>
                <w:bCs/>
                <w:sz w:val="26"/>
                <w:szCs w:val="26"/>
              </w:rPr>
            </w:pPr>
            <w:r w:rsidRPr="0054112C">
              <w:rPr>
                <w:rFonts w:ascii="Times New Roman" w:hAnsi="Times New Roman" w:cs="Times New Roman"/>
                <w:b/>
                <w:bCs/>
                <w:sz w:val="26"/>
                <w:szCs w:val="26"/>
              </w:rPr>
              <w:t>Secţiunea a 6-a</w:t>
            </w:r>
          </w:p>
          <w:p w14:paraId="609F5B01" w14:textId="77777777" w:rsidR="00F634B1" w:rsidRPr="0054112C" w:rsidRDefault="003479AA" w:rsidP="003A78B0">
            <w:pPr>
              <w:tabs>
                <w:tab w:val="left" w:pos="3960"/>
              </w:tabs>
              <w:spacing w:after="0"/>
              <w:jc w:val="center"/>
              <w:rPr>
                <w:rFonts w:ascii="Times New Roman" w:hAnsi="Times New Roman" w:cs="Times New Roman"/>
                <w:b/>
                <w:bCs/>
                <w:sz w:val="26"/>
                <w:szCs w:val="26"/>
              </w:rPr>
            </w:pPr>
            <w:r w:rsidRPr="0054112C">
              <w:rPr>
                <w:rFonts w:ascii="Times New Roman" w:hAnsi="Times New Roman" w:cs="Times New Roman"/>
                <w:b/>
                <w:bCs/>
                <w:sz w:val="26"/>
                <w:szCs w:val="26"/>
              </w:rPr>
              <w:t>Consultările efectuate în vederea elaborării proiectului de act normativ</w:t>
            </w:r>
          </w:p>
        </w:tc>
      </w:tr>
      <w:tr w:rsidR="003479AA" w:rsidRPr="0054112C" w14:paraId="7D51D6A7" w14:textId="77777777" w:rsidTr="00CD44D7">
        <w:tc>
          <w:tcPr>
            <w:tcW w:w="9315" w:type="dxa"/>
            <w:gridSpan w:val="8"/>
          </w:tcPr>
          <w:p w14:paraId="47B5F18F" w14:textId="77777777" w:rsidR="003479AA" w:rsidRPr="0054112C" w:rsidRDefault="003479AA" w:rsidP="00A87583">
            <w:pPr>
              <w:tabs>
                <w:tab w:val="left" w:pos="3960"/>
              </w:tabs>
              <w:spacing w:after="0"/>
              <w:jc w:val="both"/>
              <w:rPr>
                <w:rFonts w:ascii="Times New Roman" w:hAnsi="Times New Roman" w:cs="Times New Roman"/>
                <w:b/>
                <w:bCs/>
                <w:sz w:val="26"/>
                <w:szCs w:val="26"/>
              </w:rPr>
            </w:pPr>
            <w:r w:rsidRPr="0054112C">
              <w:rPr>
                <w:rFonts w:ascii="Times New Roman" w:hAnsi="Times New Roman" w:cs="Times New Roman"/>
                <w:b/>
                <w:bCs/>
                <w:sz w:val="26"/>
                <w:szCs w:val="26"/>
              </w:rPr>
              <w:t xml:space="preserve">1. Informaţii privind procesul de consultare cu organizaţiile neguvernamentale, institute de cercetare şi alte organisme implicate </w:t>
            </w:r>
          </w:p>
          <w:p w14:paraId="2A00D756" w14:textId="77777777" w:rsidR="003479AA" w:rsidRPr="0054112C" w:rsidRDefault="003479AA" w:rsidP="00A87583">
            <w:pPr>
              <w:tabs>
                <w:tab w:val="left" w:pos="3960"/>
              </w:tabs>
              <w:spacing w:after="0"/>
              <w:jc w:val="both"/>
              <w:rPr>
                <w:rFonts w:ascii="Times New Roman" w:hAnsi="Times New Roman" w:cs="Times New Roman"/>
                <w:sz w:val="26"/>
                <w:szCs w:val="26"/>
              </w:rPr>
            </w:pPr>
            <w:r w:rsidRPr="0054112C">
              <w:rPr>
                <w:rFonts w:ascii="Times New Roman" w:hAnsi="Times New Roman" w:cs="Times New Roman"/>
                <w:sz w:val="26"/>
                <w:szCs w:val="26"/>
              </w:rPr>
              <w:t>Proiectul de act normativ nu se referă la acest subiect</w:t>
            </w:r>
          </w:p>
        </w:tc>
      </w:tr>
      <w:tr w:rsidR="003479AA" w:rsidRPr="0054112C" w14:paraId="103EC808" w14:textId="77777777" w:rsidTr="00CD44D7">
        <w:tc>
          <w:tcPr>
            <w:tcW w:w="9315" w:type="dxa"/>
            <w:gridSpan w:val="8"/>
          </w:tcPr>
          <w:p w14:paraId="47A4D1C2" w14:textId="77777777" w:rsidR="003479AA" w:rsidRPr="0054112C" w:rsidRDefault="003479AA" w:rsidP="00A87583">
            <w:pPr>
              <w:tabs>
                <w:tab w:val="left" w:pos="3960"/>
              </w:tabs>
              <w:spacing w:after="0"/>
              <w:jc w:val="both"/>
              <w:rPr>
                <w:rFonts w:ascii="Times New Roman" w:hAnsi="Times New Roman" w:cs="Times New Roman"/>
                <w:b/>
                <w:bCs/>
                <w:sz w:val="26"/>
                <w:szCs w:val="26"/>
              </w:rPr>
            </w:pPr>
            <w:r w:rsidRPr="0054112C">
              <w:rPr>
                <w:rFonts w:ascii="Times New Roman" w:hAnsi="Times New Roman" w:cs="Times New Roman"/>
                <w:b/>
                <w:bCs/>
                <w:sz w:val="26"/>
                <w:szCs w:val="26"/>
              </w:rPr>
              <w:t>2. Fundamentarea alegerii organizaţiilor cu care a avut loc consultarea precum şi a modului în care activitatea acestor organizaţii este legată de obiectul proiectului de act normativ</w:t>
            </w:r>
          </w:p>
          <w:p w14:paraId="190FDA84" w14:textId="77777777" w:rsidR="003479AA" w:rsidRPr="0054112C" w:rsidRDefault="003479AA" w:rsidP="00A87583">
            <w:pPr>
              <w:tabs>
                <w:tab w:val="left" w:pos="3960"/>
              </w:tabs>
              <w:spacing w:after="0"/>
              <w:jc w:val="both"/>
              <w:rPr>
                <w:rFonts w:ascii="Times New Roman" w:hAnsi="Times New Roman" w:cs="Times New Roman"/>
                <w:sz w:val="26"/>
                <w:szCs w:val="26"/>
              </w:rPr>
            </w:pPr>
            <w:r w:rsidRPr="0054112C">
              <w:rPr>
                <w:rFonts w:ascii="Times New Roman" w:hAnsi="Times New Roman" w:cs="Times New Roman"/>
                <w:sz w:val="26"/>
                <w:szCs w:val="26"/>
              </w:rPr>
              <w:t>Proiectul de act normativ nu se referă la acest subiect.</w:t>
            </w:r>
          </w:p>
        </w:tc>
      </w:tr>
      <w:tr w:rsidR="003479AA" w:rsidRPr="0054112C" w14:paraId="4B61C6BB" w14:textId="77777777" w:rsidTr="00CD44D7">
        <w:tc>
          <w:tcPr>
            <w:tcW w:w="9315" w:type="dxa"/>
            <w:gridSpan w:val="8"/>
          </w:tcPr>
          <w:p w14:paraId="538C98B9" w14:textId="77777777" w:rsidR="003479AA" w:rsidRPr="0054112C" w:rsidRDefault="003479AA" w:rsidP="00A87583">
            <w:pPr>
              <w:tabs>
                <w:tab w:val="left" w:pos="3960"/>
              </w:tabs>
              <w:spacing w:after="0"/>
              <w:jc w:val="both"/>
              <w:rPr>
                <w:rFonts w:ascii="Times New Roman" w:hAnsi="Times New Roman" w:cs="Times New Roman"/>
                <w:b/>
                <w:bCs/>
                <w:sz w:val="26"/>
                <w:szCs w:val="26"/>
              </w:rPr>
            </w:pPr>
            <w:r w:rsidRPr="0054112C">
              <w:rPr>
                <w:rFonts w:ascii="Times New Roman" w:hAnsi="Times New Roman" w:cs="Times New Roman"/>
                <w:b/>
                <w:bCs/>
                <w:sz w:val="26"/>
                <w:szCs w:val="26"/>
              </w:rPr>
              <w:t>3. Consultările organizate cu autorităţile administraţiei publice locale, în situaţia în care proiectul de act normativ are ca obiect activităţi ale acestor autorităţi, în condiţiile Hotărârii Guvernului nr.521/2005 privind procedura de consultare a structurilor asociative ale autorităţilor administraţiei publice locale la elaborarea proiectelor de acte normative</w:t>
            </w:r>
          </w:p>
          <w:p w14:paraId="53CBC56D" w14:textId="77777777" w:rsidR="003479AA" w:rsidRPr="0054112C" w:rsidRDefault="003479AA" w:rsidP="00A87583">
            <w:pPr>
              <w:tabs>
                <w:tab w:val="left" w:pos="3960"/>
              </w:tabs>
              <w:spacing w:after="0"/>
              <w:jc w:val="both"/>
              <w:rPr>
                <w:rFonts w:ascii="Times New Roman" w:hAnsi="Times New Roman" w:cs="Times New Roman"/>
                <w:sz w:val="26"/>
                <w:szCs w:val="26"/>
              </w:rPr>
            </w:pPr>
            <w:r w:rsidRPr="0054112C">
              <w:rPr>
                <w:rFonts w:ascii="Times New Roman" w:hAnsi="Times New Roman" w:cs="Times New Roman"/>
                <w:sz w:val="26"/>
                <w:szCs w:val="26"/>
              </w:rPr>
              <w:t>Proiectul de act normativ nu se referă la acest subiect.</w:t>
            </w:r>
          </w:p>
        </w:tc>
      </w:tr>
      <w:tr w:rsidR="003479AA" w:rsidRPr="0054112C" w14:paraId="1EC7CED3" w14:textId="77777777" w:rsidTr="00CD44D7">
        <w:tc>
          <w:tcPr>
            <w:tcW w:w="9315" w:type="dxa"/>
            <w:gridSpan w:val="8"/>
          </w:tcPr>
          <w:p w14:paraId="0111CF80" w14:textId="77777777" w:rsidR="003479AA" w:rsidRPr="0054112C" w:rsidRDefault="003479AA" w:rsidP="00A87583">
            <w:pPr>
              <w:tabs>
                <w:tab w:val="left" w:pos="3960"/>
              </w:tabs>
              <w:spacing w:after="0"/>
              <w:jc w:val="both"/>
              <w:rPr>
                <w:rFonts w:ascii="Times New Roman" w:hAnsi="Times New Roman" w:cs="Times New Roman"/>
                <w:b/>
                <w:bCs/>
                <w:sz w:val="26"/>
                <w:szCs w:val="26"/>
              </w:rPr>
            </w:pPr>
            <w:r w:rsidRPr="0054112C">
              <w:rPr>
                <w:rFonts w:ascii="Times New Roman" w:hAnsi="Times New Roman" w:cs="Times New Roman"/>
                <w:b/>
                <w:bCs/>
                <w:sz w:val="26"/>
                <w:szCs w:val="26"/>
              </w:rPr>
              <w:t>4. Consultările desfăşurate în cadrul consiliilor interministeriale în conformitate cu prevederile Hotărârii Guvernului nr.750/2005 privind constituirea consiliilor interministeriale permanente</w:t>
            </w:r>
          </w:p>
          <w:p w14:paraId="235213A1" w14:textId="77777777" w:rsidR="003479AA" w:rsidRPr="0054112C" w:rsidRDefault="003479AA" w:rsidP="00A87583">
            <w:pPr>
              <w:tabs>
                <w:tab w:val="left" w:pos="3960"/>
              </w:tabs>
              <w:spacing w:after="0"/>
              <w:jc w:val="both"/>
              <w:rPr>
                <w:rFonts w:ascii="Times New Roman" w:hAnsi="Times New Roman" w:cs="Times New Roman"/>
                <w:sz w:val="26"/>
                <w:szCs w:val="26"/>
              </w:rPr>
            </w:pPr>
            <w:r w:rsidRPr="0054112C">
              <w:rPr>
                <w:rFonts w:ascii="Times New Roman" w:hAnsi="Times New Roman" w:cs="Times New Roman"/>
                <w:sz w:val="26"/>
                <w:szCs w:val="26"/>
              </w:rPr>
              <w:t>Proiectul de act normativ nu se referă la acest subiect</w:t>
            </w:r>
          </w:p>
        </w:tc>
      </w:tr>
      <w:tr w:rsidR="003479AA" w:rsidRPr="0054112C" w14:paraId="5D2DAAA7" w14:textId="77777777" w:rsidTr="00CD44D7">
        <w:tc>
          <w:tcPr>
            <w:tcW w:w="9315" w:type="dxa"/>
            <w:gridSpan w:val="8"/>
          </w:tcPr>
          <w:p w14:paraId="725630A1" w14:textId="77777777" w:rsidR="003479AA" w:rsidRPr="0054112C"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54112C">
              <w:rPr>
                <w:rFonts w:ascii="Times New Roman" w:hAnsi="Times New Roman" w:cs="Times New Roman"/>
                <w:b/>
                <w:bCs/>
                <w:sz w:val="26"/>
                <w:szCs w:val="26"/>
              </w:rPr>
              <w:t>5. Informaţii privind avizarea de către:</w:t>
            </w:r>
          </w:p>
          <w:p w14:paraId="6F948CFB" w14:textId="77777777" w:rsidR="003479AA" w:rsidRPr="0054112C" w:rsidRDefault="003479AA" w:rsidP="00A87583">
            <w:pPr>
              <w:tabs>
                <w:tab w:val="left" w:pos="3960"/>
                <w:tab w:val="left" w:pos="6195"/>
              </w:tabs>
              <w:autoSpaceDE w:val="0"/>
              <w:autoSpaceDN w:val="0"/>
              <w:adjustRightInd w:val="0"/>
              <w:spacing w:after="0"/>
              <w:jc w:val="both"/>
              <w:rPr>
                <w:rFonts w:ascii="Times New Roman" w:hAnsi="Times New Roman" w:cs="Times New Roman"/>
                <w:b/>
                <w:bCs/>
                <w:sz w:val="26"/>
                <w:szCs w:val="26"/>
              </w:rPr>
            </w:pPr>
            <w:r w:rsidRPr="0054112C">
              <w:rPr>
                <w:rFonts w:ascii="Times New Roman" w:hAnsi="Times New Roman" w:cs="Times New Roman"/>
                <w:b/>
                <w:bCs/>
                <w:sz w:val="26"/>
                <w:szCs w:val="26"/>
              </w:rPr>
              <w:t>a) Consiliul Legislativ</w:t>
            </w:r>
            <w:r w:rsidRPr="0054112C">
              <w:rPr>
                <w:rFonts w:ascii="Times New Roman" w:hAnsi="Times New Roman" w:cs="Times New Roman"/>
                <w:b/>
                <w:bCs/>
                <w:sz w:val="26"/>
                <w:szCs w:val="26"/>
              </w:rPr>
              <w:tab/>
            </w:r>
          </w:p>
          <w:p w14:paraId="30F15E6A" w14:textId="77777777" w:rsidR="003479AA" w:rsidRPr="0054112C"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54112C">
              <w:rPr>
                <w:rFonts w:ascii="Times New Roman" w:hAnsi="Times New Roman" w:cs="Times New Roman"/>
                <w:b/>
                <w:bCs/>
                <w:sz w:val="26"/>
                <w:szCs w:val="26"/>
              </w:rPr>
              <w:t>b) Consiliul Suprem de Apărare a Ţării</w:t>
            </w:r>
          </w:p>
          <w:p w14:paraId="36BFCB45" w14:textId="77777777" w:rsidR="003479AA" w:rsidRPr="0054112C"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54112C">
              <w:rPr>
                <w:rFonts w:ascii="Times New Roman" w:hAnsi="Times New Roman" w:cs="Times New Roman"/>
                <w:b/>
                <w:bCs/>
                <w:sz w:val="26"/>
                <w:szCs w:val="26"/>
              </w:rPr>
              <w:t>c) Consiliul Economic şi Social</w:t>
            </w:r>
          </w:p>
          <w:p w14:paraId="76E5E9D5" w14:textId="77777777" w:rsidR="003479AA" w:rsidRPr="0054112C"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54112C">
              <w:rPr>
                <w:rFonts w:ascii="Times New Roman" w:hAnsi="Times New Roman" w:cs="Times New Roman"/>
                <w:b/>
                <w:bCs/>
                <w:sz w:val="26"/>
                <w:szCs w:val="26"/>
              </w:rPr>
              <w:t xml:space="preserve">d) Consiliul Concurenţei </w:t>
            </w:r>
          </w:p>
          <w:p w14:paraId="6D48936D" w14:textId="77777777" w:rsidR="003479AA" w:rsidRPr="0054112C" w:rsidRDefault="003479AA" w:rsidP="00A87583">
            <w:pPr>
              <w:tabs>
                <w:tab w:val="left" w:pos="3960"/>
              </w:tabs>
              <w:spacing w:after="0"/>
              <w:jc w:val="both"/>
              <w:rPr>
                <w:rFonts w:ascii="Times New Roman" w:hAnsi="Times New Roman" w:cs="Times New Roman"/>
                <w:b/>
                <w:bCs/>
                <w:sz w:val="26"/>
                <w:szCs w:val="26"/>
              </w:rPr>
            </w:pPr>
            <w:r w:rsidRPr="0054112C">
              <w:rPr>
                <w:rFonts w:ascii="Times New Roman" w:hAnsi="Times New Roman" w:cs="Times New Roman"/>
                <w:b/>
                <w:bCs/>
                <w:sz w:val="26"/>
                <w:szCs w:val="26"/>
              </w:rPr>
              <w:t>e) Curtea de Conturi</w:t>
            </w:r>
          </w:p>
          <w:p w14:paraId="144CB0F7" w14:textId="77777777" w:rsidR="007A6474" w:rsidRPr="0054112C" w:rsidRDefault="003479AA" w:rsidP="0059772E">
            <w:pPr>
              <w:tabs>
                <w:tab w:val="left" w:pos="3960"/>
              </w:tabs>
              <w:spacing w:after="0"/>
              <w:jc w:val="both"/>
              <w:rPr>
                <w:rFonts w:ascii="Times New Roman" w:hAnsi="Times New Roman" w:cs="Times New Roman"/>
                <w:sz w:val="26"/>
                <w:szCs w:val="26"/>
              </w:rPr>
            </w:pPr>
            <w:r w:rsidRPr="0054112C">
              <w:rPr>
                <w:rFonts w:ascii="Times New Roman" w:hAnsi="Times New Roman" w:cs="Times New Roman"/>
                <w:sz w:val="26"/>
                <w:szCs w:val="26"/>
              </w:rPr>
              <w:t>Proiectul de act normativ nu se referă la acest subiect.</w:t>
            </w:r>
          </w:p>
        </w:tc>
      </w:tr>
      <w:tr w:rsidR="003479AA" w:rsidRPr="0054112C" w14:paraId="371850F7" w14:textId="77777777" w:rsidTr="00CD44D7">
        <w:tc>
          <w:tcPr>
            <w:tcW w:w="9315" w:type="dxa"/>
            <w:gridSpan w:val="8"/>
          </w:tcPr>
          <w:p w14:paraId="3BF8A7FA" w14:textId="77777777" w:rsidR="003479AA" w:rsidRPr="0054112C" w:rsidRDefault="003479AA" w:rsidP="00A87583">
            <w:pPr>
              <w:tabs>
                <w:tab w:val="left" w:pos="3960"/>
              </w:tabs>
              <w:spacing w:after="0"/>
              <w:jc w:val="both"/>
              <w:rPr>
                <w:rFonts w:ascii="Times New Roman" w:hAnsi="Times New Roman" w:cs="Times New Roman"/>
                <w:b/>
                <w:bCs/>
                <w:sz w:val="26"/>
                <w:szCs w:val="26"/>
              </w:rPr>
            </w:pPr>
            <w:r w:rsidRPr="0054112C">
              <w:rPr>
                <w:rFonts w:ascii="Times New Roman" w:hAnsi="Times New Roman" w:cs="Times New Roman"/>
                <w:b/>
                <w:bCs/>
                <w:sz w:val="26"/>
                <w:szCs w:val="26"/>
              </w:rPr>
              <w:t>6. Alte informaţii</w:t>
            </w:r>
          </w:p>
          <w:p w14:paraId="4D50FD75" w14:textId="77777777" w:rsidR="003479AA" w:rsidRPr="0054112C" w:rsidRDefault="003479AA" w:rsidP="00A87583">
            <w:pPr>
              <w:tabs>
                <w:tab w:val="left" w:pos="3960"/>
              </w:tabs>
              <w:spacing w:after="0"/>
              <w:jc w:val="both"/>
              <w:rPr>
                <w:rFonts w:ascii="Times New Roman" w:hAnsi="Times New Roman" w:cs="Times New Roman"/>
                <w:sz w:val="26"/>
                <w:szCs w:val="26"/>
              </w:rPr>
            </w:pPr>
            <w:r w:rsidRPr="0054112C">
              <w:rPr>
                <w:rFonts w:ascii="Times New Roman" w:hAnsi="Times New Roman" w:cs="Times New Roman"/>
                <w:bCs/>
                <w:sz w:val="26"/>
                <w:szCs w:val="26"/>
              </w:rPr>
              <w:t>Nu sunt.</w:t>
            </w:r>
          </w:p>
        </w:tc>
      </w:tr>
      <w:tr w:rsidR="003479AA" w:rsidRPr="0054112C" w14:paraId="29995238" w14:textId="77777777" w:rsidTr="00CD44D7">
        <w:tc>
          <w:tcPr>
            <w:tcW w:w="9315" w:type="dxa"/>
            <w:gridSpan w:val="8"/>
          </w:tcPr>
          <w:p w14:paraId="3AE6D6F1" w14:textId="77777777" w:rsidR="003479AA" w:rsidRPr="0054112C" w:rsidRDefault="003479AA" w:rsidP="00A87583">
            <w:pPr>
              <w:tabs>
                <w:tab w:val="left" w:pos="3960"/>
              </w:tabs>
              <w:spacing w:after="0"/>
              <w:jc w:val="center"/>
              <w:rPr>
                <w:rFonts w:ascii="Times New Roman" w:hAnsi="Times New Roman" w:cs="Times New Roman"/>
                <w:b/>
                <w:bCs/>
                <w:sz w:val="26"/>
                <w:szCs w:val="26"/>
              </w:rPr>
            </w:pPr>
            <w:r w:rsidRPr="0054112C">
              <w:rPr>
                <w:rFonts w:ascii="Times New Roman" w:hAnsi="Times New Roman" w:cs="Times New Roman"/>
                <w:b/>
                <w:bCs/>
                <w:sz w:val="26"/>
                <w:szCs w:val="26"/>
              </w:rPr>
              <w:t>Secţiunea a 7-a</w:t>
            </w:r>
          </w:p>
          <w:p w14:paraId="44D0B2C4" w14:textId="77777777" w:rsidR="003479AA" w:rsidRPr="0054112C" w:rsidRDefault="003479AA" w:rsidP="00A87583">
            <w:pPr>
              <w:tabs>
                <w:tab w:val="left" w:pos="3960"/>
              </w:tabs>
              <w:spacing w:after="0"/>
              <w:jc w:val="center"/>
              <w:rPr>
                <w:rFonts w:ascii="Times New Roman" w:hAnsi="Times New Roman" w:cs="Times New Roman"/>
                <w:b/>
                <w:bCs/>
                <w:sz w:val="26"/>
                <w:szCs w:val="26"/>
              </w:rPr>
            </w:pPr>
            <w:r w:rsidRPr="0054112C">
              <w:rPr>
                <w:rFonts w:ascii="Times New Roman" w:hAnsi="Times New Roman" w:cs="Times New Roman"/>
                <w:b/>
                <w:bCs/>
                <w:sz w:val="26"/>
                <w:szCs w:val="26"/>
              </w:rPr>
              <w:t xml:space="preserve">Activităţi de informare publică privind elaborarea </w:t>
            </w:r>
          </w:p>
          <w:p w14:paraId="1566F387" w14:textId="77777777" w:rsidR="00F634B1" w:rsidRPr="0054112C" w:rsidRDefault="003479AA" w:rsidP="003A78B0">
            <w:pPr>
              <w:tabs>
                <w:tab w:val="left" w:pos="3960"/>
              </w:tabs>
              <w:spacing w:after="0"/>
              <w:jc w:val="center"/>
              <w:rPr>
                <w:rFonts w:ascii="Times New Roman" w:hAnsi="Times New Roman" w:cs="Times New Roman"/>
                <w:b/>
                <w:bCs/>
                <w:sz w:val="26"/>
                <w:szCs w:val="26"/>
              </w:rPr>
            </w:pPr>
            <w:r w:rsidRPr="0054112C">
              <w:rPr>
                <w:rFonts w:ascii="Times New Roman" w:hAnsi="Times New Roman" w:cs="Times New Roman"/>
                <w:b/>
                <w:bCs/>
                <w:sz w:val="26"/>
                <w:szCs w:val="26"/>
              </w:rPr>
              <w:t>şi implementarea proiectului de act normativ</w:t>
            </w:r>
          </w:p>
        </w:tc>
      </w:tr>
      <w:tr w:rsidR="003479AA" w:rsidRPr="0054112C" w14:paraId="1FC62CDC" w14:textId="77777777" w:rsidTr="00CD44D7">
        <w:tc>
          <w:tcPr>
            <w:tcW w:w="9315" w:type="dxa"/>
            <w:gridSpan w:val="8"/>
          </w:tcPr>
          <w:p w14:paraId="79F3EF74" w14:textId="77777777" w:rsidR="003479AA" w:rsidRPr="0054112C" w:rsidRDefault="003479AA" w:rsidP="00A87583">
            <w:pPr>
              <w:tabs>
                <w:tab w:val="left" w:pos="3960"/>
              </w:tabs>
              <w:spacing w:after="0"/>
              <w:jc w:val="both"/>
              <w:rPr>
                <w:rFonts w:ascii="Times New Roman" w:hAnsi="Times New Roman" w:cs="Times New Roman"/>
                <w:b/>
                <w:bCs/>
                <w:sz w:val="26"/>
                <w:szCs w:val="26"/>
              </w:rPr>
            </w:pPr>
            <w:r w:rsidRPr="0054112C">
              <w:rPr>
                <w:rFonts w:ascii="Times New Roman" w:hAnsi="Times New Roman" w:cs="Times New Roman"/>
                <w:b/>
                <w:bCs/>
                <w:sz w:val="26"/>
                <w:szCs w:val="26"/>
              </w:rPr>
              <w:t>1. Informarea societăţii civile cu privire la necesitatea elaborării proiectului de act normativ</w:t>
            </w:r>
          </w:p>
          <w:p w14:paraId="1E362F6D" w14:textId="77777777" w:rsidR="003479AA" w:rsidRPr="0054112C" w:rsidRDefault="003479AA" w:rsidP="00A87583">
            <w:pPr>
              <w:tabs>
                <w:tab w:val="left" w:pos="3960"/>
              </w:tabs>
              <w:spacing w:after="0"/>
              <w:jc w:val="both"/>
              <w:rPr>
                <w:rFonts w:ascii="Times New Roman" w:hAnsi="Times New Roman" w:cs="Times New Roman"/>
                <w:sz w:val="26"/>
                <w:szCs w:val="26"/>
              </w:rPr>
            </w:pPr>
            <w:r w:rsidRPr="0054112C">
              <w:rPr>
                <w:rFonts w:ascii="Times New Roman" w:hAnsi="Times New Roman" w:cs="Times New Roman"/>
                <w:sz w:val="26"/>
                <w:szCs w:val="26"/>
              </w:rPr>
              <w:t>Menţionăm că au fost întreprinse demersurile legale prevăzute de art. 7 alin. 1 din Regulamentul privind procedurile, la nivelul Guvernului, pentru elaborarea, avizarea şi prezentarea proiectelor de documente de politici publice, a proiectelor de acte normative, precum şi a altor documente, în vederea adoptării/aprobării, aprobat prin Hotărârea de Guvern nr. 561/2009.</w:t>
            </w:r>
          </w:p>
        </w:tc>
      </w:tr>
      <w:tr w:rsidR="003479AA" w:rsidRPr="0054112C" w14:paraId="2569CD65" w14:textId="77777777" w:rsidTr="00CD44D7">
        <w:tc>
          <w:tcPr>
            <w:tcW w:w="9315" w:type="dxa"/>
            <w:gridSpan w:val="8"/>
          </w:tcPr>
          <w:p w14:paraId="10B3B99C" w14:textId="77777777" w:rsidR="003479AA" w:rsidRPr="0054112C" w:rsidRDefault="003479AA" w:rsidP="00A87583">
            <w:pPr>
              <w:tabs>
                <w:tab w:val="left" w:pos="3960"/>
              </w:tabs>
              <w:spacing w:after="0"/>
              <w:jc w:val="both"/>
              <w:rPr>
                <w:rFonts w:ascii="Times New Roman" w:hAnsi="Times New Roman" w:cs="Times New Roman"/>
                <w:b/>
                <w:bCs/>
                <w:sz w:val="26"/>
                <w:szCs w:val="26"/>
              </w:rPr>
            </w:pPr>
            <w:r w:rsidRPr="0054112C">
              <w:rPr>
                <w:rFonts w:ascii="Times New Roman" w:hAnsi="Times New Roman" w:cs="Times New Roman"/>
                <w:b/>
                <w:bCs/>
                <w:sz w:val="26"/>
                <w:szCs w:val="26"/>
              </w:rPr>
              <w:t xml:space="preserve">2. Informarea societăţii civile cu privire la eventualul impact asupra mediului în urma implementării proiectului de act normativ, precum şi efectele asupra sănătăţii şi securităţii cetăţenilor sau diversităţii biologice </w:t>
            </w:r>
          </w:p>
          <w:p w14:paraId="59E4464D" w14:textId="77777777" w:rsidR="003479AA" w:rsidRPr="0054112C" w:rsidRDefault="003479AA" w:rsidP="00233E0E">
            <w:pPr>
              <w:tabs>
                <w:tab w:val="left" w:pos="3960"/>
              </w:tabs>
              <w:spacing w:after="0"/>
              <w:jc w:val="both"/>
              <w:rPr>
                <w:rFonts w:ascii="Times New Roman" w:hAnsi="Times New Roman" w:cs="Times New Roman"/>
                <w:sz w:val="26"/>
                <w:szCs w:val="26"/>
              </w:rPr>
            </w:pPr>
            <w:r w:rsidRPr="0054112C">
              <w:rPr>
                <w:rFonts w:ascii="Times New Roman" w:hAnsi="Times New Roman" w:cs="Times New Roman"/>
                <w:sz w:val="26"/>
                <w:szCs w:val="26"/>
              </w:rPr>
              <w:t>Proiectul de act normativ nu se referă la acest subiect.</w:t>
            </w:r>
          </w:p>
        </w:tc>
      </w:tr>
      <w:tr w:rsidR="003479AA" w:rsidRPr="0054112C" w14:paraId="5A11A6BD" w14:textId="77777777" w:rsidTr="00CD44D7">
        <w:tc>
          <w:tcPr>
            <w:tcW w:w="9315" w:type="dxa"/>
            <w:gridSpan w:val="8"/>
          </w:tcPr>
          <w:p w14:paraId="66F951DD" w14:textId="77777777" w:rsidR="003479AA" w:rsidRPr="0054112C" w:rsidRDefault="003479AA" w:rsidP="00A87583">
            <w:pPr>
              <w:tabs>
                <w:tab w:val="left" w:pos="3960"/>
              </w:tabs>
              <w:spacing w:after="0"/>
              <w:jc w:val="both"/>
              <w:rPr>
                <w:rFonts w:ascii="Times New Roman" w:hAnsi="Times New Roman" w:cs="Times New Roman"/>
                <w:b/>
                <w:bCs/>
                <w:sz w:val="26"/>
                <w:szCs w:val="26"/>
              </w:rPr>
            </w:pPr>
            <w:r w:rsidRPr="0054112C">
              <w:rPr>
                <w:rFonts w:ascii="Times New Roman" w:hAnsi="Times New Roman" w:cs="Times New Roman"/>
                <w:b/>
                <w:bCs/>
                <w:sz w:val="26"/>
                <w:szCs w:val="26"/>
              </w:rPr>
              <w:t>3. Alte informații</w:t>
            </w:r>
          </w:p>
          <w:p w14:paraId="05C671A4" w14:textId="77777777" w:rsidR="003479AA" w:rsidRPr="0054112C" w:rsidRDefault="003479AA" w:rsidP="00F3775D">
            <w:pPr>
              <w:tabs>
                <w:tab w:val="left" w:pos="3960"/>
              </w:tabs>
              <w:spacing w:after="0"/>
              <w:jc w:val="both"/>
              <w:rPr>
                <w:rFonts w:ascii="Times New Roman" w:hAnsi="Times New Roman" w:cs="Times New Roman"/>
                <w:bCs/>
                <w:sz w:val="26"/>
                <w:szCs w:val="26"/>
              </w:rPr>
            </w:pPr>
            <w:r w:rsidRPr="0054112C">
              <w:rPr>
                <w:rFonts w:ascii="Times New Roman" w:hAnsi="Times New Roman" w:cs="Times New Roman"/>
                <w:bCs/>
                <w:sz w:val="26"/>
                <w:szCs w:val="26"/>
              </w:rPr>
              <w:t>Nu sunt</w:t>
            </w:r>
          </w:p>
          <w:p w14:paraId="290258B3" w14:textId="77777777" w:rsidR="009919B3" w:rsidRPr="0054112C" w:rsidRDefault="009919B3" w:rsidP="00F3775D">
            <w:pPr>
              <w:tabs>
                <w:tab w:val="left" w:pos="3960"/>
              </w:tabs>
              <w:spacing w:after="0"/>
              <w:jc w:val="both"/>
              <w:rPr>
                <w:rFonts w:ascii="Times New Roman" w:hAnsi="Times New Roman" w:cs="Times New Roman"/>
                <w:bCs/>
                <w:sz w:val="26"/>
                <w:szCs w:val="26"/>
              </w:rPr>
            </w:pPr>
          </w:p>
        </w:tc>
      </w:tr>
      <w:tr w:rsidR="003479AA" w:rsidRPr="0054112C" w14:paraId="7EC0B927" w14:textId="77777777" w:rsidTr="00CD44D7">
        <w:tc>
          <w:tcPr>
            <w:tcW w:w="9315" w:type="dxa"/>
            <w:gridSpan w:val="8"/>
          </w:tcPr>
          <w:p w14:paraId="72368716" w14:textId="77777777" w:rsidR="003479AA" w:rsidRPr="0054112C" w:rsidRDefault="003479AA" w:rsidP="00A87583">
            <w:pPr>
              <w:tabs>
                <w:tab w:val="left" w:pos="3960"/>
              </w:tabs>
              <w:spacing w:after="0"/>
              <w:jc w:val="center"/>
              <w:rPr>
                <w:rFonts w:ascii="Times New Roman" w:hAnsi="Times New Roman" w:cs="Times New Roman"/>
                <w:sz w:val="26"/>
                <w:szCs w:val="26"/>
              </w:rPr>
            </w:pPr>
            <w:r w:rsidRPr="0054112C">
              <w:rPr>
                <w:rFonts w:ascii="Times New Roman" w:hAnsi="Times New Roman" w:cs="Times New Roman"/>
                <w:b/>
                <w:bCs/>
                <w:sz w:val="26"/>
                <w:szCs w:val="26"/>
              </w:rPr>
              <w:t>Secţiunea a 8-a</w:t>
            </w:r>
          </w:p>
          <w:p w14:paraId="30E93C72" w14:textId="77777777" w:rsidR="003479AA" w:rsidRPr="0054112C" w:rsidRDefault="003479AA" w:rsidP="00F74898">
            <w:pPr>
              <w:tabs>
                <w:tab w:val="left" w:pos="3960"/>
              </w:tabs>
              <w:spacing w:after="0"/>
              <w:jc w:val="center"/>
              <w:rPr>
                <w:rFonts w:ascii="Times New Roman" w:hAnsi="Times New Roman" w:cs="Times New Roman"/>
                <w:b/>
                <w:bCs/>
                <w:sz w:val="26"/>
                <w:szCs w:val="26"/>
              </w:rPr>
            </w:pPr>
            <w:r w:rsidRPr="0054112C">
              <w:rPr>
                <w:rFonts w:ascii="Times New Roman" w:hAnsi="Times New Roman" w:cs="Times New Roman"/>
                <w:b/>
                <w:bCs/>
                <w:sz w:val="26"/>
                <w:szCs w:val="26"/>
              </w:rPr>
              <w:t>Măsuri de implementare</w:t>
            </w:r>
          </w:p>
        </w:tc>
      </w:tr>
      <w:tr w:rsidR="003479AA" w:rsidRPr="0054112C" w14:paraId="687BA5EE" w14:textId="77777777" w:rsidTr="00CD44D7">
        <w:tc>
          <w:tcPr>
            <w:tcW w:w="9315" w:type="dxa"/>
            <w:gridSpan w:val="8"/>
          </w:tcPr>
          <w:p w14:paraId="428C01E8" w14:textId="77777777" w:rsidR="003479AA" w:rsidRPr="0054112C" w:rsidRDefault="003479AA" w:rsidP="00A87583">
            <w:pPr>
              <w:tabs>
                <w:tab w:val="left" w:pos="3960"/>
              </w:tabs>
              <w:spacing w:after="0"/>
              <w:jc w:val="both"/>
              <w:rPr>
                <w:rFonts w:ascii="Times New Roman" w:hAnsi="Times New Roman" w:cs="Times New Roman"/>
                <w:b/>
                <w:bCs/>
                <w:sz w:val="26"/>
                <w:szCs w:val="26"/>
              </w:rPr>
            </w:pPr>
            <w:r w:rsidRPr="0054112C">
              <w:rPr>
                <w:rFonts w:ascii="Times New Roman" w:hAnsi="Times New Roman" w:cs="Times New Roman"/>
                <w:b/>
                <w:bCs/>
                <w:sz w:val="26"/>
                <w:szCs w:val="26"/>
              </w:rPr>
              <w:t>1. Măsurile de punere în aplicare a proiectului de act normativ de către autorităţile administraţiei publice centrale şi/sau locale - înfiinţarea unor noi organisme sau  extinderea competenţelor instituţiilor existente</w:t>
            </w:r>
          </w:p>
          <w:p w14:paraId="1031FB20" w14:textId="77777777" w:rsidR="003479AA" w:rsidRPr="0054112C" w:rsidRDefault="003479AA" w:rsidP="00233E0E">
            <w:pPr>
              <w:tabs>
                <w:tab w:val="left" w:pos="990"/>
                <w:tab w:val="left" w:pos="3960"/>
              </w:tabs>
              <w:spacing w:after="0"/>
              <w:jc w:val="both"/>
              <w:rPr>
                <w:rFonts w:ascii="Times New Roman" w:hAnsi="Times New Roman" w:cs="Times New Roman"/>
                <w:sz w:val="26"/>
                <w:szCs w:val="26"/>
              </w:rPr>
            </w:pPr>
            <w:r w:rsidRPr="0054112C">
              <w:rPr>
                <w:rFonts w:ascii="Times New Roman" w:hAnsi="Times New Roman" w:cs="Times New Roman"/>
                <w:sz w:val="26"/>
                <w:szCs w:val="26"/>
              </w:rPr>
              <w:t>Proiectul de act normativ nu se referă la acest subiect.</w:t>
            </w:r>
          </w:p>
        </w:tc>
      </w:tr>
      <w:tr w:rsidR="003479AA" w:rsidRPr="0054112C" w14:paraId="508BCC01" w14:textId="77777777" w:rsidTr="00CD44D7">
        <w:tc>
          <w:tcPr>
            <w:tcW w:w="9315" w:type="dxa"/>
            <w:gridSpan w:val="8"/>
          </w:tcPr>
          <w:p w14:paraId="6A999B36" w14:textId="77777777" w:rsidR="003479AA" w:rsidRPr="0054112C" w:rsidRDefault="003479AA" w:rsidP="00A87583">
            <w:pPr>
              <w:tabs>
                <w:tab w:val="left" w:pos="3960"/>
              </w:tabs>
              <w:spacing w:after="0"/>
              <w:jc w:val="both"/>
              <w:rPr>
                <w:rFonts w:ascii="Times New Roman" w:hAnsi="Times New Roman" w:cs="Times New Roman"/>
                <w:b/>
                <w:bCs/>
                <w:sz w:val="26"/>
                <w:szCs w:val="26"/>
              </w:rPr>
            </w:pPr>
            <w:r w:rsidRPr="0054112C">
              <w:rPr>
                <w:rFonts w:ascii="Times New Roman" w:hAnsi="Times New Roman" w:cs="Times New Roman"/>
                <w:b/>
                <w:bCs/>
                <w:sz w:val="26"/>
                <w:szCs w:val="26"/>
              </w:rPr>
              <w:t>2. Alte informaţii</w:t>
            </w:r>
          </w:p>
          <w:p w14:paraId="21E45B35" w14:textId="77777777" w:rsidR="003479AA" w:rsidRPr="0054112C" w:rsidRDefault="003479AA" w:rsidP="00A87583">
            <w:pPr>
              <w:tabs>
                <w:tab w:val="left" w:pos="3960"/>
              </w:tabs>
              <w:spacing w:after="0"/>
              <w:jc w:val="both"/>
              <w:rPr>
                <w:rFonts w:ascii="Times New Roman" w:hAnsi="Times New Roman" w:cs="Times New Roman"/>
                <w:sz w:val="26"/>
                <w:szCs w:val="26"/>
              </w:rPr>
            </w:pPr>
            <w:r w:rsidRPr="0054112C">
              <w:rPr>
                <w:rFonts w:ascii="Times New Roman" w:hAnsi="Times New Roman" w:cs="Times New Roman"/>
                <w:sz w:val="26"/>
                <w:szCs w:val="26"/>
              </w:rPr>
              <w:t>Nu sunt.</w:t>
            </w:r>
          </w:p>
        </w:tc>
      </w:tr>
    </w:tbl>
    <w:p w14:paraId="1E1E34B5" w14:textId="77777777" w:rsidR="003479AA" w:rsidRPr="0054112C" w:rsidRDefault="003479AA" w:rsidP="00CD76AF">
      <w:pPr>
        <w:autoSpaceDE w:val="0"/>
        <w:autoSpaceDN w:val="0"/>
        <w:adjustRightInd w:val="0"/>
        <w:spacing w:after="0" w:line="240" w:lineRule="auto"/>
        <w:jc w:val="both"/>
        <w:rPr>
          <w:rFonts w:ascii="Times New Roman" w:hAnsi="Times New Roman" w:cs="Times New Roman"/>
          <w:sz w:val="26"/>
          <w:szCs w:val="26"/>
          <w:lang w:eastAsia="ro-RO"/>
        </w:rPr>
      </w:pPr>
      <w:r w:rsidRPr="0054112C">
        <w:rPr>
          <w:rFonts w:ascii="Times New Roman" w:hAnsi="Times New Roman" w:cs="Times New Roman"/>
          <w:sz w:val="26"/>
          <w:szCs w:val="26"/>
          <w:lang w:eastAsia="ro-RO"/>
        </w:rPr>
        <w:t xml:space="preserve">  </w:t>
      </w:r>
    </w:p>
    <w:p w14:paraId="07D8BE47" w14:textId="77777777" w:rsidR="002054FC" w:rsidRPr="0054112C" w:rsidRDefault="002054FC" w:rsidP="002054FC">
      <w:pPr>
        <w:autoSpaceDE w:val="0"/>
        <w:autoSpaceDN w:val="0"/>
        <w:adjustRightInd w:val="0"/>
        <w:spacing w:line="240" w:lineRule="auto"/>
        <w:ind w:firstLine="708"/>
        <w:jc w:val="both"/>
        <w:rPr>
          <w:rFonts w:ascii="Times New Roman" w:hAnsi="Times New Roman" w:cs="Times New Roman"/>
          <w:sz w:val="26"/>
          <w:szCs w:val="26"/>
          <w:lang w:eastAsia="ro-RO"/>
        </w:rPr>
      </w:pPr>
      <w:r w:rsidRPr="0054112C">
        <w:rPr>
          <w:rFonts w:ascii="Times New Roman" w:hAnsi="Times New Roman" w:cs="Times New Roman"/>
          <w:sz w:val="26"/>
          <w:szCs w:val="26"/>
          <w:lang w:eastAsia="ro-RO"/>
        </w:rPr>
        <w:t>Faţă de cele prezentate, a fost elaborat prezentul proiect de</w:t>
      </w:r>
      <w:r w:rsidRPr="0054112C">
        <w:rPr>
          <w:rFonts w:ascii="Times New Roman" w:hAnsi="Times New Roman" w:cs="Times New Roman"/>
          <w:b/>
          <w:bCs/>
          <w:sz w:val="26"/>
          <w:szCs w:val="26"/>
          <w:lang w:eastAsia="ro-RO"/>
        </w:rPr>
        <w:t xml:space="preserve"> </w:t>
      </w:r>
      <w:r w:rsidRPr="0054112C">
        <w:rPr>
          <w:rFonts w:ascii="Times New Roman" w:hAnsi="Times New Roman" w:cs="Times New Roman"/>
          <w:sz w:val="26"/>
          <w:szCs w:val="26"/>
          <w:lang w:eastAsia="ro-RO"/>
        </w:rPr>
        <w:t>Hotărâre</w:t>
      </w:r>
      <w:r w:rsidRPr="0054112C">
        <w:rPr>
          <w:rFonts w:ascii="Times New Roman" w:hAnsi="Times New Roman" w:cs="Times New Roman"/>
          <w:sz w:val="26"/>
          <w:szCs w:val="26"/>
        </w:rPr>
        <w:t xml:space="preserve"> </w:t>
      </w:r>
      <w:r w:rsidRPr="0054112C">
        <w:rPr>
          <w:rFonts w:ascii="Times New Roman" w:hAnsi="Times New Roman" w:cs="Times New Roman"/>
          <w:sz w:val="26"/>
          <w:szCs w:val="26"/>
          <w:lang w:eastAsia="ro-RO"/>
        </w:rPr>
        <w:t>de Guvern privind aprobarea bugetului de venituri şi cheltuieli pe anul 2021 al</w:t>
      </w:r>
      <w:r w:rsidRPr="0054112C">
        <w:rPr>
          <w:rFonts w:ascii="Times New Roman" w:hAnsi="Times New Roman" w:cs="Times New Roman"/>
          <w:sz w:val="26"/>
          <w:szCs w:val="26"/>
        </w:rPr>
        <w:t xml:space="preserve"> </w:t>
      </w:r>
      <w:r w:rsidR="00BB285C" w:rsidRPr="0040531E">
        <w:rPr>
          <w:rFonts w:ascii="Times New Roman" w:hAnsi="Times New Roman" w:cs="Times New Roman"/>
          <w:sz w:val="26"/>
          <w:szCs w:val="26"/>
        </w:rPr>
        <w:t>Compani</w:t>
      </w:r>
      <w:r w:rsidR="00BB285C">
        <w:rPr>
          <w:rFonts w:ascii="Times New Roman" w:hAnsi="Times New Roman" w:cs="Times New Roman"/>
          <w:sz w:val="26"/>
          <w:szCs w:val="26"/>
        </w:rPr>
        <w:t>ei Naţionale</w:t>
      </w:r>
      <w:r w:rsidR="00BB285C" w:rsidRPr="0040531E">
        <w:rPr>
          <w:rFonts w:ascii="Times New Roman" w:hAnsi="Times New Roman" w:cs="Times New Roman"/>
          <w:sz w:val="26"/>
          <w:szCs w:val="26"/>
        </w:rPr>
        <w:t xml:space="preserve"> "Administraţia Porturilor Maritime" - S.A. Constanţa</w:t>
      </w:r>
      <w:r w:rsidR="004B01B0">
        <w:rPr>
          <w:rFonts w:ascii="Times New Roman" w:hAnsi="Times New Roman" w:cs="Times New Roman"/>
          <w:sz w:val="26"/>
          <w:szCs w:val="26"/>
        </w:rPr>
        <w:t>,</w:t>
      </w:r>
      <w:r w:rsidR="00BB285C" w:rsidRPr="005E2994">
        <w:rPr>
          <w:rFonts w:ascii="Times New Roman" w:hAnsi="Times New Roman" w:cs="Times New Roman"/>
          <w:sz w:val="26"/>
          <w:szCs w:val="26"/>
        </w:rPr>
        <w:t xml:space="preserve"> </w:t>
      </w:r>
      <w:r w:rsidR="00BB285C" w:rsidRPr="005E2994">
        <w:rPr>
          <w:rFonts w:ascii="Times New Roman" w:hAnsi="Times New Roman" w:cs="Times New Roman"/>
          <w:b/>
          <w:sz w:val="26"/>
          <w:szCs w:val="26"/>
        </w:rPr>
        <w:t xml:space="preserve"> </w:t>
      </w:r>
      <w:r w:rsidRPr="0054112C">
        <w:rPr>
          <w:rFonts w:ascii="Times New Roman" w:hAnsi="Times New Roman" w:cs="Times New Roman"/>
          <w:sz w:val="26"/>
          <w:szCs w:val="26"/>
        </w:rPr>
        <w:t>aflată sub autoritatea  Ministerului Transporturilor și Infrastructurii</w:t>
      </w:r>
      <w:r w:rsidRPr="0054112C">
        <w:rPr>
          <w:rFonts w:ascii="Times New Roman" w:hAnsi="Times New Roman" w:cs="Times New Roman"/>
          <w:sz w:val="26"/>
          <w:szCs w:val="26"/>
          <w:lang w:eastAsia="ro-RO"/>
        </w:rPr>
        <w:t>, pe care îl supunem Guvernului spre adoptare.</w:t>
      </w:r>
    </w:p>
    <w:tbl>
      <w:tblPr>
        <w:tblW w:w="10016" w:type="dxa"/>
        <w:jc w:val="center"/>
        <w:tblLayout w:type="fixed"/>
        <w:tblLook w:val="01E0" w:firstRow="1" w:lastRow="1" w:firstColumn="1" w:lastColumn="1" w:noHBand="0" w:noVBand="0"/>
      </w:tblPr>
      <w:tblGrid>
        <w:gridCol w:w="10016"/>
      </w:tblGrid>
      <w:tr w:rsidR="004209D0" w:rsidRPr="0054112C" w14:paraId="5112F169" w14:textId="77777777" w:rsidTr="004B01B0">
        <w:trPr>
          <w:jc w:val="center"/>
        </w:trPr>
        <w:tc>
          <w:tcPr>
            <w:tcW w:w="10016" w:type="dxa"/>
          </w:tcPr>
          <w:p w14:paraId="210857F3" w14:textId="77777777" w:rsidR="004209D0" w:rsidRPr="0054112C" w:rsidRDefault="004209D0" w:rsidP="004209D0">
            <w:pPr>
              <w:spacing w:after="0" w:line="240" w:lineRule="auto"/>
              <w:jc w:val="center"/>
              <w:rPr>
                <w:rFonts w:ascii="Times New Roman" w:hAnsi="Times New Roman" w:cs="Times New Roman"/>
                <w:b/>
                <w:bCs/>
                <w:sz w:val="26"/>
                <w:szCs w:val="26"/>
                <w:lang w:eastAsia="ro-RO"/>
              </w:rPr>
            </w:pPr>
          </w:p>
          <w:p w14:paraId="5822DAEB" w14:textId="77777777" w:rsidR="001A62C9" w:rsidRPr="0054112C" w:rsidRDefault="001A62C9" w:rsidP="004209D0">
            <w:pPr>
              <w:spacing w:after="0" w:line="240" w:lineRule="auto"/>
              <w:jc w:val="center"/>
              <w:rPr>
                <w:rFonts w:ascii="Times New Roman" w:hAnsi="Times New Roman" w:cs="Times New Roman"/>
                <w:b/>
                <w:bCs/>
                <w:sz w:val="26"/>
                <w:szCs w:val="26"/>
                <w:lang w:eastAsia="ro-RO"/>
              </w:rPr>
            </w:pPr>
          </w:p>
          <w:p w14:paraId="4C355AD0" w14:textId="77777777" w:rsidR="001A62C9" w:rsidRPr="0054112C" w:rsidRDefault="001A62C9" w:rsidP="004209D0">
            <w:pPr>
              <w:spacing w:after="0" w:line="240" w:lineRule="auto"/>
              <w:jc w:val="center"/>
              <w:rPr>
                <w:rFonts w:ascii="Times New Roman" w:hAnsi="Times New Roman" w:cs="Times New Roman"/>
                <w:b/>
                <w:bCs/>
                <w:sz w:val="26"/>
                <w:szCs w:val="26"/>
                <w:lang w:eastAsia="ro-RO"/>
              </w:rPr>
            </w:pPr>
          </w:p>
          <w:p w14:paraId="35E9B78D" w14:textId="77777777" w:rsidR="004209D0" w:rsidRPr="0054112C" w:rsidRDefault="004209D0" w:rsidP="004209D0">
            <w:pPr>
              <w:spacing w:after="0" w:line="240" w:lineRule="auto"/>
              <w:jc w:val="center"/>
              <w:rPr>
                <w:rFonts w:ascii="Times New Roman" w:hAnsi="Times New Roman" w:cs="Times New Roman"/>
                <w:b/>
                <w:bCs/>
                <w:sz w:val="26"/>
                <w:szCs w:val="26"/>
                <w:lang w:eastAsia="ro-RO"/>
              </w:rPr>
            </w:pPr>
          </w:p>
          <w:p w14:paraId="62337BD4" w14:textId="77777777" w:rsidR="00D9579C" w:rsidRPr="0054112C" w:rsidRDefault="00D9579C" w:rsidP="004B01B0">
            <w:pPr>
              <w:tabs>
                <w:tab w:val="left" w:pos="5103"/>
              </w:tabs>
              <w:ind w:left="5760" w:hanging="5386"/>
              <w:jc w:val="center"/>
              <w:rPr>
                <w:rFonts w:ascii="Times New Roman" w:hAnsi="Times New Roman" w:cs="Times New Roman"/>
                <w:b/>
                <w:sz w:val="26"/>
                <w:szCs w:val="26"/>
              </w:rPr>
            </w:pPr>
            <w:r w:rsidRPr="0054112C">
              <w:rPr>
                <w:rFonts w:ascii="Times New Roman" w:hAnsi="Times New Roman" w:cs="Times New Roman"/>
                <w:b/>
                <w:sz w:val="26"/>
                <w:szCs w:val="26"/>
              </w:rPr>
              <w:t>MINISTRUL TRANSPORTURILOR ȘI INFRASTRUCTURII</w:t>
            </w:r>
          </w:p>
          <w:p w14:paraId="6C226B86" w14:textId="77777777" w:rsidR="00F74898" w:rsidRPr="0054112C" w:rsidRDefault="00D9579C" w:rsidP="004B01B0">
            <w:pPr>
              <w:tabs>
                <w:tab w:val="left" w:pos="5103"/>
              </w:tabs>
              <w:ind w:left="5386" w:hanging="5386"/>
              <w:jc w:val="center"/>
              <w:rPr>
                <w:rFonts w:ascii="Times New Roman" w:hAnsi="Times New Roman" w:cs="Times New Roman"/>
                <w:b/>
                <w:sz w:val="26"/>
                <w:szCs w:val="26"/>
              </w:rPr>
            </w:pPr>
            <w:r w:rsidRPr="0054112C">
              <w:rPr>
                <w:rFonts w:ascii="Times New Roman" w:hAnsi="Times New Roman" w:cs="Times New Roman"/>
                <w:b/>
                <w:sz w:val="26"/>
                <w:szCs w:val="26"/>
              </w:rPr>
              <w:t>CĂTĂLIN DRULĂ</w:t>
            </w:r>
          </w:p>
          <w:p w14:paraId="7F83E904" w14:textId="77777777" w:rsidR="00D9579C" w:rsidRPr="0054112C" w:rsidRDefault="00D9579C" w:rsidP="004B01B0">
            <w:pPr>
              <w:tabs>
                <w:tab w:val="left" w:pos="5103"/>
              </w:tabs>
              <w:ind w:left="5386" w:hanging="5386"/>
              <w:jc w:val="center"/>
              <w:rPr>
                <w:rFonts w:ascii="Times New Roman" w:hAnsi="Times New Roman" w:cs="Times New Roman"/>
                <w:b/>
                <w:bCs/>
                <w:sz w:val="26"/>
                <w:szCs w:val="26"/>
                <w:lang w:eastAsia="ro-RO"/>
              </w:rPr>
            </w:pPr>
          </w:p>
          <w:p w14:paraId="028F29AE" w14:textId="77777777" w:rsidR="00D9579C" w:rsidRPr="0054112C" w:rsidRDefault="00D9579C" w:rsidP="004B01B0">
            <w:pPr>
              <w:spacing w:after="0" w:line="240" w:lineRule="auto"/>
              <w:jc w:val="center"/>
              <w:rPr>
                <w:rFonts w:ascii="Times New Roman" w:hAnsi="Times New Roman" w:cs="Times New Roman"/>
                <w:b/>
                <w:bCs/>
                <w:sz w:val="26"/>
                <w:szCs w:val="26"/>
                <w:lang w:eastAsia="ro-RO"/>
              </w:rPr>
            </w:pPr>
          </w:p>
          <w:p w14:paraId="493EA8FD" w14:textId="77777777" w:rsidR="00D9579C" w:rsidRPr="0054112C" w:rsidRDefault="00D9579C" w:rsidP="004B01B0">
            <w:pPr>
              <w:spacing w:after="0" w:line="240" w:lineRule="auto"/>
              <w:jc w:val="center"/>
              <w:rPr>
                <w:rFonts w:ascii="Times New Roman" w:hAnsi="Times New Roman" w:cs="Times New Roman"/>
                <w:b/>
                <w:bCs/>
                <w:sz w:val="26"/>
                <w:szCs w:val="26"/>
                <w:lang w:eastAsia="ro-RO"/>
              </w:rPr>
            </w:pPr>
          </w:p>
          <w:p w14:paraId="03E5D545" w14:textId="77777777" w:rsidR="00D9579C" w:rsidRPr="0054112C" w:rsidRDefault="00D9579C" w:rsidP="004B01B0">
            <w:pPr>
              <w:spacing w:after="0" w:line="240" w:lineRule="auto"/>
              <w:jc w:val="center"/>
              <w:rPr>
                <w:rFonts w:ascii="Times New Roman" w:hAnsi="Times New Roman" w:cs="Times New Roman"/>
                <w:b/>
                <w:bCs/>
                <w:sz w:val="26"/>
                <w:szCs w:val="26"/>
                <w:lang w:eastAsia="ro-RO"/>
              </w:rPr>
            </w:pPr>
          </w:p>
          <w:p w14:paraId="23337D01" w14:textId="77777777" w:rsidR="00D9579C" w:rsidRPr="0054112C" w:rsidRDefault="00D9579C" w:rsidP="004B01B0">
            <w:pPr>
              <w:spacing w:after="0" w:line="240" w:lineRule="auto"/>
              <w:jc w:val="center"/>
              <w:rPr>
                <w:rFonts w:ascii="Times New Roman" w:hAnsi="Times New Roman" w:cs="Times New Roman"/>
                <w:b/>
                <w:sz w:val="26"/>
                <w:szCs w:val="26"/>
              </w:rPr>
            </w:pPr>
            <w:r w:rsidRPr="0054112C">
              <w:rPr>
                <w:rFonts w:ascii="Times New Roman" w:hAnsi="Times New Roman" w:cs="Times New Roman"/>
                <w:b/>
                <w:bCs/>
                <w:sz w:val="26"/>
                <w:szCs w:val="26"/>
                <w:u w:val="single"/>
                <w:lang w:eastAsia="ro-RO"/>
              </w:rPr>
              <w:t>Avizam favorabil</w:t>
            </w:r>
          </w:p>
          <w:p w14:paraId="094F470A" w14:textId="77777777" w:rsidR="00D9579C" w:rsidRPr="0054112C" w:rsidRDefault="00D9579C" w:rsidP="004B01B0">
            <w:pPr>
              <w:tabs>
                <w:tab w:val="left" w:pos="5103"/>
              </w:tabs>
              <w:ind w:left="5103" w:hanging="5387"/>
              <w:jc w:val="center"/>
              <w:rPr>
                <w:rFonts w:ascii="Times New Roman" w:hAnsi="Times New Roman" w:cs="Times New Roman"/>
                <w:b/>
                <w:sz w:val="26"/>
                <w:szCs w:val="26"/>
              </w:rPr>
            </w:pPr>
          </w:p>
          <w:p w14:paraId="4164FC89" w14:textId="77777777" w:rsidR="00D9579C" w:rsidRPr="0054112C" w:rsidRDefault="00D9579C" w:rsidP="004B01B0">
            <w:pPr>
              <w:jc w:val="center"/>
              <w:rPr>
                <w:rFonts w:ascii="Times New Roman" w:hAnsi="Times New Roman" w:cs="Times New Roman"/>
                <w:b/>
                <w:sz w:val="26"/>
                <w:szCs w:val="26"/>
              </w:rPr>
            </w:pPr>
            <w:r w:rsidRPr="0054112C">
              <w:rPr>
                <w:rFonts w:ascii="Times New Roman" w:hAnsi="Times New Roman" w:cs="Times New Roman"/>
                <w:b/>
                <w:sz w:val="26"/>
                <w:szCs w:val="26"/>
              </w:rPr>
              <w:t>VICEPRIM-MINISTRU</w:t>
            </w:r>
          </w:p>
          <w:p w14:paraId="5A38EC8F" w14:textId="77777777" w:rsidR="00010F74" w:rsidRPr="0054112C" w:rsidRDefault="00D9579C" w:rsidP="004B01B0">
            <w:pPr>
              <w:jc w:val="center"/>
              <w:rPr>
                <w:rFonts w:ascii="Times New Roman" w:hAnsi="Times New Roman" w:cs="Times New Roman"/>
                <w:b/>
                <w:sz w:val="26"/>
                <w:szCs w:val="26"/>
              </w:rPr>
            </w:pPr>
            <w:r w:rsidRPr="0054112C">
              <w:rPr>
                <w:rFonts w:ascii="Times New Roman" w:hAnsi="Times New Roman" w:cs="Times New Roman"/>
                <w:b/>
                <w:sz w:val="26"/>
                <w:szCs w:val="26"/>
              </w:rPr>
              <w:t>ILIE-DAN BARNA</w:t>
            </w:r>
          </w:p>
          <w:p w14:paraId="54D80D27" w14:textId="77777777" w:rsidR="00F74898" w:rsidRPr="0054112C" w:rsidRDefault="00F74898" w:rsidP="004B01B0">
            <w:pPr>
              <w:jc w:val="center"/>
              <w:rPr>
                <w:rFonts w:ascii="Times New Roman" w:hAnsi="Times New Roman" w:cs="Times New Roman"/>
                <w:b/>
                <w:sz w:val="26"/>
                <w:szCs w:val="26"/>
              </w:rPr>
            </w:pPr>
          </w:p>
          <w:p w14:paraId="7F7D7DE3" w14:textId="77777777" w:rsidR="00D9579C" w:rsidRPr="0054112C" w:rsidRDefault="00D9579C" w:rsidP="004B01B0">
            <w:pPr>
              <w:jc w:val="center"/>
              <w:rPr>
                <w:rFonts w:ascii="Times New Roman" w:hAnsi="Times New Roman" w:cs="Times New Roman"/>
                <w:sz w:val="26"/>
                <w:szCs w:val="26"/>
              </w:rPr>
            </w:pPr>
          </w:p>
          <w:p w14:paraId="0C535CD0" w14:textId="77777777" w:rsidR="00D9579C" w:rsidRPr="0054112C" w:rsidRDefault="00D9579C" w:rsidP="004B01B0">
            <w:pPr>
              <w:jc w:val="center"/>
              <w:rPr>
                <w:rFonts w:ascii="Times New Roman" w:hAnsi="Times New Roman" w:cs="Times New Roman"/>
                <w:sz w:val="26"/>
                <w:szCs w:val="26"/>
              </w:rPr>
            </w:pPr>
          </w:p>
          <w:p w14:paraId="751C480A" w14:textId="77777777" w:rsidR="00D9579C" w:rsidRPr="004B01B0" w:rsidRDefault="00D9579C" w:rsidP="004B01B0">
            <w:pPr>
              <w:rPr>
                <w:rFonts w:ascii="Times New Roman" w:hAnsi="Times New Roman" w:cs="Times New Roman"/>
                <w:b/>
                <w:bCs/>
                <w:sz w:val="24"/>
                <w:szCs w:val="24"/>
              </w:rPr>
            </w:pPr>
            <w:r w:rsidRPr="004B01B0">
              <w:rPr>
                <w:rFonts w:ascii="Times New Roman" w:hAnsi="Times New Roman" w:cs="Times New Roman"/>
                <w:b/>
                <w:bCs/>
                <w:sz w:val="24"/>
                <w:szCs w:val="24"/>
              </w:rPr>
              <w:t>MINISTRUL FINANŢELOR</w:t>
            </w:r>
            <w:r w:rsidRPr="004B01B0">
              <w:rPr>
                <w:rFonts w:ascii="Times New Roman" w:hAnsi="Times New Roman" w:cs="Times New Roman"/>
                <w:b/>
                <w:bCs/>
                <w:sz w:val="24"/>
                <w:szCs w:val="24"/>
              </w:rPr>
              <w:tab/>
            </w:r>
            <w:r w:rsidRPr="004B01B0">
              <w:rPr>
                <w:rFonts w:ascii="Times New Roman" w:hAnsi="Times New Roman" w:cs="Times New Roman"/>
                <w:b/>
                <w:bCs/>
                <w:sz w:val="24"/>
                <w:szCs w:val="24"/>
              </w:rPr>
              <w:tab/>
              <w:t xml:space="preserve"> MINISTRUL </w:t>
            </w:r>
            <w:r w:rsidR="005669EF" w:rsidRPr="004B01B0">
              <w:rPr>
                <w:rFonts w:ascii="Times New Roman" w:hAnsi="Times New Roman" w:cs="Times New Roman"/>
                <w:b/>
                <w:bCs/>
                <w:sz w:val="24"/>
                <w:szCs w:val="24"/>
              </w:rPr>
              <w:t>MUNCII ȘI PROTECȚ</w:t>
            </w:r>
            <w:r w:rsidRPr="004B01B0">
              <w:rPr>
                <w:rFonts w:ascii="Times New Roman" w:hAnsi="Times New Roman" w:cs="Times New Roman"/>
                <w:b/>
                <w:bCs/>
                <w:sz w:val="24"/>
                <w:szCs w:val="24"/>
              </w:rPr>
              <w:t>IEI SOCIALE</w:t>
            </w:r>
          </w:p>
          <w:p w14:paraId="5904957A" w14:textId="77777777" w:rsidR="00DC7751" w:rsidRPr="0054112C" w:rsidRDefault="00D9579C" w:rsidP="00D9579C">
            <w:pPr>
              <w:rPr>
                <w:rFonts w:ascii="Times New Roman" w:hAnsi="Times New Roman" w:cs="Times New Roman"/>
                <w:b/>
                <w:color w:val="000000"/>
                <w:sz w:val="26"/>
                <w:szCs w:val="26"/>
              </w:rPr>
            </w:pPr>
            <w:r w:rsidRPr="0054112C">
              <w:rPr>
                <w:rFonts w:ascii="Times New Roman" w:hAnsi="Times New Roman" w:cs="Times New Roman"/>
                <w:b/>
                <w:bCs/>
                <w:color w:val="FF0000"/>
                <w:sz w:val="26"/>
                <w:szCs w:val="26"/>
              </w:rPr>
              <w:t xml:space="preserve"> </w:t>
            </w:r>
            <w:r w:rsidRPr="0054112C">
              <w:rPr>
                <w:rFonts w:ascii="Times New Roman" w:hAnsi="Times New Roman" w:cs="Times New Roman"/>
                <w:b/>
                <w:bCs/>
                <w:color w:val="000000"/>
                <w:sz w:val="26"/>
                <w:szCs w:val="26"/>
              </w:rPr>
              <w:t>ALEXANDRU NAZARE</w:t>
            </w:r>
            <w:r w:rsidRPr="0054112C">
              <w:rPr>
                <w:rFonts w:ascii="Times New Roman" w:hAnsi="Times New Roman" w:cs="Times New Roman"/>
                <w:b/>
                <w:bCs/>
                <w:sz w:val="26"/>
                <w:szCs w:val="26"/>
              </w:rPr>
              <w:tab/>
            </w:r>
            <w:r w:rsidRPr="0054112C">
              <w:rPr>
                <w:rFonts w:ascii="Times New Roman" w:hAnsi="Times New Roman" w:cs="Times New Roman"/>
                <w:b/>
                <w:bCs/>
                <w:sz w:val="26"/>
                <w:szCs w:val="26"/>
              </w:rPr>
              <w:tab/>
            </w:r>
            <w:r w:rsidRPr="0054112C">
              <w:rPr>
                <w:rFonts w:ascii="Times New Roman" w:hAnsi="Times New Roman" w:cs="Times New Roman"/>
                <w:b/>
                <w:bCs/>
                <w:sz w:val="26"/>
                <w:szCs w:val="26"/>
              </w:rPr>
              <w:tab/>
            </w:r>
            <w:r w:rsidRPr="0054112C">
              <w:rPr>
                <w:rFonts w:ascii="Times New Roman" w:hAnsi="Times New Roman" w:cs="Times New Roman"/>
                <w:b/>
                <w:bCs/>
                <w:sz w:val="26"/>
                <w:szCs w:val="26"/>
              </w:rPr>
              <w:tab/>
              <w:t xml:space="preserve">    RALUCA TURCAN</w:t>
            </w:r>
          </w:p>
          <w:p w14:paraId="1FE74E40" w14:textId="77777777" w:rsidR="00D9579C" w:rsidRPr="0054112C" w:rsidRDefault="00D9579C" w:rsidP="00D9579C">
            <w:pPr>
              <w:rPr>
                <w:rFonts w:ascii="Times New Roman" w:hAnsi="Times New Roman" w:cs="Times New Roman"/>
                <w:b/>
                <w:color w:val="000000"/>
                <w:sz w:val="26"/>
                <w:szCs w:val="26"/>
              </w:rPr>
            </w:pPr>
          </w:p>
          <w:p w14:paraId="07B1BA6E" w14:textId="77777777" w:rsidR="00522F11" w:rsidRPr="0054112C" w:rsidRDefault="00522F11" w:rsidP="00D9579C">
            <w:pPr>
              <w:rPr>
                <w:rFonts w:ascii="Times New Roman" w:hAnsi="Times New Roman" w:cs="Times New Roman"/>
                <w:b/>
                <w:color w:val="000000"/>
                <w:sz w:val="26"/>
                <w:szCs w:val="26"/>
              </w:rPr>
            </w:pPr>
          </w:p>
          <w:p w14:paraId="4849C4E2" w14:textId="77777777" w:rsidR="00D9579C" w:rsidRPr="0054112C" w:rsidRDefault="00D9579C" w:rsidP="00FD4153">
            <w:pPr>
              <w:spacing w:after="0" w:line="240" w:lineRule="auto"/>
              <w:jc w:val="center"/>
              <w:rPr>
                <w:rFonts w:ascii="Times New Roman" w:hAnsi="Times New Roman" w:cs="Times New Roman"/>
                <w:b/>
                <w:bCs/>
                <w:sz w:val="26"/>
                <w:szCs w:val="26"/>
                <w:lang w:eastAsia="ro-RO"/>
              </w:rPr>
            </w:pPr>
          </w:p>
        </w:tc>
      </w:tr>
    </w:tbl>
    <w:p w14:paraId="5EC424C8" w14:textId="77777777" w:rsidR="00522F11" w:rsidRPr="0054112C" w:rsidRDefault="00522F11" w:rsidP="004B01B0">
      <w:pPr>
        <w:jc w:val="center"/>
        <w:rPr>
          <w:rFonts w:ascii="Times New Roman" w:hAnsi="Times New Roman" w:cs="Times New Roman"/>
          <w:b/>
          <w:color w:val="000000"/>
          <w:sz w:val="26"/>
          <w:szCs w:val="26"/>
        </w:rPr>
      </w:pPr>
      <w:r w:rsidRPr="0054112C">
        <w:rPr>
          <w:rFonts w:ascii="Times New Roman" w:hAnsi="Times New Roman" w:cs="Times New Roman"/>
          <w:b/>
          <w:color w:val="000000"/>
          <w:sz w:val="26"/>
          <w:szCs w:val="26"/>
        </w:rPr>
        <w:t>SECRETAR DE STAT,</w:t>
      </w:r>
    </w:p>
    <w:p w14:paraId="25C3EC1E" w14:textId="77777777" w:rsidR="00522F11" w:rsidRPr="0054112C" w:rsidRDefault="00097B19" w:rsidP="004B01B0">
      <w:pPr>
        <w:jc w:val="center"/>
        <w:rPr>
          <w:rFonts w:ascii="Times New Roman" w:hAnsi="Times New Roman" w:cs="Times New Roman"/>
          <w:b/>
          <w:sz w:val="26"/>
          <w:szCs w:val="26"/>
        </w:rPr>
      </w:pPr>
      <w:r>
        <w:rPr>
          <w:rFonts w:ascii="Times New Roman" w:hAnsi="Times New Roman" w:cs="Times New Roman"/>
          <w:b/>
          <w:color w:val="000000"/>
          <w:sz w:val="26"/>
          <w:szCs w:val="26"/>
        </w:rPr>
        <w:t>IONEL  SCRIO</w:t>
      </w:r>
      <w:r w:rsidR="004B01B0">
        <w:rPr>
          <w:rFonts w:ascii="Times New Roman" w:hAnsi="Times New Roman" w:cs="Times New Roman"/>
          <w:b/>
          <w:color w:val="000000"/>
          <w:sz w:val="26"/>
          <w:szCs w:val="26"/>
        </w:rPr>
        <w:t>Ș</w:t>
      </w:r>
      <w:r>
        <w:rPr>
          <w:rFonts w:ascii="Times New Roman" w:hAnsi="Times New Roman" w:cs="Times New Roman"/>
          <w:b/>
          <w:color w:val="000000"/>
          <w:sz w:val="26"/>
          <w:szCs w:val="26"/>
        </w:rPr>
        <w:t>TEANU</w:t>
      </w:r>
    </w:p>
    <w:p w14:paraId="6845FE1B" w14:textId="77777777" w:rsidR="00522F11" w:rsidRPr="0054112C" w:rsidRDefault="00522F11" w:rsidP="004B01B0">
      <w:pPr>
        <w:jc w:val="center"/>
        <w:rPr>
          <w:rFonts w:ascii="Times New Roman" w:hAnsi="Times New Roman" w:cs="Times New Roman"/>
          <w:b/>
          <w:sz w:val="26"/>
          <w:szCs w:val="26"/>
        </w:rPr>
      </w:pPr>
    </w:p>
    <w:p w14:paraId="60324F63" w14:textId="77777777" w:rsidR="0017385D" w:rsidRPr="0054112C" w:rsidRDefault="0017385D" w:rsidP="00522F11">
      <w:pPr>
        <w:jc w:val="center"/>
        <w:rPr>
          <w:rFonts w:ascii="Times New Roman" w:hAnsi="Times New Roman" w:cs="Times New Roman"/>
          <w:b/>
          <w:sz w:val="26"/>
          <w:szCs w:val="26"/>
        </w:rPr>
      </w:pPr>
    </w:p>
    <w:p w14:paraId="051C734B" w14:textId="77777777" w:rsidR="0017385D" w:rsidRPr="0054112C" w:rsidRDefault="0017385D" w:rsidP="00522F11">
      <w:pPr>
        <w:jc w:val="center"/>
        <w:rPr>
          <w:rFonts w:ascii="Times New Roman" w:hAnsi="Times New Roman" w:cs="Times New Roman"/>
          <w:b/>
          <w:sz w:val="26"/>
          <w:szCs w:val="26"/>
        </w:rPr>
      </w:pPr>
    </w:p>
    <w:p w14:paraId="2F7FAE0F" w14:textId="77777777" w:rsidR="00522F11" w:rsidRPr="0054112C" w:rsidRDefault="00522F11" w:rsidP="00522F11">
      <w:pPr>
        <w:jc w:val="center"/>
        <w:rPr>
          <w:rFonts w:ascii="Times New Roman" w:hAnsi="Times New Roman" w:cs="Times New Roman"/>
          <w:b/>
          <w:sz w:val="26"/>
          <w:szCs w:val="26"/>
        </w:rPr>
      </w:pPr>
      <w:r w:rsidRPr="0054112C">
        <w:rPr>
          <w:rFonts w:ascii="Times New Roman" w:hAnsi="Times New Roman" w:cs="Times New Roman"/>
          <w:b/>
          <w:sz w:val="26"/>
          <w:szCs w:val="26"/>
        </w:rPr>
        <w:t>SECRETAR GENERAL,</w:t>
      </w:r>
    </w:p>
    <w:p w14:paraId="50453690" w14:textId="77777777" w:rsidR="00522F11" w:rsidRPr="0054112C" w:rsidRDefault="00522F11" w:rsidP="00522F11">
      <w:pPr>
        <w:rPr>
          <w:rFonts w:ascii="Times New Roman" w:hAnsi="Times New Roman" w:cs="Times New Roman"/>
          <w:sz w:val="26"/>
          <w:szCs w:val="26"/>
        </w:rPr>
      </w:pPr>
      <w:r w:rsidRPr="0054112C">
        <w:rPr>
          <w:rFonts w:ascii="Times New Roman" w:hAnsi="Times New Roman" w:cs="Times New Roman"/>
          <w:sz w:val="26"/>
          <w:szCs w:val="26"/>
        </w:rPr>
        <w:tab/>
      </w:r>
      <w:r w:rsidRPr="0054112C">
        <w:rPr>
          <w:rFonts w:ascii="Times New Roman" w:hAnsi="Times New Roman" w:cs="Times New Roman"/>
          <w:sz w:val="26"/>
          <w:szCs w:val="26"/>
        </w:rPr>
        <w:tab/>
      </w:r>
      <w:r w:rsidRPr="0054112C">
        <w:rPr>
          <w:rFonts w:ascii="Times New Roman" w:hAnsi="Times New Roman" w:cs="Times New Roman"/>
          <w:sz w:val="26"/>
          <w:szCs w:val="26"/>
        </w:rPr>
        <w:tab/>
      </w:r>
      <w:r w:rsidRPr="0054112C">
        <w:rPr>
          <w:rFonts w:ascii="Times New Roman" w:hAnsi="Times New Roman" w:cs="Times New Roman"/>
          <w:sz w:val="26"/>
          <w:szCs w:val="26"/>
        </w:rPr>
        <w:tab/>
        <w:t xml:space="preserve">     </w:t>
      </w:r>
      <w:r w:rsidRPr="0054112C">
        <w:rPr>
          <w:rFonts w:ascii="Times New Roman" w:hAnsi="Times New Roman" w:cs="Times New Roman"/>
          <w:b/>
          <w:sz w:val="26"/>
          <w:szCs w:val="26"/>
        </w:rPr>
        <w:t>RAMONA  MOLDOVAN</w:t>
      </w:r>
    </w:p>
    <w:p w14:paraId="0A4B063C" w14:textId="77777777" w:rsidR="00522F11" w:rsidRPr="0054112C" w:rsidRDefault="00522F11" w:rsidP="00522F11">
      <w:pPr>
        <w:rPr>
          <w:rFonts w:ascii="Times New Roman" w:hAnsi="Times New Roman" w:cs="Times New Roman"/>
          <w:sz w:val="26"/>
          <w:szCs w:val="26"/>
        </w:rPr>
      </w:pPr>
    </w:p>
    <w:p w14:paraId="7B3AF00E" w14:textId="77777777" w:rsidR="0017385D" w:rsidRPr="0054112C" w:rsidRDefault="0017385D" w:rsidP="00522F11">
      <w:pPr>
        <w:jc w:val="center"/>
        <w:rPr>
          <w:rFonts w:ascii="Times New Roman" w:hAnsi="Times New Roman" w:cs="Times New Roman"/>
          <w:b/>
          <w:bCs/>
          <w:sz w:val="26"/>
          <w:szCs w:val="26"/>
        </w:rPr>
      </w:pPr>
    </w:p>
    <w:p w14:paraId="1F183523" w14:textId="77777777" w:rsidR="00522F11" w:rsidRPr="0054112C" w:rsidRDefault="00522F11" w:rsidP="00522F11">
      <w:pPr>
        <w:jc w:val="center"/>
        <w:rPr>
          <w:rFonts w:ascii="Times New Roman" w:hAnsi="Times New Roman" w:cs="Times New Roman"/>
          <w:b/>
          <w:bCs/>
          <w:sz w:val="26"/>
          <w:szCs w:val="26"/>
        </w:rPr>
      </w:pPr>
      <w:r w:rsidRPr="0054112C">
        <w:rPr>
          <w:rFonts w:ascii="Times New Roman" w:hAnsi="Times New Roman" w:cs="Times New Roman"/>
          <w:b/>
          <w:bCs/>
          <w:sz w:val="26"/>
          <w:szCs w:val="26"/>
        </w:rPr>
        <w:t>DIRECŢIA AVIZARE</w:t>
      </w:r>
    </w:p>
    <w:p w14:paraId="7EBB307D" w14:textId="77777777" w:rsidR="00522F11" w:rsidRPr="0054112C" w:rsidRDefault="00522F11" w:rsidP="00522F11">
      <w:pPr>
        <w:jc w:val="center"/>
        <w:rPr>
          <w:rFonts w:ascii="Times New Roman" w:hAnsi="Times New Roman" w:cs="Times New Roman"/>
          <w:b/>
          <w:sz w:val="26"/>
          <w:szCs w:val="26"/>
        </w:rPr>
      </w:pPr>
      <w:r w:rsidRPr="0054112C">
        <w:rPr>
          <w:rFonts w:ascii="Times New Roman" w:hAnsi="Times New Roman" w:cs="Times New Roman"/>
          <w:b/>
          <w:sz w:val="26"/>
          <w:szCs w:val="26"/>
        </w:rPr>
        <w:t>DIRECTOR,</w:t>
      </w:r>
    </w:p>
    <w:p w14:paraId="6E403520" w14:textId="77777777" w:rsidR="00522F11" w:rsidRPr="0054112C" w:rsidRDefault="00522F11" w:rsidP="00522F11">
      <w:pPr>
        <w:jc w:val="center"/>
        <w:rPr>
          <w:rFonts w:ascii="Times New Roman" w:hAnsi="Times New Roman" w:cs="Times New Roman"/>
          <w:b/>
          <w:sz w:val="26"/>
          <w:szCs w:val="26"/>
        </w:rPr>
      </w:pPr>
      <w:r w:rsidRPr="0054112C">
        <w:rPr>
          <w:rFonts w:ascii="Times New Roman" w:hAnsi="Times New Roman" w:cs="Times New Roman"/>
          <w:b/>
          <w:sz w:val="26"/>
          <w:szCs w:val="26"/>
        </w:rPr>
        <w:t>DANIELA DEUȘAN</w:t>
      </w:r>
    </w:p>
    <w:p w14:paraId="3043076F" w14:textId="77777777" w:rsidR="00522F11" w:rsidRDefault="00522F11" w:rsidP="00522F11">
      <w:pPr>
        <w:jc w:val="center"/>
        <w:rPr>
          <w:rFonts w:ascii="Times New Roman" w:hAnsi="Times New Roman" w:cs="Times New Roman"/>
          <w:b/>
          <w:sz w:val="26"/>
          <w:szCs w:val="26"/>
        </w:rPr>
      </w:pPr>
    </w:p>
    <w:p w14:paraId="1680FC14" w14:textId="77777777" w:rsidR="0025221C" w:rsidRPr="0054112C" w:rsidRDefault="0025221C" w:rsidP="00522F11">
      <w:pPr>
        <w:jc w:val="center"/>
        <w:rPr>
          <w:rFonts w:ascii="Times New Roman" w:hAnsi="Times New Roman" w:cs="Times New Roman"/>
          <w:b/>
          <w:sz w:val="26"/>
          <w:szCs w:val="26"/>
        </w:rPr>
      </w:pPr>
    </w:p>
    <w:p w14:paraId="6D533B11" w14:textId="77777777" w:rsidR="00522F11" w:rsidRPr="0054112C" w:rsidRDefault="00522F11" w:rsidP="00522F11">
      <w:pPr>
        <w:jc w:val="center"/>
        <w:rPr>
          <w:rFonts w:ascii="Times New Roman" w:hAnsi="Times New Roman" w:cs="Times New Roman"/>
          <w:b/>
          <w:sz w:val="26"/>
          <w:szCs w:val="26"/>
        </w:rPr>
      </w:pPr>
    </w:p>
    <w:p w14:paraId="2D0DF709" w14:textId="77777777" w:rsidR="00522F11" w:rsidRPr="0054112C" w:rsidRDefault="00522F11" w:rsidP="00522F11">
      <w:pPr>
        <w:jc w:val="center"/>
        <w:rPr>
          <w:rFonts w:ascii="Times New Roman" w:hAnsi="Times New Roman" w:cs="Times New Roman"/>
          <w:b/>
          <w:sz w:val="26"/>
          <w:szCs w:val="26"/>
        </w:rPr>
      </w:pPr>
      <w:r w:rsidRPr="0054112C">
        <w:rPr>
          <w:rFonts w:ascii="Times New Roman" w:hAnsi="Times New Roman" w:cs="Times New Roman"/>
          <w:b/>
          <w:sz w:val="26"/>
          <w:szCs w:val="26"/>
        </w:rPr>
        <w:t>DIRECŢIA TRANSPORT N</w:t>
      </w:r>
      <w:r w:rsidR="004B01B0">
        <w:rPr>
          <w:rFonts w:ascii="Times New Roman" w:hAnsi="Times New Roman" w:cs="Times New Roman"/>
          <w:b/>
          <w:sz w:val="26"/>
          <w:szCs w:val="26"/>
        </w:rPr>
        <w:t>AVAL</w:t>
      </w:r>
    </w:p>
    <w:p w14:paraId="0BCAD17D" w14:textId="77777777" w:rsidR="00522F11" w:rsidRPr="0054112C" w:rsidRDefault="00522F11" w:rsidP="00522F11">
      <w:pPr>
        <w:jc w:val="center"/>
        <w:rPr>
          <w:rFonts w:ascii="Times New Roman" w:hAnsi="Times New Roman" w:cs="Times New Roman"/>
          <w:b/>
          <w:sz w:val="26"/>
          <w:szCs w:val="26"/>
        </w:rPr>
      </w:pPr>
      <w:r w:rsidRPr="0054112C">
        <w:rPr>
          <w:rFonts w:ascii="Times New Roman" w:hAnsi="Times New Roman" w:cs="Times New Roman"/>
          <w:b/>
          <w:sz w:val="26"/>
          <w:szCs w:val="26"/>
        </w:rPr>
        <w:t xml:space="preserve">DIRECTOR, </w:t>
      </w:r>
    </w:p>
    <w:p w14:paraId="7ED36B3E" w14:textId="77777777" w:rsidR="00522F11" w:rsidRPr="0054112C" w:rsidRDefault="0025221C" w:rsidP="00522F11">
      <w:pPr>
        <w:jc w:val="center"/>
        <w:rPr>
          <w:rFonts w:ascii="Times New Roman" w:hAnsi="Times New Roman" w:cs="Times New Roman"/>
          <w:b/>
          <w:sz w:val="26"/>
          <w:szCs w:val="26"/>
        </w:rPr>
      </w:pPr>
      <w:r>
        <w:rPr>
          <w:rFonts w:ascii="Times New Roman" w:hAnsi="Times New Roman" w:cs="Times New Roman"/>
          <w:b/>
          <w:sz w:val="26"/>
          <w:szCs w:val="26"/>
        </w:rPr>
        <w:t>GABRIELA MURGEANU</w:t>
      </w:r>
    </w:p>
    <w:p w14:paraId="0FC62AA1" w14:textId="77777777" w:rsidR="00522F11" w:rsidRDefault="00522F11" w:rsidP="00522F11">
      <w:pPr>
        <w:jc w:val="center"/>
        <w:rPr>
          <w:rFonts w:ascii="Times New Roman" w:hAnsi="Times New Roman" w:cs="Times New Roman"/>
          <w:b/>
          <w:sz w:val="26"/>
          <w:szCs w:val="26"/>
        </w:rPr>
      </w:pPr>
    </w:p>
    <w:p w14:paraId="405E14C4" w14:textId="77777777" w:rsidR="0025221C" w:rsidRPr="0054112C" w:rsidRDefault="0025221C" w:rsidP="00522F11">
      <w:pPr>
        <w:jc w:val="center"/>
        <w:rPr>
          <w:rFonts w:ascii="Times New Roman" w:hAnsi="Times New Roman" w:cs="Times New Roman"/>
          <w:b/>
          <w:sz w:val="26"/>
          <w:szCs w:val="26"/>
        </w:rPr>
      </w:pPr>
    </w:p>
    <w:p w14:paraId="744F7878" w14:textId="77777777" w:rsidR="00522F11" w:rsidRPr="0054112C" w:rsidRDefault="00522F11" w:rsidP="00522F11">
      <w:pPr>
        <w:jc w:val="center"/>
        <w:rPr>
          <w:rFonts w:ascii="Times New Roman" w:hAnsi="Times New Roman" w:cs="Times New Roman"/>
          <w:b/>
          <w:sz w:val="26"/>
          <w:szCs w:val="26"/>
        </w:rPr>
      </w:pPr>
      <w:r w:rsidRPr="0054112C">
        <w:rPr>
          <w:rFonts w:ascii="Times New Roman" w:hAnsi="Times New Roman" w:cs="Times New Roman"/>
          <w:b/>
          <w:sz w:val="26"/>
          <w:szCs w:val="26"/>
        </w:rPr>
        <w:t>DIRECŢIA ECONOMICĂ ȘI AJUTOR DE STAT</w:t>
      </w:r>
    </w:p>
    <w:p w14:paraId="27CD888F" w14:textId="77777777" w:rsidR="00522F11" w:rsidRPr="0054112C" w:rsidRDefault="00522F11" w:rsidP="00522F11">
      <w:pPr>
        <w:jc w:val="center"/>
        <w:rPr>
          <w:rFonts w:ascii="Times New Roman" w:hAnsi="Times New Roman" w:cs="Times New Roman"/>
          <w:b/>
          <w:sz w:val="26"/>
          <w:szCs w:val="26"/>
        </w:rPr>
      </w:pPr>
      <w:r w:rsidRPr="0054112C">
        <w:rPr>
          <w:rFonts w:ascii="Times New Roman" w:hAnsi="Times New Roman" w:cs="Times New Roman"/>
          <w:b/>
          <w:sz w:val="26"/>
          <w:szCs w:val="26"/>
        </w:rPr>
        <w:t>DIRECTOR,</w:t>
      </w:r>
    </w:p>
    <w:p w14:paraId="12FC9E42" w14:textId="77777777" w:rsidR="00522F11" w:rsidRPr="0054112C" w:rsidRDefault="00522F11" w:rsidP="0025221C">
      <w:pPr>
        <w:jc w:val="center"/>
        <w:rPr>
          <w:rFonts w:ascii="Times New Roman" w:hAnsi="Times New Roman" w:cs="Times New Roman"/>
          <w:b/>
          <w:bCs/>
          <w:sz w:val="26"/>
          <w:szCs w:val="26"/>
          <w:lang w:eastAsia="ro-RO"/>
        </w:rPr>
      </w:pPr>
      <w:r w:rsidRPr="0054112C">
        <w:rPr>
          <w:rFonts w:ascii="Times New Roman" w:hAnsi="Times New Roman" w:cs="Times New Roman"/>
          <w:b/>
          <w:sz w:val="26"/>
          <w:szCs w:val="26"/>
        </w:rPr>
        <w:t>PETRE NEACȘA</w:t>
      </w:r>
    </w:p>
    <w:p w14:paraId="00500852" w14:textId="77777777" w:rsidR="003479AA" w:rsidRPr="0054112C" w:rsidRDefault="003479AA" w:rsidP="00CE022B">
      <w:pPr>
        <w:spacing w:after="0" w:line="240" w:lineRule="auto"/>
        <w:rPr>
          <w:rFonts w:ascii="Times New Roman" w:hAnsi="Times New Roman" w:cs="Times New Roman"/>
          <w:b/>
          <w:bCs/>
          <w:sz w:val="26"/>
          <w:szCs w:val="26"/>
          <w:lang w:eastAsia="ro-RO"/>
        </w:rPr>
      </w:pPr>
    </w:p>
    <w:sectPr w:rsidR="003479AA" w:rsidRPr="0054112C" w:rsidSect="00497023">
      <w:headerReference w:type="even" r:id="rId8"/>
      <w:headerReference w:type="default" r:id="rId9"/>
      <w:footerReference w:type="even" r:id="rId10"/>
      <w:footerReference w:type="default" r:id="rId11"/>
      <w:headerReference w:type="first" r:id="rId12"/>
      <w:footerReference w:type="first" r:id="rId13"/>
      <w:pgSz w:w="11906" w:h="16838"/>
      <w:pgMar w:top="63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4F8AC" w14:textId="77777777" w:rsidR="00706C99" w:rsidRDefault="00706C99">
      <w:pPr>
        <w:spacing w:after="0" w:line="240" w:lineRule="auto"/>
      </w:pPr>
      <w:r>
        <w:separator/>
      </w:r>
    </w:p>
  </w:endnote>
  <w:endnote w:type="continuationSeparator" w:id="0">
    <w:p w14:paraId="0825E3F9" w14:textId="77777777" w:rsidR="00706C99" w:rsidRDefault="00706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36BE" w14:textId="77777777" w:rsidR="003479AA" w:rsidRDefault="00347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951AC" w14:textId="77777777" w:rsidR="003479AA" w:rsidRDefault="003479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2984" w14:textId="77777777" w:rsidR="003479AA" w:rsidRDefault="00347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CABDC" w14:textId="77777777" w:rsidR="00706C99" w:rsidRDefault="00706C99">
      <w:pPr>
        <w:spacing w:after="0" w:line="240" w:lineRule="auto"/>
      </w:pPr>
      <w:r>
        <w:separator/>
      </w:r>
    </w:p>
  </w:footnote>
  <w:footnote w:type="continuationSeparator" w:id="0">
    <w:p w14:paraId="165A0D11" w14:textId="77777777" w:rsidR="00706C99" w:rsidRDefault="00706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F0555" w14:textId="77777777" w:rsidR="003479AA" w:rsidRDefault="00347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CB92" w14:textId="77777777" w:rsidR="003479AA" w:rsidRDefault="003479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8C16" w14:textId="77777777" w:rsidR="003479AA" w:rsidRDefault="00347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1F98"/>
    <w:multiLevelType w:val="hybridMultilevel"/>
    <w:tmpl w:val="BD30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31E5D"/>
    <w:multiLevelType w:val="hybridMultilevel"/>
    <w:tmpl w:val="F8BA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975A0"/>
    <w:multiLevelType w:val="hybridMultilevel"/>
    <w:tmpl w:val="30209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56BA0"/>
    <w:multiLevelType w:val="hybridMultilevel"/>
    <w:tmpl w:val="48764886"/>
    <w:lvl w:ilvl="0" w:tplc="82E85BE2">
      <w:numFmt w:val="bullet"/>
      <w:lvlText w:val="-"/>
      <w:lvlJc w:val="left"/>
      <w:pPr>
        <w:ind w:left="1440" w:hanging="360"/>
      </w:pPr>
      <w:rPr>
        <w:rFonts w:ascii="Times New Roman" w:eastAsia="Times New Roman" w:hAnsi="Times New Roman" w:hint="default"/>
        <w:b/>
        <w:i/>
      </w:rPr>
    </w:lvl>
    <w:lvl w:ilvl="1" w:tplc="04180003">
      <w:start w:val="1"/>
      <w:numFmt w:val="bullet"/>
      <w:lvlText w:val="o"/>
      <w:lvlJc w:val="left"/>
      <w:pPr>
        <w:ind w:left="2160" w:hanging="360"/>
      </w:pPr>
      <w:rPr>
        <w:rFonts w:ascii="Courier New" w:hAnsi="Courier New" w:hint="default"/>
      </w:rPr>
    </w:lvl>
    <w:lvl w:ilvl="2" w:tplc="04180005">
      <w:start w:val="1"/>
      <w:numFmt w:val="decimal"/>
      <w:lvlText w:val="%3."/>
      <w:lvlJc w:val="left"/>
      <w:pPr>
        <w:tabs>
          <w:tab w:val="num" w:pos="2160"/>
        </w:tabs>
        <w:ind w:left="2160" w:hanging="360"/>
      </w:pPr>
      <w:rPr>
        <w:rFonts w:cs="Times New Roman"/>
      </w:rPr>
    </w:lvl>
    <w:lvl w:ilvl="3" w:tplc="04180001">
      <w:start w:val="1"/>
      <w:numFmt w:val="decimal"/>
      <w:lvlText w:val="%4."/>
      <w:lvlJc w:val="left"/>
      <w:pPr>
        <w:tabs>
          <w:tab w:val="num" w:pos="2880"/>
        </w:tabs>
        <w:ind w:left="2880" w:hanging="360"/>
      </w:pPr>
      <w:rPr>
        <w:rFonts w:cs="Times New Roman"/>
      </w:rPr>
    </w:lvl>
    <w:lvl w:ilvl="4" w:tplc="04180003">
      <w:start w:val="1"/>
      <w:numFmt w:val="decimal"/>
      <w:lvlText w:val="%5."/>
      <w:lvlJc w:val="left"/>
      <w:pPr>
        <w:tabs>
          <w:tab w:val="num" w:pos="3600"/>
        </w:tabs>
        <w:ind w:left="3600" w:hanging="360"/>
      </w:pPr>
      <w:rPr>
        <w:rFonts w:cs="Times New Roman"/>
      </w:rPr>
    </w:lvl>
    <w:lvl w:ilvl="5" w:tplc="04180005">
      <w:start w:val="1"/>
      <w:numFmt w:val="decimal"/>
      <w:lvlText w:val="%6."/>
      <w:lvlJc w:val="left"/>
      <w:pPr>
        <w:tabs>
          <w:tab w:val="num" w:pos="4320"/>
        </w:tabs>
        <w:ind w:left="4320" w:hanging="360"/>
      </w:pPr>
      <w:rPr>
        <w:rFonts w:cs="Times New Roman"/>
      </w:rPr>
    </w:lvl>
    <w:lvl w:ilvl="6" w:tplc="04180001">
      <w:start w:val="1"/>
      <w:numFmt w:val="decimal"/>
      <w:lvlText w:val="%7."/>
      <w:lvlJc w:val="left"/>
      <w:pPr>
        <w:tabs>
          <w:tab w:val="num" w:pos="5040"/>
        </w:tabs>
        <w:ind w:left="5040" w:hanging="360"/>
      </w:pPr>
      <w:rPr>
        <w:rFonts w:cs="Times New Roman"/>
      </w:rPr>
    </w:lvl>
    <w:lvl w:ilvl="7" w:tplc="04180003">
      <w:start w:val="1"/>
      <w:numFmt w:val="decimal"/>
      <w:lvlText w:val="%8."/>
      <w:lvlJc w:val="left"/>
      <w:pPr>
        <w:tabs>
          <w:tab w:val="num" w:pos="5760"/>
        </w:tabs>
        <w:ind w:left="5760" w:hanging="360"/>
      </w:pPr>
      <w:rPr>
        <w:rFonts w:cs="Times New Roman"/>
      </w:rPr>
    </w:lvl>
    <w:lvl w:ilvl="8" w:tplc="04180005">
      <w:start w:val="1"/>
      <w:numFmt w:val="decimal"/>
      <w:lvlText w:val="%9."/>
      <w:lvlJc w:val="left"/>
      <w:pPr>
        <w:tabs>
          <w:tab w:val="num" w:pos="6480"/>
        </w:tabs>
        <w:ind w:left="6480" w:hanging="360"/>
      </w:pPr>
      <w:rPr>
        <w:rFonts w:cs="Times New Roman"/>
      </w:rPr>
    </w:lvl>
  </w:abstractNum>
  <w:abstractNum w:abstractNumId="4" w15:restartNumberingAfterBreak="0">
    <w:nsid w:val="058569D9"/>
    <w:multiLevelType w:val="hybridMultilevel"/>
    <w:tmpl w:val="E20C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D3CFB"/>
    <w:multiLevelType w:val="hybridMultilevel"/>
    <w:tmpl w:val="33AA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D289A"/>
    <w:multiLevelType w:val="hybridMultilevel"/>
    <w:tmpl w:val="4D7A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203F23"/>
    <w:multiLevelType w:val="hybridMultilevel"/>
    <w:tmpl w:val="11347640"/>
    <w:lvl w:ilvl="0" w:tplc="0418000D">
      <w:start w:val="1"/>
      <w:numFmt w:val="bullet"/>
      <w:lvlText w:val=""/>
      <w:lvlJc w:val="left"/>
      <w:pPr>
        <w:ind w:left="1066" w:hanging="360"/>
      </w:pPr>
      <w:rPr>
        <w:rFonts w:ascii="Wingdings" w:hAnsi="Wingdings" w:hint="default"/>
      </w:rPr>
    </w:lvl>
    <w:lvl w:ilvl="1" w:tplc="04180003" w:tentative="1">
      <w:start w:val="1"/>
      <w:numFmt w:val="bullet"/>
      <w:lvlText w:val="o"/>
      <w:lvlJc w:val="left"/>
      <w:pPr>
        <w:ind w:left="1786" w:hanging="360"/>
      </w:pPr>
      <w:rPr>
        <w:rFonts w:ascii="Courier New" w:hAnsi="Courier New" w:cs="Courier New" w:hint="default"/>
      </w:rPr>
    </w:lvl>
    <w:lvl w:ilvl="2" w:tplc="04180005" w:tentative="1">
      <w:start w:val="1"/>
      <w:numFmt w:val="bullet"/>
      <w:lvlText w:val=""/>
      <w:lvlJc w:val="left"/>
      <w:pPr>
        <w:ind w:left="2506" w:hanging="360"/>
      </w:pPr>
      <w:rPr>
        <w:rFonts w:ascii="Wingdings" w:hAnsi="Wingdings" w:hint="default"/>
      </w:rPr>
    </w:lvl>
    <w:lvl w:ilvl="3" w:tplc="04180001" w:tentative="1">
      <w:start w:val="1"/>
      <w:numFmt w:val="bullet"/>
      <w:lvlText w:val=""/>
      <w:lvlJc w:val="left"/>
      <w:pPr>
        <w:ind w:left="3226" w:hanging="360"/>
      </w:pPr>
      <w:rPr>
        <w:rFonts w:ascii="Symbol" w:hAnsi="Symbol" w:hint="default"/>
      </w:rPr>
    </w:lvl>
    <w:lvl w:ilvl="4" w:tplc="04180003" w:tentative="1">
      <w:start w:val="1"/>
      <w:numFmt w:val="bullet"/>
      <w:lvlText w:val="o"/>
      <w:lvlJc w:val="left"/>
      <w:pPr>
        <w:ind w:left="3946" w:hanging="360"/>
      </w:pPr>
      <w:rPr>
        <w:rFonts w:ascii="Courier New" w:hAnsi="Courier New" w:cs="Courier New" w:hint="default"/>
      </w:rPr>
    </w:lvl>
    <w:lvl w:ilvl="5" w:tplc="04180005" w:tentative="1">
      <w:start w:val="1"/>
      <w:numFmt w:val="bullet"/>
      <w:lvlText w:val=""/>
      <w:lvlJc w:val="left"/>
      <w:pPr>
        <w:ind w:left="4666" w:hanging="360"/>
      </w:pPr>
      <w:rPr>
        <w:rFonts w:ascii="Wingdings" w:hAnsi="Wingdings" w:hint="default"/>
      </w:rPr>
    </w:lvl>
    <w:lvl w:ilvl="6" w:tplc="04180001" w:tentative="1">
      <w:start w:val="1"/>
      <w:numFmt w:val="bullet"/>
      <w:lvlText w:val=""/>
      <w:lvlJc w:val="left"/>
      <w:pPr>
        <w:ind w:left="5386" w:hanging="360"/>
      </w:pPr>
      <w:rPr>
        <w:rFonts w:ascii="Symbol" w:hAnsi="Symbol" w:hint="default"/>
      </w:rPr>
    </w:lvl>
    <w:lvl w:ilvl="7" w:tplc="04180003" w:tentative="1">
      <w:start w:val="1"/>
      <w:numFmt w:val="bullet"/>
      <w:lvlText w:val="o"/>
      <w:lvlJc w:val="left"/>
      <w:pPr>
        <w:ind w:left="6106" w:hanging="360"/>
      </w:pPr>
      <w:rPr>
        <w:rFonts w:ascii="Courier New" w:hAnsi="Courier New" w:cs="Courier New" w:hint="default"/>
      </w:rPr>
    </w:lvl>
    <w:lvl w:ilvl="8" w:tplc="04180005" w:tentative="1">
      <w:start w:val="1"/>
      <w:numFmt w:val="bullet"/>
      <w:lvlText w:val=""/>
      <w:lvlJc w:val="left"/>
      <w:pPr>
        <w:ind w:left="6826" w:hanging="360"/>
      </w:pPr>
      <w:rPr>
        <w:rFonts w:ascii="Wingdings" w:hAnsi="Wingdings" w:hint="default"/>
      </w:rPr>
    </w:lvl>
  </w:abstractNum>
  <w:abstractNum w:abstractNumId="8" w15:restartNumberingAfterBreak="0">
    <w:nsid w:val="0C716D32"/>
    <w:multiLevelType w:val="hybridMultilevel"/>
    <w:tmpl w:val="9AAA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4507B7"/>
    <w:multiLevelType w:val="hybridMultilevel"/>
    <w:tmpl w:val="2B803520"/>
    <w:lvl w:ilvl="0" w:tplc="64244AF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B41C69"/>
    <w:multiLevelType w:val="hybridMultilevel"/>
    <w:tmpl w:val="4F6EAD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ED57F9F"/>
    <w:multiLevelType w:val="hybridMultilevel"/>
    <w:tmpl w:val="DD409474"/>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0DC58BD"/>
    <w:multiLevelType w:val="hybridMultilevel"/>
    <w:tmpl w:val="702E0618"/>
    <w:lvl w:ilvl="0" w:tplc="ED289A56">
      <w:start w:val="1"/>
      <w:numFmt w:val="decimal"/>
      <w:lvlText w:val="%1."/>
      <w:lvlJc w:val="left"/>
      <w:pPr>
        <w:tabs>
          <w:tab w:val="num" w:pos="1080"/>
        </w:tabs>
        <w:ind w:left="1080" w:hanging="360"/>
      </w:pPr>
      <w:rPr>
        <w:rFonts w:cs="Times New Roman"/>
      </w:rPr>
    </w:lvl>
    <w:lvl w:ilvl="1" w:tplc="04180019">
      <w:start w:val="1"/>
      <w:numFmt w:val="lowerLetter"/>
      <w:lvlText w:val="%2."/>
      <w:lvlJc w:val="left"/>
      <w:pPr>
        <w:tabs>
          <w:tab w:val="num" w:pos="1800"/>
        </w:tabs>
        <w:ind w:left="180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3" w15:restartNumberingAfterBreak="0">
    <w:nsid w:val="22DE6859"/>
    <w:multiLevelType w:val="hybridMultilevel"/>
    <w:tmpl w:val="E7B6D270"/>
    <w:lvl w:ilvl="0" w:tplc="41D048F8">
      <w:start w:val="2"/>
      <w:numFmt w:val="bullet"/>
      <w:lvlText w:val="-"/>
      <w:lvlJc w:val="left"/>
      <w:pPr>
        <w:tabs>
          <w:tab w:val="num" w:pos="675"/>
        </w:tabs>
        <w:ind w:left="675" w:hanging="360"/>
      </w:pPr>
      <w:rPr>
        <w:rFonts w:ascii="Times New Roman" w:eastAsia="Times New Roman" w:hAnsi="Times New Roman" w:hint="default"/>
      </w:rPr>
    </w:lvl>
    <w:lvl w:ilvl="1" w:tplc="04180003" w:tentative="1">
      <w:start w:val="1"/>
      <w:numFmt w:val="bullet"/>
      <w:lvlText w:val="o"/>
      <w:lvlJc w:val="left"/>
      <w:pPr>
        <w:tabs>
          <w:tab w:val="num" w:pos="1395"/>
        </w:tabs>
        <w:ind w:left="1395" w:hanging="360"/>
      </w:pPr>
      <w:rPr>
        <w:rFonts w:ascii="Courier New" w:hAnsi="Courier New" w:hint="default"/>
      </w:rPr>
    </w:lvl>
    <w:lvl w:ilvl="2" w:tplc="04180005" w:tentative="1">
      <w:start w:val="1"/>
      <w:numFmt w:val="bullet"/>
      <w:lvlText w:val=""/>
      <w:lvlJc w:val="left"/>
      <w:pPr>
        <w:tabs>
          <w:tab w:val="num" w:pos="2115"/>
        </w:tabs>
        <w:ind w:left="2115" w:hanging="360"/>
      </w:pPr>
      <w:rPr>
        <w:rFonts w:ascii="Wingdings" w:hAnsi="Wingdings" w:hint="default"/>
      </w:rPr>
    </w:lvl>
    <w:lvl w:ilvl="3" w:tplc="04180001" w:tentative="1">
      <w:start w:val="1"/>
      <w:numFmt w:val="bullet"/>
      <w:lvlText w:val=""/>
      <w:lvlJc w:val="left"/>
      <w:pPr>
        <w:tabs>
          <w:tab w:val="num" w:pos="2835"/>
        </w:tabs>
        <w:ind w:left="2835" w:hanging="360"/>
      </w:pPr>
      <w:rPr>
        <w:rFonts w:ascii="Symbol" w:hAnsi="Symbol" w:hint="default"/>
      </w:rPr>
    </w:lvl>
    <w:lvl w:ilvl="4" w:tplc="04180003" w:tentative="1">
      <w:start w:val="1"/>
      <w:numFmt w:val="bullet"/>
      <w:lvlText w:val="o"/>
      <w:lvlJc w:val="left"/>
      <w:pPr>
        <w:tabs>
          <w:tab w:val="num" w:pos="3555"/>
        </w:tabs>
        <w:ind w:left="3555" w:hanging="360"/>
      </w:pPr>
      <w:rPr>
        <w:rFonts w:ascii="Courier New" w:hAnsi="Courier New" w:hint="default"/>
      </w:rPr>
    </w:lvl>
    <w:lvl w:ilvl="5" w:tplc="04180005" w:tentative="1">
      <w:start w:val="1"/>
      <w:numFmt w:val="bullet"/>
      <w:lvlText w:val=""/>
      <w:lvlJc w:val="left"/>
      <w:pPr>
        <w:tabs>
          <w:tab w:val="num" w:pos="4275"/>
        </w:tabs>
        <w:ind w:left="4275" w:hanging="360"/>
      </w:pPr>
      <w:rPr>
        <w:rFonts w:ascii="Wingdings" w:hAnsi="Wingdings" w:hint="default"/>
      </w:rPr>
    </w:lvl>
    <w:lvl w:ilvl="6" w:tplc="04180001" w:tentative="1">
      <w:start w:val="1"/>
      <w:numFmt w:val="bullet"/>
      <w:lvlText w:val=""/>
      <w:lvlJc w:val="left"/>
      <w:pPr>
        <w:tabs>
          <w:tab w:val="num" w:pos="4995"/>
        </w:tabs>
        <w:ind w:left="4995" w:hanging="360"/>
      </w:pPr>
      <w:rPr>
        <w:rFonts w:ascii="Symbol" w:hAnsi="Symbol" w:hint="default"/>
      </w:rPr>
    </w:lvl>
    <w:lvl w:ilvl="7" w:tplc="04180003" w:tentative="1">
      <w:start w:val="1"/>
      <w:numFmt w:val="bullet"/>
      <w:lvlText w:val="o"/>
      <w:lvlJc w:val="left"/>
      <w:pPr>
        <w:tabs>
          <w:tab w:val="num" w:pos="5715"/>
        </w:tabs>
        <w:ind w:left="5715" w:hanging="360"/>
      </w:pPr>
      <w:rPr>
        <w:rFonts w:ascii="Courier New" w:hAnsi="Courier New" w:hint="default"/>
      </w:rPr>
    </w:lvl>
    <w:lvl w:ilvl="8" w:tplc="04180005" w:tentative="1">
      <w:start w:val="1"/>
      <w:numFmt w:val="bullet"/>
      <w:lvlText w:val=""/>
      <w:lvlJc w:val="left"/>
      <w:pPr>
        <w:tabs>
          <w:tab w:val="num" w:pos="6435"/>
        </w:tabs>
        <w:ind w:left="6435" w:hanging="360"/>
      </w:pPr>
      <w:rPr>
        <w:rFonts w:ascii="Wingdings" w:hAnsi="Wingdings" w:hint="default"/>
      </w:rPr>
    </w:lvl>
  </w:abstractNum>
  <w:abstractNum w:abstractNumId="14" w15:restartNumberingAfterBreak="0">
    <w:nsid w:val="29B0028F"/>
    <w:multiLevelType w:val="hybridMultilevel"/>
    <w:tmpl w:val="C23623C2"/>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2A280CDA"/>
    <w:multiLevelType w:val="hybridMultilevel"/>
    <w:tmpl w:val="8144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A75288"/>
    <w:multiLevelType w:val="hybridMultilevel"/>
    <w:tmpl w:val="EDCE901C"/>
    <w:lvl w:ilvl="0" w:tplc="9AF4324C">
      <w:start w:val="2"/>
      <w:numFmt w:val="bullet"/>
      <w:lvlText w:val="-"/>
      <w:lvlJc w:val="left"/>
      <w:pPr>
        <w:tabs>
          <w:tab w:val="num" w:pos="735"/>
        </w:tabs>
        <w:ind w:left="735" w:hanging="360"/>
      </w:pPr>
      <w:rPr>
        <w:rFonts w:ascii="Times New Roman" w:eastAsia="Times New Roman" w:hAnsi="Times New Roman" w:hint="default"/>
      </w:rPr>
    </w:lvl>
    <w:lvl w:ilvl="1" w:tplc="04180003">
      <w:start w:val="1"/>
      <w:numFmt w:val="bullet"/>
      <w:lvlText w:val="o"/>
      <w:lvlJc w:val="left"/>
      <w:pPr>
        <w:tabs>
          <w:tab w:val="num" w:pos="1455"/>
        </w:tabs>
        <w:ind w:left="1455" w:hanging="360"/>
      </w:pPr>
      <w:rPr>
        <w:rFonts w:ascii="Courier New" w:hAnsi="Courier New" w:hint="default"/>
      </w:rPr>
    </w:lvl>
    <w:lvl w:ilvl="2" w:tplc="04180005">
      <w:start w:val="1"/>
      <w:numFmt w:val="bullet"/>
      <w:lvlText w:val=""/>
      <w:lvlJc w:val="left"/>
      <w:pPr>
        <w:tabs>
          <w:tab w:val="num" w:pos="2175"/>
        </w:tabs>
        <w:ind w:left="2175" w:hanging="360"/>
      </w:pPr>
      <w:rPr>
        <w:rFonts w:ascii="Wingdings" w:hAnsi="Wingdings" w:hint="default"/>
      </w:rPr>
    </w:lvl>
    <w:lvl w:ilvl="3" w:tplc="04180001">
      <w:start w:val="1"/>
      <w:numFmt w:val="bullet"/>
      <w:lvlText w:val=""/>
      <w:lvlJc w:val="left"/>
      <w:pPr>
        <w:tabs>
          <w:tab w:val="num" w:pos="2895"/>
        </w:tabs>
        <w:ind w:left="2895" w:hanging="360"/>
      </w:pPr>
      <w:rPr>
        <w:rFonts w:ascii="Symbol" w:hAnsi="Symbol" w:hint="default"/>
      </w:rPr>
    </w:lvl>
    <w:lvl w:ilvl="4" w:tplc="04180003">
      <w:start w:val="1"/>
      <w:numFmt w:val="bullet"/>
      <w:lvlText w:val="o"/>
      <w:lvlJc w:val="left"/>
      <w:pPr>
        <w:tabs>
          <w:tab w:val="num" w:pos="3615"/>
        </w:tabs>
        <w:ind w:left="3615" w:hanging="360"/>
      </w:pPr>
      <w:rPr>
        <w:rFonts w:ascii="Courier New" w:hAnsi="Courier New" w:hint="default"/>
      </w:rPr>
    </w:lvl>
    <w:lvl w:ilvl="5" w:tplc="04180005">
      <w:start w:val="1"/>
      <w:numFmt w:val="bullet"/>
      <w:lvlText w:val=""/>
      <w:lvlJc w:val="left"/>
      <w:pPr>
        <w:tabs>
          <w:tab w:val="num" w:pos="4335"/>
        </w:tabs>
        <w:ind w:left="4335" w:hanging="360"/>
      </w:pPr>
      <w:rPr>
        <w:rFonts w:ascii="Wingdings" w:hAnsi="Wingdings" w:hint="default"/>
      </w:rPr>
    </w:lvl>
    <w:lvl w:ilvl="6" w:tplc="04180001">
      <w:start w:val="1"/>
      <w:numFmt w:val="bullet"/>
      <w:lvlText w:val=""/>
      <w:lvlJc w:val="left"/>
      <w:pPr>
        <w:tabs>
          <w:tab w:val="num" w:pos="5055"/>
        </w:tabs>
        <w:ind w:left="5055" w:hanging="360"/>
      </w:pPr>
      <w:rPr>
        <w:rFonts w:ascii="Symbol" w:hAnsi="Symbol" w:hint="default"/>
      </w:rPr>
    </w:lvl>
    <w:lvl w:ilvl="7" w:tplc="04180003">
      <w:start w:val="1"/>
      <w:numFmt w:val="bullet"/>
      <w:lvlText w:val="o"/>
      <w:lvlJc w:val="left"/>
      <w:pPr>
        <w:tabs>
          <w:tab w:val="num" w:pos="5775"/>
        </w:tabs>
        <w:ind w:left="5775" w:hanging="360"/>
      </w:pPr>
      <w:rPr>
        <w:rFonts w:ascii="Courier New" w:hAnsi="Courier New" w:hint="default"/>
      </w:rPr>
    </w:lvl>
    <w:lvl w:ilvl="8" w:tplc="04180005">
      <w:start w:val="1"/>
      <w:numFmt w:val="bullet"/>
      <w:lvlText w:val=""/>
      <w:lvlJc w:val="left"/>
      <w:pPr>
        <w:tabs>
          <w:tab w:val="num" w:pos="6495"/>
        </w:tabs>
        <w:ind w:left="6495" w:hanging="360"/>
      </w:pPr>
      <w:rPr>
        <w:rFonts w:ascii="Wingdings" w:hAnsi="Wingdings" w:hint="default"/>
      </w:rPr>
    </w:lvl>
  </w:abstractNum>
  <w:abstractNum w:abstractNumId="17" w15:restartNumberingAfterBreak="0">
    <w:nsid w:val="2D170E9B"/>
    <w:multiLevelType w:val="hybridMultilevel"/>
    <w:tmpl w:val="C81C4D0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37050684"/>
    <w:multiLevelType w:val="hybridMultilevel"/>
    <w:tmpl w:val="CD0E3A3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15:restartNumberingAfterBreak="0">
    <w:nsid w:val="3AD076DD"/>
    <w:multiLevelType w:val="hybridMultilevel"/>
    <w:tmpl w:val="6AF24C84"/>
    <w:lvl w:ilvl="0" w:tplc="04180001">
      <w:start w:val="1"/>
      <w:numFmt w:val="bullet"/>
      <w:lvlText w:val=""/>
      <w:lvlJc w:val="left"/>
      <w:pPr>
        <w:ind w:left="360" w:hanging="360"/>
      </w:pPr>
      <w:rPr>
        <w:rFonts w:ascii="Symbol" w:hAnsi="Symbol" w:hint="default"/>
      </w:rPr>
    </w:lvl>
    <w:lvl w:ilvl="1" w:tplc="78864D74">
      <w:start w:val="1"/>
      <w:numFmt w:val="bullet"/>
      <w:lvlText w:val=""/>
      <w:lvlJc w:val="left"/>
      <w:pPr>
        <w:ind w:left="1080" w:hanging="360"/>
      </w:pPr>
      <w:rPr>
        <w:rFonts w:ascii="Symbol" w:hAnsi="Symbol" w:hint="default"/>
        <w:color w:val="auto"/>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15:restartNumberingAfterBreak="0">
    <w:nsid w:val="3BAF63AC"/>
    <w:multiLevelType w:val="hybridMultilevel"/>
    <w:tmpl w:val="13AAE2FA"/>
    <w:lvl w:ilvl="0" w:tplc="3CFAC3FC">
      <w:start w:val="1"/>
      <w:numFmt w:val="decimal"/>
      <w:lvlText w:val="%1."/>
      <w:lvlJc w:val="left"/>
      <w:pPr>
        <w:ind w:left="928"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3D1D533D"/>
    <w:multiLevelType w:val="hybridMultilevel"/>
    <w:tmpl w:val="E4F4DFE8"/>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403A2CA5"/>
    <w:multiLevelType w:val="hybridMultilevel"/>
    <w:tmpl w:val="9FF055E2"/>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431F49D5"/>
    <w:multiLevelType w:val="hybridMultilevel"/>
    <w:tmpl w:val="4F52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114D8D"/>
    <w:multiLevelType w:val="hybridMultilevel"/>
    <w:tmpl w:val="6C92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208C9"/>
    <w:multiLevelType w:val="hybridMultilevel"/>
    <w:tmpl w:val="107CDC9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BD6702"/>
    <w:multiLevelType w:val="hybridMultilevel"/>
    <w:tmpl w:val="D360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F52879"/>
    <w:multiLevelType w:val="hybridMultilevel"/>
    <w:tmpl w:val="D10AFB90"/>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60E62941"/>
    <w:multiLevelType w:val="hybridMultilevel"/>
    <w:tmpl w:val="06FA19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3714138"/>
    <w:multiLevelType w:val="hybridMultilevel"/>
    <w:tmpl w:val="D1E859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43E6ECD"/>
    <w:multiLevelType w:val="hybridMultilevel"/>
    <w:tmpl w:val="0A3014B4"/>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6539077D"/>
    <w:multiLevelType w:val="hybridMultilevel"/>
    <w:tmpl w:val="EEDE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1D07D9"/>
    <w:multiLevelType w:val="hybridMultilevel"/>
    <w:tmpl w:val="6212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4"/>
  </w:num>
  <w:num w:numId="4">
    <w:abstractNumId w:val="11"/>
  </w:num>
  <w:num w:numId="5">
    <w:abstractNumId w:val="30"/>
  </w:num>
  <w:num w:numId="6">
    <w:abstractNumId w:val="27"/>
  </w:num>
  <w:num w:numId="7">
    <w:abstractNumId w:val="16"/>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4"/>
  </w:num>
  <w:num w:numId="13">
    <w:abstractNumId w:val="26"/>
  </w:num>
  <w:num w:numId="14">
    <w:abstractNumId w:val="28"/>
  </w:num>
  <w:num w:numId="15">
    <w:abstractNumId w:val="29"/>
  </w:num>
  <w:num w:numId="16">
    <w:abstractNumId w:val="25"/>
  </w:num>
  <w:num w:numId="17">
    <w:abstractNumId w:val="7"/>
  </w:num>
  <w:num w:numId="18">
    <w:abstractNumId w:val="19"/>
  </w:num>
  <w:num w:numId="19">
    <w:abstractNumId w:val="5"/>
  </w:num>
  <w:num w:numId="20">
    <w:abstractNumId w:val="32"/>
  </w:num>
  <w:num w:numId="21">
    <w:abstractNumId w:val="4"/>
  </w:num>
  <w:num w:numId="22">
    <w:abstractNumId w:val="31"/>
  </w:num>
  <w:num w:numId="23">
    <w:abstractNumId w:val="18"/>
  </w:num>
  <w:num w:numId="24">
    <w:abstractNumId w:val="17"/>
  </w:num>
  <w:num w:numId="25">
    <w:abstractNumId w:val="20"/>
  </w:num>
  <w:num w:numId="26">
    <w:abstractNumId w:val="10"/>
  </w:num>
  <w:num w:numId="27">
    <w:abstractNumId w:val="23"/>
  </w:num>
  <w:num w:numId="28">
    <w:abstractNumId w:val="6"/>
  </w:num>
  <w:num w:numId="29">
    <w:abstractNumId w:val="0"/>
  </w:num>
  <w:num w:numId="30">
    <w:abstractNumId w:val="8"/>
  </w:num>
  <w:num w:numId="31">
    <w:abstractNumId w:val="15"/>
  </w:num>
  <w:num w:numId="32">
    <w:abstractNumId w:val="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ACD"/>
    <w:rsid w:val="00000D47"/>
    <w:rsid w:val="00010F74"/>
    <w:rsid w:val="00011A4F"/>
    <w:rsid w:val="00012931"/>
    <w:rsid w:val="00015FD1"/>
    <w:rsid w:val="00024ABC"/>
    <w:rsid w:val="00032615"/>
    <w:rsid w:val="00033A1A"/>
    <w:rsid w:val="000342F0"/>
    <w:rsid w:val="00037C16"/>
    <w:rsid w:val="00050997"/>
    <w:rsid w:val="0005407E"/>
    <w:rsid w:val="000548A2"/>
    <w:rsid w:val="000548DA"/>
    <w:rsid w:val="00055832"/>
    <w:rsid w:val="000572F2"/>
    <w:rsid w:val="00062BFA"/>
    <w:rsid w:val="00063325"/>
    <w:rsid w:val="0006455B"/>
    <w:rsid w:val="000750CC"/>
    <w:rsid w:val="000753BF"/>
    <w:rsid w:val="00075C79"/>
    <w:rsid w:val="000772C4"/>
    <w:rsid w:val="00080602"/>
    <w:rsid w:val="00082483"/>
    <w:rsid w:val="00082496"/>
    <w:rsid w:val="000831D3"/>
    <w:rsid w:val="00085318"/>
    <w:rsid w:val="00090B77"/>
    <w:rsid w:val="0009530E"/>
    <w:rsid w:val="000956DD"/>
    <w:rsid w:val="00097A25"/>
    <w:rsid w:val="00097A2C"/>
    <w:rsid w:val="00097B19"/>
    <w:rsid w:val="000A0FFA"/>
    <w:rsid w:val="000A479D"/>
    <w:rsid w:val="000B176A"/>
    <w:rsid w:val="000B2174"/>
    <w:rsid w:val="000B46F8"/>
    <w:rsid w:val="000B4C57"/>
    <w:rsid w:val="000B5AAD"/>
    <w:rsid w:val="000C3043"/>
    <w:rsid w:val="000C55FB"/>
    <w:rsid w:val="000C584B"/>
    <w:rsid w:val="000D18B5"/>
    <w:rsid w:val="000D253C"/>
    <w:rsid w:val="000D54A5"/>
    <w:rsid w:val="000D7478"/>
    <w:rsid w:val="000D78B8"/>
    <w:rsid w:val="000E0841"/>
    <w:rsid w:val="000E346D"/>
    <w:rsid w:val="000E3E62"/>
    <w:rsid w:val="000F2A9C"/>
    <w:rsid w:val="000F5813"/>
    <w:rsid w:val="000F638E"/>
    <w:rsid w:val="00101CEC"/>
    <w:rsid w:val="001024E8"/>
    <w:rsid w:val="001050B5"/>
    <w:rsid w:val="00112DAD"/>
    <w:rsid w:val="0011648D"/>
    <w:rsid w:val="001206CA"/>
    <w:rsid w:val="00122E26"/>
    <w:rsid w:val="001236D1"/>
    <w:rsid w:val="0012531D"/>
    <w:rsid w:val="00125588"/>
    <w:rsid w:val="00130C41"/>
    <w:rsid w:val="00130E7A"/>
    <w:rsid w:val="00132C57"/>
    <w:rsid w:val="00132EB8"/>
    <w:rsid w:val="001363DD"/>
    <w:rsid w:val="001364C6"/>
    <w:rsid w:val="00137350"/>
    <w:rsid w:val="00140672"/>
    <w:rsid w:val="0014092F"/>
    <w:rsid w:val="00143693"/>
    <w:rsid w:val="0015433D"/>
    <w:rsid w:val="001636BF"/>
    <w:rsid w:val="00163F31"/>
    <w:rsid w:val="001660C9"/>
    <w:rsid w:val="001664A6"/>
    <w:rsid w:val="00170166"/>
    <w:rsid w:val="0017385D"/>
    <w:rsid w:val="00174C22"/>
    <w:rsid w:val="00177FA1"/>
    <w:rsid w:val="00182689"/>
    <w:rsid w:val="001842A5"/>
    <w:rsid w:val="001876C5"/>
    <w:rsid w:val="00193816"/>
    <w:rsid w:val="00197643"/>
    <w:rsid w:val="001A1E8C"/>
    <w:rsid w:val="001A1EB9"/>
    <w:rsid w:val="001A22EB"/>
    <w:rsid w:val="001A28DA"/>
    <w:rsid w:val="001A4407"/>
    <w:rsid w:val="001A61D2"/>
    <w:rsid w:val="001A62C9"/>
    <w:rsid w:val="001B1922"/>
    <w:rsid w:val="001B1CAE"/>
    <w:rsid w:val="001B1D85"/>
    <w:rsid w:val="001B5B9C"/>
    <w:rsid w:val="001C012A"/>
    <w:rsid w:val="001C1EC3"/>
    <w:rsid w:val="001C48F9"/>
    <w:rsid w:val="001C67F9"/>
    <w:rsid w:val="001C6F04"/>
    <w:rsid w:val="001D0054"/>
    <w:rsid w:val="001D0194"/>
    <w:rsid w:val="001D0454"/>
    <w:rsid w:val="001D2622"/>
    <w:rsid w:val="001D7A01"/>
    <w:rsid w:val="001E0BF4"/>
    <w:rsid w:val="001E11AA"/>
    <w:rsid w:val="001E2329"/>
    <w:rsid w:val="001E2EA4"/>
    <w:rsid w:val="001E32D3"/>
    <w:rsid w:val="001E680F"/>
    <w:rsid w:val="001F3D78"/>
    <w:rsid w:val="001F3EA1"/>
    <w:rsid w:val="00203AF9"/>
    <w:rsid w:val="002054FC"/>
    <w:rsid w:val="002056A3"/>
    <w:rsid w:val="0020643F"/>
    <w:rsid w:val="0021022E"/>
    <w:rsid w:val="00211391"/>
    <w:rsid w:val="0021256A"/>
    <w:rsid w:val="002133DD"/>
    <w:rsid w:val="00215C19"/>
    <w:rsid w:val="002168CD"/>
    <w:rsid w:val="002221ED"/>
    <w:rsid w:val="0022235F"/>
    <w:rsid w:val="00223A1F"/>
    <w:rsid w:val="00223F2B"/>
    <w:rsid w:val="00227B68"/>
    <w:rsid w:val="0023150B"/>
    <w:rsid w:val="00233E0E"/>
    <w:rsid w:val="0023551B"/>
    <w:rsid w:val="0023558C"/>
    <w:rsid w:val="002363A9"/>
    <w:rsid w:val="002365E4"/>
    <w:rsid w:val="00237969"/>
    <w:rsid w:val="00237BC8"/>
    <w:rsid w:val="00242C2F"/>
    <w:rsid w:val="002451CA"/>
    <w:rsid w:val="00246A4C"/>
    <w:rsid w:val="0024739B"/>
    <w:rsid w:val="00250043"/>
    <w:rsid w:val="00250389"/>
    <w:rsid w:val="0025221C"/>
    <w:rsid w:val="00252445"/>
    <w:rsid w:val="002565B1"/>
    <w:rsid w:val="00261905"/>
    <w:rsid w:val="00267649"/>
    <w:rsid w:val="002705BC"/>
    <w:rsid w:val="00272101"/>
    <w:rsid w:val="002731A5"/>
    <w:rsid w:val="00274AA5"/>
    <w:rsid w:val="00274DEE"/>
    <w:rsid w:val="00277DB2"/>
    <w:rsid w:val="002867EF"/>
    <w:rsid w:val="002912B2"/>
    <w:rsid w:val="00292E50"/>
    <w:rsid w:val="00292EC3"/>
    <w:rsid w:val="002A22A6"/>
    <w:rsid w:val="002A4153"/>
    <w:rsid w:val="002A44C4"/>
    <w:rsid w:val="002A594C"/>
    <w:rsid w:val="002A653B"/>
    <w:rsid w:val="002A6A8A"/>
    <w:rsid w:val="002B04A2"/>
    <w:rsid w:val="002B1862"/>
    <w:rsid w:val="002B4BB1"/>
    <w:rsid w:val="002C0076"/>
    <w:rsid w:val="002C3A85"/>
    <w:rsid w:val="002C3E74"/>
    <w:rsid w:val="002E34E6"/>
    <w:rsid w:val="002E4ECA"/>
    <w:rsid w:val="002E739C"/>
    <w:rsid w:val="002F2D66"/>
    <w:rsid w:val="002F2ED7"/>
    <w:rsid w:val="002F4461"/>
    <w:rsid w:val="002F79B5"/>
    <w:rsid w:val="0030257B"/>
    <w:rsid w:val="003032C1"/>
    <w:rsid w:val="00304B6A"/>
    <w:rsid w:val="003053F0"/>
    <w:rsid w:val="00306648"/>
    <w:rsid w:val="00306AE7"/>
    <w:rsid w:val="00307587"/>
    <w:rsid w:val="00310EE2"/>
    <w:rsid w:val="003117EA"/>
    <w:rsid w:val="00314BF0"/>
    <w:rsid w:val="0032018D"/>
    <w:rsid w:val="003217BA"/>
    <w:rsid w:val="00322C46"/>
    <w:rsid w:val="003247F9"/>
    <w:rsid w:val="00326F2A"/>
    <w:rsid w:val="003271EE"/>
    <w:rsid w:val="00327347"/>
    <w:rsid w:val="00330C97"/>
    <w:rsid w:val="0033173D"/>
    <w:rsid w:val="00332724"/>
    <w:rsid w:val="00337DD9"/>
    <w:rsid w:val="00341EF1"/>
    <w:rsid w:val="00345080"/>
    <w:rsid w:val="003479AA"/>
    <w:rsid w:val="0035650F"/>
    <w:rsid w:val="003610AC"/>
    <w:rsid w:val="00363337"/>
    <w:rsid w:val="0036354E"/>
    <w:rsid w:val="00363601"/>
    <w:rsid w:val="00364C4D"/>
    <w:rsid w:val="00364E8A"/>
    <w:rsid w:val="003701BF"/>
    <w:rsid w:val="0037262E"/>
    <w:rsid w:val="0037726C"/>
    <w:rsid w:val="003778CC"/>
    <w:rsid w:val="00382CF8"/>
    <w:rsid w:val="003920FF"/>
    <w:rsid w:val="00392127"/>
    <w:rsid w:val="0039538F"/>
    <w:rsid w:val="00395558"/>
    <w:rsid w:val="003A2903"/>
    <w:rsid w:val="003A6839"/>
    <w:rsid w:val="003A78B0"/>
    <w:rsid w:val="003B0F66"/>
    <w:rsid w:val="003B1555"/>
    <w:rsid w:val="003B1A4B"/>
    <w:rsid w:val="003B2771"/>
    <w:rsid w:val="003B5043"/>
    <w:rsid w:val="003B5162"/>
    <w:rsid w:val="003C2D5F"/>
    <w:rsid w:val="003D40B0"/>
    <w:rsid w:val="003E0F62"/>
    <w:rsid w:val="003E145F"/>
    <w:rsid w:val="003E17E8"/>
    <w:rsid w:val="003E2E57"/>
    <w:rsid w:val="003E54D7"/>
    <w:rsid w:val="003E5D16"/>
    <w:rsid w:val="003E5E2C"/>
    <w:rsid w:val="003E648D"/>
    <w:rsid w:val="003F03AA"/>
    <w:rsid w:val="003F2D30"/>
    <w:rsid w:val="003F63B0"/>
    <w:rsid w:val="00400C06"/>
    <w:rsid w:val="00403940"/>
    <w:rsid w:val="00403A14"/>
    <w:rsid w:val="0040531E"/>
    <w:rsid w:val="004059FA"/>
    <w:rsid w:val="00406152"/>
    <w:rsid w:val="00407862"/>
    <w:rsid w:val="004107FA"/>
    <w:rsid w:val="0041160D"/>
    <w:rsid w:val="00412B6C"/>
    <w:rsid w:val="00413B68"/>
    <w:rsid w:val="004152C4"/>
    <w:rsid w:val="004168EC"/>
    <w:rsid w:val="004209D0"/>
    <w:rsid w:val="004223E0"/>
    <w:rsid w:val="0042485E"/>
    <w:rsid w:val="004277D0"/>
    <w:rsid w:val="00440E17"/>
    <w:rsid w:val="00451181"/>
    <w:rsid w:val="0045719A"/>
    <w:rsid w:val="00464D53"/>
    <w:rsid w:val="00465F97"/>
    <w:rsid w:val="00466821"/>
    <w:rsid w:val="00470A0A"/>
    <w:rsid w:val="00471E48"/>
    <w:rsid w:val="004745A3"/>
    <w:rsid w:val="00474BC6"/>
    <w:rsid w:val="00480249"/>
    <w:rsid w:val="00491329"/>
    <w:rsid w:val="004948DB"/>
    <w:rsid w:val="00497023"/>
    <w:rsid w:val="004A0046"/>
    <w:rsid w:val="004A055F"/>
    <w:rsid w:val="004A129F"/>
    <w:rsid w:val="004A1D8A"/>
    <w:rsid w:val="004A22FA"/>
    <w:rsid w:val="004B01B0"/>
    <w:rsid w:val="004B1553"/>
    <w:rsid w:val="004B2C8C"/>
    <w:rsid w:val="004B3569"/>
    <w:rsid w:val="004B53CD"/>
    <w:rsid w:val="004B6537"/>
    <w:rsid w:val="004B6B22"/>
    <w:rsid w:val="004C0EE5"/>
    <w:rsid w:val="004C33EB"/>
    <w:rsid w:val="004C5047"/>
    <w:rsid w:val="004C69A9"/>
    <w:rsid w:val="004D2CED"/>
    <w:rsid w:val="004D378E"/>
    <w:rsid w:val="004D3B9B"/>
    <w:rsid w:val="004D7014"/>
    <w:rsid w:val="004E2AD0"/>
    <w:rsid w:val="004E494A"/>
    <w:rsid w:val="004F3EA3"/>
    <w:rsid w:val="004F475D"/>
    <w:rsid w:val="004F4AC7"/>
    <w:rsid w:val="004F4DB9"/>
    <w:rsid w:val="00505790"/>
    <w:rsid w:val="005078E8"/>
    <w:rsid w:val="005124D9"/>
    <w:rsid w:val="00514F82"/>
    <w:rsid w:val="00517225"/>
    <w:rsid w:val="005175E2"/>
    <w:rsid w:val="00522F11"/>
    <w:rsid w:val="005236F6"/>
    <w:rsid w:val="0052405C"/>
    <w:rsid w:val="005241A7"/>
    <w:rsid w:val="0052757A"/>
    <w:rsid w:val="00527F6C"/>
    <w:rsid w:val="00535D68"/>
    <w:rsid w:val="00540A45"/>
    <w:rsid w:val="0054112C"/>
    <w:rsid w:val="005442E5"/>
    <w:rsid w:val="00544870"/>
    <w:rsid w:val="005450B7"/>
    <w:rsid w:val="00546691"/>
    <w:rsid w:val="00547249"/>
    <w:rsid w:val="0054768E"/>
    <w:rsid w:val="005532E8"/>
    <w:rsid w:val="00553E71"/>
    <w:rsid w:val="00564AC0"/>
    <w:rsid w:val="005669EF"/>
    <w:rsid w:val="005872B5"/>
    <w:rsid w:val="00591F13"/>
    <w:rsid w:val="0059500F"/>
    <w:rsid w:val="0059772E"/>
    <w:rsid w:val="005A2B7A"/>
    <w:rsid w:val="005A3062"/>
    <w:rsid w:val="005A563F"/>
    <w:rsid w:val="005B11DA"/>
    <w:rsid w:val="005B1A9E"/>
    <w:rsid w:val="005B1D8D"/>
    <w:rsid w:val="005B495A"/>
    <w:rsid w:val="005C0025"/>
    <w:rsid w:val="005C2677"/>
    <w:rsid w:val="005C3C2F"/>
    <w:rsid w:val="005D4155"/>
    <w:rsid w:val="005D4369"/>
    <w:rsid w:val="005D4ED4"/>
    <w:rsid w:val="005D5107"/>
    <w:rsid w:val="005D5364"/>
    <w:rsid w:val="005E2994"/>
    <w:rsid w:val="005E2EC7"/>
    <w:rsid w:val="005E350C"/>
    <w:rsid w:val="005F3152"/>
    <w:rsid w:val="00605C88"/>
    <w:rsid w:val="00611359"/>
    <w:rsid w:val="00612132"/>
    <w:rsid w:val="00613121"/>
    <w:rsid w:val="00613C4F"/>
    <w:rsid w:val="006151D0"/>
    <w:rsid w:val="006155EB"/>
    <w:rsid w:val="0061592C"/>
    <w:rsid w:val="00616A9E"/>
    <w:rsid w:val="00617347"/>
    <w:rsid w:val="0062000C"/>
    <w:rsid w:val="0062260A"/>
    <w:rsid w:val="00622A26"/>
    <w:rsid w:val="006331CC"/>
    <w:rsid w:val="006333F1"/>
    <w:rsid w:val="00635DE2"/>
    <w:rsid w:val="00635E75"/>
    <w:rsid w:val="0063781C"/>
    <w:rsid w:val="00637908"/>
    <w:rsid w:val="00641730"/>
    <w:rsid w:val="00644359"/>
    <w:rsid w:val="00644F60"/>
    <w:rsid w:val="00647025"/>
    <w:rsid w:val="00647A0F"/>
    <w:rsid w:val="00653FD3"/>
    <w:rsid w:val="0065674F"/>
    <w:rsid w:val="006577A5"/>
    <w:rsid w:val="0066587E"/>
    <w:rsid w:val="00665BBE"/>
    <w:rsid w:val="0067087B"/>
    <w:rsid w:val="00671C3F"/>
    <w:rsid w:val="0067363D"/>
    <w:rsid w:val="00673B0F"/>
    <w:rsid w:val="006742E9"/>
    <w:rsid w:val="006747DC"/>
    <w:rsid w:val="00676060"/>
    <w:rsid w:val="00676674"/>
    <w:rsid w:val="0067669A"/>
    <w:rsid w:val="006775E8"/>
    <w:rsid w:val="00682D44"/>
    <w:rsid w:val="00683166"/>
    <w:rsid w:val="00683C6C"/>
    <w:rsid w:val="0068455C"/>
    <w:rsid w:val="00692656"/>
    <w:rsid w:val="00695CB4"/>
    <w:rsid w:val="006A111D"/>
    <w:rsid w:val="006A52F5"/>
    <w:rsid w:val="006B43F1"/>
    <w:rsid w:val="006C1FA7"/>
    <w:rsid w:val="006C2202"/>
    <w:rsid w:val="006C2344"/>
    <w:rsid w:val="006C25EC"/>
    <w:rsid w:val="006C3A54"/>
    <w:rsid w:val="006C6EAF"/>
    <w:rsid w:val="006C7258"/>
    <w:rsid w:val="006D0B8C"/>
    <w:rsid w:val="006D2B48"/>
    <w:rsid w:val="006D35A6"/>
    <w:rsid w:val="006D5F21"/>
    <w:rsid w:val="006D7A09"/>
    <w:rsid w:val="006E4B25"/>
    <w:rsid w:val="006E6F0D"/>
    <w:rsid w:val="006F4FFD"/>
    <w:rsid w:val="006F5018"/>
    <w:rsid w:val="006F5917"/>
    <w:rsid w:val="006F5D70"/>
    <w:rsid w:val="0070311B"/>
    <w:rsid w:val="0070530C"/>
    <w:rsid w:val="00706C99"/>
    <w:rsid w:val="007074D9"/>
    <w:rsid w:val="00710379"/>
    <w:rsid w:val="00710D41"/>
    <w:rsid w:val="00710F5B"/>
    <w:rsid w:val="00711115"/>
    <w:rsid w:val="007133EC"/>
    <w:rsid w:val="00726B66"/>
    <w:rsid w:val="00731DC3"/>
    <w:rsid w:val="007377AC"/>
    <w:rsid w:val="007438EE"/>
    <w:rsid w:val="00746DA5"/>
    <w:rsid w:val="00751055"/>
    <w:rsid w:val="00752E0C"/>
    <w:rsid w:val="007530E9"/>
    <w:rsid w:val="00757ACC"/>
    <w:rsid w:val="00760177"/>
    <w:rsid w:val="00761FDB"/>
    <w:rsid w:val="007624D8"/>
    <w:rsid w:val="00762FA1"/>
    <w:rsid w:val="00766CD8"/>
    <w:rsid w:val="00775010"/>
    <w:rsid w:val="00775021"/>
    <w:rsid w:val="00777902"/>
    <w:rsid w:val="007807AD"/>
    <w:rsid w:val="007813FB"/>
    <w:rsid w:val="00786C83"/>
    <w:rsid w:val="00795732"/>
    <w:rsid w:val="00796D95"/>
    <w:rsid w:val="007A2F7A"/>
    <w:rsid w:val="007A427F"/>
    <w:rsid w:val="007A5FC3"/>
    <w:rsid w:val="007A6474"/>
    <w:rsid w:val="007B09FA"/>
    <w:rsid w:val="007B3EEB"/>
    <w:rsid w:val="007C30F1"/>
    <w:rsid w:val="007C3278"/>
    <w:rsid w:val="007C3E19"/>
    <w:rsid w:val="007C64A5"/>
    <w:rsid w:val="007C6689"/>
    <w:rsid w:val="007C719B"/>
    <w:rsid w:val="007C71BF"/>
    <w:rsid w:val="007C79D7"/>
    <w:rsid w:val="007D11DD"/>
    <w:rsid w:val="007D21B0"/>
    <w:rsid w:val="007D2CE4"/>
    <w:rsid w:val="007D475D"/>
    <w:rsid w:val="007D5702"/>
    <w:rsid w:val="007E1658"/>
    <w:rsid w:val="007E2CDA"/>
    <w:rsid w:val="007E7664"/>
    <w:rsid w:val="007E7CDE"/>
    <w:rsid w:val="007F05BF"/>
    <w:rsid w:val="00801E77"/>
    <w:rsid w:val="00802C0D"/>
    <w:rsid w:val="00803BA7"/>
    <w:rsid w:val="0080594B"/>
    <w:rsid w:val="00805CE8"/>
    <w:rsid w:val="00812240"/>
    <w:rsid w:val="008122B5"/>
    <w:rsid w:val="00822D25"/>
    <w:rsid w:val="00826D35"/>
    <w:rsid w:val="00831C96"/>
    <w:rsid w:val="00833673"/>
    <w:rsid w:val="008363E2"/>
    <w:rsid w:val="00840095"/>
    <w:rsid w:val="008456E6"/>
    <w:rsid w:val="00845714"/>
    <w:rsid w:val="00852645"/>
    <w:rsid w:val="00852E8F"/>
    <w:rsid w:val="00856E57"/>
    <w:rsid w:val="008679E1"/>
    <w:rsid w:val="00871E8B"/>
    <w:rsid w:val="00881D94"/>
    <w:rsid w:val="00882E3B"/>
    <w:rsid w:val="00883847"/>
    <w:rsid w:val="00886D70"/>
    <w:rsid w:val="008921F5"/>
    <w:rsid w:val="00892541"/>
    <w:rsid w:val="008A347A"/>
    <w:rsid w:val="008B287F"/>
    <w:rsid w:val="008B5DFE"/>
    <w:rsid w:val="008B6C32"/>
    <w:rsid w:val="008B7CE4"/>
    <w:rsid w:val="008C3E0A"/>
    <w:rsid w:val="008D122C"/>
    <w:rsid w:val="008E1ACD"/>
    <w:rsid w:val="008E22F2"/>
    <w:rsid w:val="008E2CBB"/>
    <w:rsid w:val="008E5C1E"/>
    <w:rsid w:val="008E606C"/>
    <w:rsid w:val="008E7F35"/>
    <w:rsid w:val="008F08BB"/>
    <w:rsid w:val="008F191D"/>
    <w:rsid w:val="009019E9"/>
    <w:rsid w:val="00903CFF"/>
    <w:rsid w:val="009040F3"/>
    <w:rsid w:val="00905553"/>
    <w:rsid w:val="0091268B"/>
    <w:rsid w:val="00913BF5"/>
    <w:rsid w:val="00916671"/>
    <w:rsid w:val="009204FF"/>
    <w:rsid w:val="00920DC1"/>
    <w:rsid w:val="00924FE4"/>
    <w:rsid w:val="00926050"/>
    <w:rsid w:val="00933111"/>
    <w:rsid w:val="00936F7C"/>
    <w:rsid w:val="009371F9"/>
    <w:rsid w:val="00942B4A"/>
    <w:rsid w:val="009449F6"/>
    <w:rsid w:val="00947B49"/>
    <w:rsid w:val="0095217B"/>
    <w:rsid w:val="009526BA"/>
    <w:rsid w:val="00954866"/>
    <w:rsid w:val="00961BDF"/>
    <w:rsid w:val="009634C1"/>
    <w:rsid w:val="0096430F"/>
    <w:rsid w:val="0096456E"/>
    <w:rsid w:val="009665CB"/>
    <w:rsid w:val="009669E7"/>
    <w:rsid w:val="00967AC5"/>
    <w:rsid w:val="00970D60"/>
    <w:rsid w:val="009711B5"/>
    <w:rsid w:val="00972D09"/>
    <w:rsid w:val="009730C2"/>
    <w:rsid w:val="00974AA2"/>
    <w:rsid w:val="0097719D"/>
    <w:rsid w:val="0098274F"/>
    <w:rsid w:val="00983D52"/>
    <w:rsid w:val="00984AB7"/>
    <w:rsid w:val="00991157"/>
    <w:rsid w:val="009919B3"/>
    <w:rsid w:val="00995B1D"/>
    <w:rsid w:val="00995B91"/>
    <w:rsid w:val="00996FA3"/>
    <w:rsid w:val="00997704"/>
    <w:rsid w:val="009978D0"/>
    <w:rsid w:val="009A556E"/>
    <w:rsid w:val="009A6800"/>
    <w:rsid w:val="009B2D6C"/>
    <w:rsid w:val="009B4CF7"/>
    <w:rsid w:val="009B6B11"/>
    <w:rsid w:val="009C0BB2"/>
    <w:rsid w:val="009C2D79"/>
    <w:rsid w:val="009D23F2"/>
    <w:rsid w:val="009D4C6D"/>
    <w:rsid w:val="009D715D"/>
    <w:rsid w:val="009E04F1"/>
    <w:rsid w:val="009E46D7"/>
    <w:rsid w:val="009E7874"/>
    <w:rsid w:val="009F711D"/>
    <w:rsid w:val="009F7C8D"/>
    <w:rsid w:val="00A03155"/>
    <w:rsid w:val="00A03197"/>
    <w:rsid w:val="00A04842"/>
    <w:rsid w:val="00A04E28"/>
    <w:rsid w:val="00A05A3D"/>
    <w:rsid w:val="00A073AE"/>
    <w:rsid w:val="00A11F8B"/>
    <w:rsid w:val="00A123BE"/>
    <w:rsid w:val="00A12B61"/>
    <w:rsid w:val="00A12EDD"/>
    <w:rsid w:val="00A30128"/>
    <w:rsid w:val="00A35A7B"/>
    <w:rsid w:val="00A35C1E"/>
    <w:rsid w:val="00A35F2A"/>
    <w:rsid w:val="00A36658"/>
    <w:rsid w:val="00A47B08"/>
    <w:rsid w:val="00A47F90"/>
    <w:rsid w:val="00A51ED6"/>
    <w:rsid w:val="00A5604D"/>
    <w:rsid w:val="00A56185"/>
    <w:rsid w:val="00A565EB"/>
    <w:rsid w:val="00A61350"/>
    <w:rsid w:val="00A655D3"/>
    <w:rsid w:val="00A715A1"/>
    <w:rsid w:val="00A72B81"/>
    <w:rsid w:val="00A73C18"/>
    <w:rsid w:val="00A77ABF"/>
    <w:rsid w:val="00A8131A"/>
    <w:rsid w:val="00A83A68"/>
    <w:rsid w:val="00A83EAF"/>
    <w:rsid w:val="00A84FEB"/>
    <w:rsid w:val="00A85B8E"/>
    <w:rsid w:val="00A86270"/>
    <w:rsid w:val="00A87583"/>
    <w:rsid w:val="00A9011D"/>
    <w:rsid w:val="00A90AF9"/>
    <w:rsid w:val="00A92A29"/>
    <w:rsid w:val="00A93290"/>
    <w:rsid w:val="00A9479B"/>
    <w:rsid w:val="00A96A59"/>
    <w:rsid w:val="00AA134D"/>
    <w:rsid w:val="00AA1B6D"/>
    <w:rsid w:val="00AA2D89"/>
    <w:rsid w:val="00AA2E42"/>
    <w:rsid w:val="00AA35A4"/>
    <w:rsid w:val="00AA5FD8"/>
    <w:rsid w:val="00AA7B8E"/>
    <w:rsid w:val="00AB2BE5"/>
    <w:rsid w:val="00AC2552"/>
    <w:rsid w:val="00AC7E86"/>
    <w:rsid w:val="00AD01EF"/>
    <w:rsid w:val="00AD16AA"/>
    <w:rsid w:val="00AD30A2"/>
    <w:rsid w:val="00AE42B1"/>
    <w:rsid w:val="00AE5FB7"/>
    <w:rsid w:val="00AF693C"/>
    <w:rsid w:val="00B0139A"/>
    <w:rsid w:val="00B02600"/>
    <w:rsid w:val="00B074E9"/>
    <w:rsid w:val="00B11039"/>
    <w:rsid w:val="00B11080"/>
    <w:rsid w:val="00B118DF"/>
    <w:rsid w:val="00B11F4C"/>
    <w:rsid w:val="00B20384"/>
    <w:rsid w:val="00B20525"/>
    <w:rsid w:val="00B21061"/>
    <w:rsid w:val="00B23316"/>
    <w:rsid w:val="00B24074"/>
    <w:rsid w:val="00B32DFF"/>
    <w:rsid w:val="00B33D9A"/>
    <w:rsid w:val="00B37BFA"/>
    <w:rsid w:val="00B418D7"/>
    <w:rsid w:val="00B44F10"/>
    <w:rsid w:val="00B4626A"/>
    <w:rsid w:val="00B4654F"/>
    <w:rsid w:val="00B46667"/>
    <w:rsid w:val="00B467F0"/>
    <w:rsid w:val="00B518CE"/>
    <w:rsid w:val="00B51907"/>
    <w:rsid w:val="00B5576D"/>
    <w:rsid w:val="00B55F5C"/>
    <w:rsid w:val="00B561D0"/>
    <w:rsid w:val="00B602C2"/>
    <w:rsid w:val="00B6034C"/>
    <w:rsid w:val="00B615E4"/>
    <w:rsid w:val="00B618E9"/>
    <w:rsid w:val="00B62447"/>
    <w:rsid w:val="00B63A00"/>
    <w:rsid w:val="00B63E82"/>
    <w:rsid w:val="00B64499"/>
    <w:rsid w:val="00B651B4"/>
    <w:rsid w:val="00B765AA"/>
    <w:rsid w:val="00B8414E"/>
    <w:rsid w:val="00B86F5D"/>
    <w:rsid w:val="00B917B8"/>
    <w:rsid w:val="00B97ED5"/>
    <w:rsid w:val="00BA4078"/>
    <w:rsid w:val="00BA595E"/>
    <w:rsid w:val="00BA5F0F"/>
    <w:rsid w:val="00BB0601"/>
    <w:rsid w:val="00BB285C"/>
    <w:rsid w:val="00BB286A"/>
    <w:rsid w:val="00BB638D"/>
    <w:rsid w:val="00BB7E30"/>
    <w:rsid w:val="00BC0EB0"/>
    <w:rsid w:val="00BC5653"/>
    <w:rsid w:val="00BC58C1"/>
    <w:rsid w:val="00BE00A2"/>
    <w:rsid w:val="00BE0E0C"/>
    <w:rsid w:val="00BE1E8A"/>
    <w:rsid w:val="00BE1F16"/>
    <w:rsid w:val="00BE6C45"/>
    <w:rsid w:val="00BF0F33"/>
    <w:rsid w:val="00BF2600"/>
    <w:rsid w:val="00BF5F0F"/>
    <w:rsid w:val="00C01A48"/>
    <w:rsid w:val="00C02E48"/>
    <w:rsid w:val="00C122C9"/>
    <w:rsid w:val="00C12A02"/>
    <w:rsid w:val="00C13945"/>
    <w:rsid w:val="00C15E1F"/>
    <w:rsid w:val="00C22F1E"/>
    <w:rsid w:val="00C235B7"/>
    <w:rsid w:val="00C2587C"/>
    <w:rsid w:val="00C25DA6"/>
    <w:rsid w:val="00C33351"/>
    <w:rsid w:val="00C36618"/>
    <w:rsid w:val="00C36F01"/>
    <w:rsid w:val="00C36F38"/>
    <w:rsid w:val="00C41CEA"/>
    <w:rsid w:val="00C429BD"/>
    <w:rsid w:val="00C44401"/>
    <w:rsid w:val="00C5081F"/>
    <w:rsid w:val="00C52354"/>
    <w:rsid w:val="00C53D47"/>
    <w:rsid w:val="00C56AA1"/>
    <w:rsid w:val="00C57E8B"/>
    <w:rsid w:val="00C71235"/>
    <w:rsid w:val="00C7149A"/>
    <w:rsid w:val="00C7254A"/>
    <w:rsid w:val="00C76AB4"/>
    <w:rsid w:val="00C76AD7"/>
    <w:rsid w:val="00C778A8"/>
    <w:rsid w:val="00C80710"/>
    <w:rsid w:val="00C85876"/>
    <w:rsid w:val="00C87495"/>
    <w:rsid w:val="00C87B85"/>
    <w:rsid w:val="00C939CD"/>
    <w:rsid w:val="00C9753E"/>
    <w:rsid w:val="00CA4A60"/>
    <w:rsid w:val="00CB0D8A"/>
    <w:rsid w:val="00CB15F6"/>
    <w:rsid w:val="00CB4771"/>
    <w:rsid w:val="00CB57A5"/>
    <w:rsid w:val="00CB6262"/>
    <w:rsid w:val="00CB7596"/>
    <w:rsid w:val="00CB77F0"/>
    <w:rsid w:val="00CC08AD"/>
    <w:rsid w:val="00CC70F5"/>
    <w:rsid w:val="00CD0F70"/>
    <w:rsid w:val="00CD2774"/>
    <w:rsid w:val="00CD44D7"/>
    <w:rsid w:val="00CD5418"/>
    <w:rsid w:val="00CD719F"/>
    <w:rsid w:val="00CD76AF"/>
    <w:rsid w:val="00CE022B"/>
    <w:rsid w:val="00CE3D82"/>
    <w:rsid w:val="00CE6706"/>
    <w:rsid w:val="00CF0CFE"/>
    <w:rsid w:val="00CF29AF"/>
    <w:rsid w:val="00CF347D"/>
    <w:rsid w:val="00CF407C"/>
    <w:rsid w:val="00CF63A5"/>
    <w:rsid w:val="00CF6BD1"/>
    <w:rsid w:val="00D01B49"/>
    <w:rsid w:val="00D04BA5"/>
    <w:rsid w:val="00D05280"/>
    <w:rsid w:val="00D0590B"/>
    <w:rsid w:val="00D06B86"/>
    <w:rsid w:val="00D120DB"/>
    <w:rsid w:val="00D13C3B"/>
    <w:rsid w:val="00D16A54"/>
    <w:rsid w:val="00D177DA"/>
    <w:rsid w:val="00D178D4"/>
    <w:rsid w:val="00D223EC"/>
    <w:rsid w:val="00D313B1"/>
    <w:rsid w:val="00D31915"/>
    <w:rsid w:val="00D41B2A"/>
    <w:rsid w:val="00D42FB1"/>
    <w:rsid w:val="00D4429C"/>
    <w:rsid w:val="00D45E0C"/>
    <w:rsid w:val="00D55E3E"/>
    <w:rsid w:val="00D57649"/>
    <w:rsid w:val="00D57CB1"/>
    <w:rsid w:val="00D770B2"/>
    <w:rsid w:val="00D773AB"/>
    <w:rsid w:val="00D80D80"/>
    <w:rsid w:val="00D81D7E"/>
    <w:rsid w:val="00D83A52"/>
    <w:rsid w:val="00D843E6"/>
    <w:rsid w:val="00D8616C"/>
    <w:rsid w:val="00D947B2"/>
    <w:rsid w:val="00D9579C"/>
    <w:rsid w:val="00D9588E"/>
    <w:rsid w:val="00D968AE"/>
    <w:rsid w:val="00DA185F"/>
    <w:rsid w:val="00DA1DBB"/>
    <w:rsid w:val="00DB4431"/>
    <w:rsid w:val="00DC00A5"/>
    <w:rsid w:val="00DC3082"/>
    <w:rsid w:val="00DC6EEA"/>
    <w:rsid w:val="00DC7751"/>
    <w:rsid w:val="00DD1A42"/>
    <w:rsid w:val="00DD4F9B"/>
    <w:rsid w:val="00DD7904"/>
    <w:rsid w:val="00DE369F"/>
    <w:rsid w:val="00DF2D5E"/>
    <w:rsid w:val="00DF5B09"/>
    <w:rsid w:val="00DF6DD3"/>
    <w:rsid w:val="00E06B09"/>
    <w:rsid w:val="00E1250C"/>
    <w:rsid w:val="00E267E2"/>
    <w:rsid w:val="00E26E51"/>
    <w:rsid w:val="00E30DDE"/>
    <w:rsid w:val="00E331D6"/>
    <w:rsid w:val="00E349C4"/>
    <w:rsid w:val="00E34ADC"/>
    <w:rsid w:val="00E42EFA"/>
    <w:rsid w:val="00E43F7F"/>
    <w:rsid w:val="00E4673E"/>
    <w:rsid w:val="00E56031"/>
    <w:rsid w:val="00E607CF"/>
    <w:rsid w:val="00E60AFE"/>
    <w:rsid w:val="00E6703D"/>
    <w:rsid w:val="00E75A36"/>
    <w:rsid w:val="00E86D8E"/>
    <w:rsid w:val="00E93FB1"/>
    <w:rsid w:val="00EA4135"/>
    <w:rsid w:val="00EA480D"/>
    <w:rsid w:val="00EA7B20"/>
    <w:rsid w:val="00EB090D"/>
    <w:rsid w:val="00EB2427"/>
    <w:rsid w:val="00EB3085"/>
    <w:rsid w:val="00EB348E"/>
    <w:rsid w:val="00EB4453"/>
    <w:rsid w:val="00EB5AC6"/>
    <w:rsid w:val="00EB6F14"/>
    <w:rsid w:val="00EC06C9"/>
    <w:rsid w:val="00EC0813"/>
    <w:rsid w:val="00EC319F"/>
    <w:rsid w:val="00EC6849"/>
    <w:rsid w:val="00ED08ED"/>
    <w:rsid w:val="00ED2568"/>
    <w:rsid w:val="00ED59F4"/>
    <w:rsid w:val="00EE3954"/>
    <w:rsid w:val="00EE61C3"/>
    <w:rsid w:val="00EE7440"/>
    <w:rsid w:val="00EF2074"/>
    <w:rsid w:val="00EF3C1D"/>
    <w:rsid w:val="00EF52CE"/>
    <w:rsid w:val="00EF60E1"/>
    <w:rsid w:val="00F01EA3"/>
    <w:rsid w:val="00F02D20"/>
    <w:rsid w:val="00F03249"/>
    <w:rsid w:val="00F032AF"/>
    <w:rsid w:val="00F14391"/>
    <w:rsid w:val="00F14E8F"/>
    <w:rsid w:val="00F20C71"/>
    <w:rsid w:val="00F30CB8"/>
    <w:rsid w:val="00F35BD5"/>
    <w:rsid w:val="00F361DF"/>
    <w:rsid w:val="00F362B9"/>
    <w:rsid w:val="00F3775D"/>
    <w:rsid w:val="00F4045E"/>
    <w:rsid w:val="00F4084D"/>
    <w:rsid w:val="00F41CC8"/>
    <w:rsid w:val="00F425C1"/>
    <w:rsid w:val="00F454C5"/>
    <w:rsid w:val="00F50AD2"/>
    <w:rsid w:val="00F52734"/>
    <w:rsid w:val="00F52B5A"/>
    <w:rsid w:val="00F54055"/>
    <w:rsid w:val="00F562F7"/>
    <w:rsid w:val="00F57153"/>
    <w:rsid w:val="00F634AC"/>
    <w:rsid w:val="00F634B1"/>
    <w:rsid w:val="00F6386B"/>
    <w:rsid w:val="00F642D6"/>
    <w:rsid w:val="00F6594F"/>
    <w:rsid w:val="00F66A5A"/>
    <w:rsid w:val="00F67F90"/>
    <w:rsid w:val="00F703FC"/>
    <w:rsid w:val="00F71934"/>
    <w:rsid w:val="00F7217E"/>
    <w:rsid w:val="00F74898"/>
    <w:rsid w:val="00F74DEA"/>
    <w:rsid w:val="00F82106"/>
    <w:rsid w:val="00F83144"/>
    <w:rsid w:val="00F83FFA"/>
    <w:rsid w:val="00F979A9"/>
    <w:rsid w:val="00FA040C"/>
    <w:rsid w:val="00FA5E75"/>
    <w:rsid w:val="00FB1601"/>
    <w:rsid w:val="00FB176D"/>
    <w:rsid w:val="00FB183D"/>
    <w:rsid w:val="00FB3D0A"/>
    <w:rsid w:val="00FB627F"/>
    <w:rsid w:val="00FB631D"/>
    <w:rsid w:val="00FB7C55"/>
    <w:rsid w:val="00FC2EFE"/>
    <w:rsid w:val="00FD39C4"/>
    <w:rsid w:val="00FD4153"/>
    <w:rsid w:val="00FD4C93"/>
    <w:rsid w:val="00FE380F"/>
    <w:rsid w:val="00FE47F8"/>
    <w:rsid w:val="00FE4DDD"/>
    <w:rsid w:val="00FE5AAF"/>
    <w:rsid w:val="00FE72DC"/>
    <w:rsid w:val="00FE7779"/>
    <w:rsid w:val="00FF2604"/>
    <w:rsid w:val="00FF6D2F"/>
    <w:rsid w:val="00FF78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78650C"/>
  <w15:docId w15:val="{74FE187A-E460-4B43-8037-9CFFF2DB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4A6"/>
    <w:pPr>
      <w:spacing w:after="200" w:line="276" w:lineRule="auto"/>
    </w:pPr>
    <w:rPr>
      <w:rFonts w:cs="Calibri"/>
      <w:lang w:eastAsia="en-US"/>
    </w:rPr>
  </w:style>
  <w:style w:type="paragraph" w:styleId="Heading4">
    <w:name w:val="heading 4"/>
    <w:basedOn w:val="Normal"/>
    <w:next w:val="Normal"/>
    <w:link w:val="Heading4Char"/>
    <w:qFormat/>
    <w:locked/>
    <w:rsid w:val="00D9579C"/>
    <w:pPr>
      <w:keepNext/>
      <w:spacing w:after="0" w:line="240" w:lineRule="auto"/>
      <w:jc w:val="center"/>
      <w:outlineLvl w:val="3"/>
    </w:pPr>
    <w:rPr>
      <w:rFonts w:ascii="Times New Roman" w:eastAsia="Arial Unicode MS" w:hAnsi="Times New Roman" w:cs="Times New Roman"/>
      <w:b/>
      <w:sz w:val="28"/>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4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64A6"/>
    <w:rPr>
      <w:rFonts w:cs="Times New Roman"/>
    </w:rPr>
  </w:style>
  <w:style w:type="paragraph" w:styleId="BalloonText">
    <w:name w:val="Balloon Text"/>
    <w:basedOn w:val="Normal"/>
    <w:link w:val="BalloonTextChar"/>
    <w:uiPriority w:val="99"/>
    <w:semiHidden/>
    <w:rsid w:val="00227B68"/>
    <w:pPr>
      <w:spacing w:after="0" w:line="240" w:lineRule="auto"/>
    </w:pPr>
    <w:rPr>
      <w:rFonts w:ascii="Tahoma" w:hAnsi="Tahoma" w:cs="Times New Roman"/>
      <w:sz w:val="16"/>
      <w:szCs w:val="16"/>
      <w:lang w:eastAsia="ro-RO"/>
    </w:rPr>
  </w:style>
  <w:style w:type="character" w:customStyle="1" w:styleId="BalloonTextChar">
    <w:name w:val="Balloon Text Char"/>
    <w:basedOn w:val="DefaultParagraphFont"/>
    <w:link w:val="BalloonText"/>
    <w:uiPriority w:val="99"/>
    <w:semiHidden/>
    <w:locked/>
    <w:rsid w:val="00227B68"/>
    <w:rPr>
      <w:rFonts w:ascii="Tahoma" w:hAnsi="Tahoma" w:cs="Times New Roman"/>
      <w:sz w:val="16"/>
    </w:rPr>
  </w:style>
  <w:style w:type="paragraph" w:styleId="BodyText">
    <w:name w:val="Body Text"/>
    <w:basedOn w:val="Normal"/>
    <w:link w:val="BodyTextChar"/>
    <w:uiPriority w:val="99"/>
    <w:rsid w:val="00407862"/>
    <w:pPr>
      <w:spacing w:after="0" w:line="240" w:lineRule="auto"/>
      <w:jc w:val="both"/>
    </w:pPr>
    <w:rPr>
      <w:rFonts w:ascii="Times New Roman" w:hAnsi="Times New Roman" w:cs="Times New Roman"/>
      <w:sz w:val="24"/>
      <w:szCs w:val="24"/>
      <w:lang w:eastAsia="ro-RO"/>
    </w:rPr>
  </w:style>
  <w:style w:type="character" w:customStyle="1" w:styleId="BodyTextChar">
    <w:name w:val="Body Text Char"/>
    <w:basedOn w:val="DefaultParagraphFont"/>
    <w:link w:val="BodyText"/>
    <w:uiPriority w:val="99"/>
    <w:semiHidden/>
    <w:locked/>
    <w:rsid w:val="00B615E4"/>
    <w:rPr>
      <w:rFonts w:cs="Calibri"/>
      <w:lang w:eastAsia="en-US"/>
    </w:rPr>
  </w:style>
  <w:style w:type="character" w:styleId="Hyperlink">
    <w:name w:val="Hyperlink"/>
    <w:basedOn w:val="DefaultParagraphFont"/>
    <w:uiPriority w:val="99"/>
    <w:rsid w:val="00407862"/>
    <w:rPr>
      <w:rFonts w:cs="Times New Roman"/>
      <w:color w:val="0000FF"/>
      <w:u w:val="single"/>
    </w:rPr>
  </w:style>
  <w:style w:type="paragraph" w:styleId="Header">
    <w:name w:val="header"/>
    <w:basedOn w:val="Normal"/>
    <w:link w:val="HeaderChar"/>
    <w:uiPriority w:val="99"/>
    <w:rsid w:val="00F35BD5"/>
    <w:pPr>
      <w:tabs>
        <w:tab w:val="center" w:pos="4536"/>
        <w:tab w:val="right" w:pos="9072"/>
      </w:tabs>
    </w:pPr>
  </w:style>
  <w:style w:type="character" w:customStyle="1" w:styleId="HeaderChar">
    <w:name w:val="Header Char"/>
    <w:basedOn w:val="DefaultParagraphFont"/>
    <w:link w:val="Header"/>
    <w:uiPriority w:val="99"/>
    <w:semiHidden/>
    <w:locked/>
    <w:rsid w:val="006C2344"/>
    <w:rPr>
      <w:rFonts w:cs="Calibri"/>
      <w:lang w:eastAsia="en-US"/>
    </w:rPr>
  </w:style>
  <w:style w:type="paragraph" w:styleId="HTMLPreformatted">
    <w:name w:val="HTML Preformatted"/>
    <w:basedOn w:val="Normal"/>
    <w:link w:val="HTMLPreformattedChar"/>
    <w:uiPriority w:val="99"/>
    <w:rsid w:val="005A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val="en-US"/>
    </w:rPr>
  </w:style>
  <w:style w:type="character" w:customStyle="1" w:styleId="HTMLPreformattedChar">
    <w:name w:val="HTML Preformatted Char"/>
    <w:basedOn w:val="DefaultParagraphFont"/>
    <w:link w:val="HTMLPreformatted"/>
    <w:uiPriority w:val="99"/>
    <w:semiHidden/>
    <w:locked/>
    <w:rsid w:val="002B4BB1"/>
    <w:rPr>
      <w:rFonts w:ascii="Courier New" w:hAnsi="Courier New" w:cs="Courier New"/>
      <w:sz w:val="20"/>
      <w:szCs w:val="20"/>
      <w:lang w:eastAsia="en-US"/>
    </w:rPr>
  </w:style>
  <w:style w:type="paragraph" w:customStyle="1" w:styleId="Text3">
    <w:name w:val="Text 3"/>
    <w:basedOn w:val="Normal"/>
    <w:uiPriority w:val="99"/>
    <w:rsid w:val="005A2B7A"/>
    <w:pPr>
      <w:spacing w:before="120" w:after="120" w:line="240" w:lineRule="auto"/>
      <w:ind w:left="850"/>
      <w:jc w:val="both"/>
    </w:pPr>
    <w:rPr>
      <w:rFonts w:ascii="Times New Roman" w:eastAsia="Times New Roman" w:hAnsi="Times New Roman" w:cs="Times New Roman"/>
      <w:sz w:val="24"/>
      <w:szCs w:val="24"/>
      <w:lang w:eastAsia="de-DE"/>
    </w:rPr>
  </w:style>
  <w:style w:type="table" w:styleId="TableGrid">
    <w:name w:val="Table Grid"/>
    <w:basedOn w:val="TableNormal"/>
    <w:uiPriority w:val="99"/>
    <w:locked/>
    <w:rsid w:val="00C44401"/>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1,Outlines a.b.c.,List_Paragraph,Multilevel para_II,Akapit z lista BS,body 2,Listă paragraf1,Normal bullet 2,List Paragraph11,List Paragraph111,Antes de enumeración,Listă colorată - Accentuare 11,Bullet,lp1"/>
    <w:basedOn w:val="Normal"/>
    <w:link w:val="ListParagraphChar"/>
    <w:uiPriority w:val="34"/>
    <w:qFormat/>
    <w:rsid w:val="00B20525"/>
    <w:pPr>
      <w:ind w:left="720"/>
      <w:contextualSpacing/>
    </w:pPr>
  </w:style>
  <w:style w:type="character" w:customStyle="1" w:styleId="l5tlu1">
    <w:name w:val="l5tlu1"/>
    <w:basedOn w:val="DefaultParagraphFont"/>
    <w:rsid w:val="00B37BFA"/>
    <w:rPr>
      <w:b/>
      <w:bCs/>
      <w:color w:val="000000"/>
      <w:sz w:val="32"/>
      <w:szCs w:val="32"/>
    </w:rPr>
  </w:style>
  <w:style w:type="character" w:customStyle="1" w:styleId="articol">
    <w:name w:val="articol"/>
    <w:rsid w:val="004F475D"/>
  </w:style>
  <w:style w:type="character" w:customStyle="1" w:styleId="l5def1">
    <w:name w:val="l5def1"/>
    <w:basedOn w:val="DefaultParagraphFont"/>
    <w:rsid w:val="00DC00A5"/>
    <w:rPr>
      <w:rFonts w:ascii="Arial" w:hAnsi="Arial" w:cs="Arial" w:hint="default"/>
      <w:color w:val="000000"/>
      <w:sz w:val="26"/>
      <w:szCs w:val="26"/>
    </w:rPr>
  </w:style>
  <w:style w:type="character" w:customStyle="1" w:styleId="l5def2">
    <w:name w:val="l5def2"/>
    <w:basedOn w:val="DefaultParagraphFont"/>
    <w:rsid w:val="00DC00A5"/>
    <w:rPr>
      <w:rFonts w:ascii="Arial" w:hAnsi="Arial" w:cs="Arial" w:hint="default"/>
      <w:color w:val="000000"/>
      <w:sz w:val="26"/>
      <w:szCs w:val="26"/>
    </w:rPr>
  </w:style>
  <w:style w:type="character" w:customStyle="1" w:styleId="l5def3">
    <w:name w:val="l5def3"/>
    <w:basedOn w:val="DefaultParagraphFont"/>
    <w:rsid w:val="00DC00A5"/>
    <w:rPr>
      <w:rFonts w:ascii="Arial" w:hAnsi="Arial" w:cs="Arial" w:hint="default"/>
      <w:color w:val="000000"/>
      <w:sz w:val="26"/>
      <w:szCs w:val="26"/>
    </w:rPr>
  </w:style>
  <w:style w:type="character" w:customStyle="1" w:styleId="l5def4">
    <w:name w:val="l5def4"/>
    <w:basedOn w:val="DefaultParagraphFont"/>
    <w:rsid w:val="00DC00A5"/>
    <w:rPr>
      <w:rFonts w:ascii="Arial" w:hAnsi="Arial" w:cs="Arial" w:hint="default"/>
      <w:color w:val="000000"/>
      <w:sz w:val="26"/>
      <w:szCs w:val="26"/>
    </w:rPr>
  </w:style>
  <w:style w:type="character" w:customStyle="1" w:styleId="l5def5">
    <w:name w:val="l5def5"/>
    <w:basedOn w:val="DefaultParagraphFont"/>
    <w:rsid w:val="00DC00A5"/>
    <w:rPr>
      <w:rFonts w:ascii="Arial" w:hAnsi="Arial" w:cs="Arial" w:hint="default"/>
      <w:color w:val="000000"/>
      <w:sz w:val="26"/>
      <w:szCs w:val="26"/>
    </w:rPr>
  </w:style>
  <w:style w:type="character" w:customStyle="1" w:styleId="l5def6">
    <w:name w:val="l5def6"/>
    <w:basedOn w:val="DefaultParagraphFont"/>
    <w:rsid w:val="00DC00A5"/>
    <w:rPr>
      <w:rFonts w:ascii="Arial" w:hAnsi="Arial" w:cs="Arial" w:hint="default"/>
      <w:color w:val="000000"/>
      <w:sz w:val="26"/>
      <w:szCs w:val="26"/>
    </w:rPr>
  </w:style>
  <w:style w:type="character" w:customStyle="1" w:styleId="l5com1">
    <w:name w:val="l5com1"/>
    <w:basedOn w:val="DefaultParagraphFont"/>
    <w:rsid w:val="00DC00A5"/>
    <w:rPr>
      <w:rFonts w:ascii="Tahoma" w:hAnsi="Tahoma" w:cs="Tahoma" w:hint="default"/>
      <w:b w:val="0"/>
      <w:bCs w:val="0"/>
      <w:i/>
      <w:iCs/>
      <w:color w:val="339966"/>
      <w:sz w:val="22"/>
      <w:szCs w:val="22"/>
    </w:rPr>
  </w:style>
  <w:style w:type="character" w:customStyle="1" w:styleId="l5def7">
    <w:name w:val="l5def7"/>
    <w:basedOn w:val="DefaultParagraphFont"/>
    <w:rsid w:val="00DC00A5"/>
    <w:rPr>
      <w:rFonts w:ascii="Arial" w:hAnsi="Arial" w:cs="Arial" w:hint="default"/>
      <w:color w:val="000000"/>
      <w:sz w:val="26"/>
      <w:szCs w:val="26"/>
    </w:rPr>
  </w:style>
  <w:style w:type="paragraph" w:styleId="NoSpacing">
    <w:name w:val="No Spacing"/>
    <w:uiPriority w:val="1"/>
    <w:qFormat/>
    <w:rsid w:val="00C122C9"/>
    <w:rPr>
      <w:rFonts w:eastAsia="Times New Roman"/>
    </w:rPr>
  </w:style>
  <w:style w:type="character" w:customStyle="1" w:styleId="Heading4Char">
    <w:name w:val="Heading 4 Char"/>
    <w:basedOn w:val="DefaultParagraphFont"/>
    <w:link w:val="Heading4"/>
    <w:rsid w:val="00D9579C"/>
    <w:rPr>
      <w:rFonts w:ascii="Times New Roman" w:eastAsia="Arial Unicode MS" w:hAnsi="Times New Roman"/>
      <w:b/>
      <w:sz w:val="28"/>
      <w:szCs w:val="24"/>
    </w:rPr>
  </w:style>
  <w:style w:type="paragraph" w:customStyle="1" w:styleId="Frspaiere">
    <w:name w:val="Fără spațiere"/>
    <w:uiPriority w:val="99"/>
    <w:rsid w:val="00FB627F"/>
  </w:style>
  <w:style w:type="character" w:customStyle="1" w:styleId="ListParagraphChar">
    <w:name w:val="List Paragraph Char"/>
    <w:aliases w:val="Akapit z listą BS Char,List Paragraph1 Char,Outlines a.b.c. Char,List_Paragraph Char,Multilevel para_II Char,Akapit z lista BS Char,body 2 Char,Listă paragraf1 Char,Normal bullet 2 Char,List Paragraph11 Char,List Paragraph111 Char"/>
    <w:link w:val="ListParagraph"/>
    <w:uiPriority w:val="34"/>
    <w:qFormat/>
    <w:locked/>
    <w:rsid w:val="007A427F"/>
    <w:rPr>
      <w:rFonts w:cs="Calibri"/>
      <w:lang w:eastAsia="en-US"/>
    </w:rPr>
  </w:style>
  <w:style w:type="paragraph" w:customStyle="1" w:styleId="Default">
    <w:name w:val="Default"/>
    <w:rsid w:val="002365E4"/>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alineat1">
    <w:name w:val="alineat1"/>
    <w:rsid w:val="00412B6C"/>
    <w:rPr>
      <w:rFonts w:cs="Times New Roman"/>
      <w:b/>
      <w:bCs/>
      <w:color w:val="000000"/>
    </w:rPr>
  </w:style>
  <w:style w:type="character" w:customStyle="1" w:styleId="articol1">
    <w:name w:val="articol1"/>
    <w:rsid w:val="00412B6C"/>
    <w:rPr>
      <w:b/>
      <w:bCs/>
      <w:color w:val="0095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464">
      <w:bodyDiv w:val="1"/>
      <w:marLeft w:val="0"/>
      <w:marRight w:val="0"/>
      <w:marTop w:val="0"/>
      <w:marBottom w:val="0"/>
      <w:divBdr>
        <w:top w:val="none" w:sz="0" w:space="0" w:color="auto"/>
        <w:left w:val="none" w:sz="0" w:space="0" w:color="auto"/>
        <w:bottom w:val="none" w:sz="0" w:space="0" w:color="auto"/>
        <w:right w:val="none" w:sz="0" w:space="0" w:color="auto"/>
      </w:divBdr>
      <w:divsChild>
        <w:div w:id="1208224476">
          <w:marLeft w:val="0"/>
          <w:marRight w:val="0"/>
          <w:marTop w:val="0"/>
          <w:marBottom w:val="0"/>
          <w:divBdr>
            <w:top w:val="none" w:sz="0" w:space="0" w:color="auto"/>
            <w:left w:val="none" w:sz="0" w:space="0" w:color="auto"/>
            <w:bottom w:val="none" w:sz="0" w:space="0" w:color="auto"/>
            <w:right w:val="none" w:sz="0" w:space="0" w:color="auto"/>
          </w:divBdr>
        </w:div>
        <w:div w:id="299505796">
          <w:marLeft w:val="0"/>
          <w:marRight w:val="0"/>
          <w:marTop w:val="0"/>
          <w:marBottom w:val="0"/>
          <w:divBdr>
            <w:top w:val="none" w:sz="0" w:space="0" w:color="auto"/>
            <w:left w:val="none" w:sz="0" w:space="0" w:color="auto"/>
            <w:bottom w:val="none" w:sz="0" w:space="0" w:color="auto"/>
            <w:right w:val="none" w:sz="0" w:space="0" w:color="auto"/>
          </w:divBdr>
          <w:divsChild>
            <w:div w:id="480734514">
              <w:marLeft w:val="0"/>
              <w:marRight w:val="0"/>
              <w:marTop w:val="0"/>
              <w:marBottom w:val="0"/>
              <w:divBdr>
                <w:top w:val="none" w:sz="0" w:space="0" w:color="auto"/>
                <w:left w:val="none" w:sz="0" w:space="0" w:color="auto"/>
                <w:bottom w:val="none" w:sz="0" w:space="0" w:color="auto"/>
                <w:right w:val="none" w:sz="0" w:space="0" w:color="auto"/>
              </w:divBdr>
            </w:div>
            <w:div w:id="1242256690">
              <w:marLeft w:val="0"/>
              <w:marRight w:val="0"/>
              <w:marTop w:val="0"/>
              <w:marBottom w:val="0"/>
              <w:divBdr>
                <w:top w:val="none" w:sz="0" w:space="0" w:color="auto"/>
                <w:left w:val="none" w:sz="0" w:space="0" w:color="auto"/>
                <w:bottom w:val="none" w:sz="0" w:space="0" w:color="auto"/>
                <w:right w:val="none" w:sz="0" w:space="0" w:color="auto"/>
              </w:divBdr>
              <w:divsChild>
                <w:div w:id="10795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589">
      <w:bodyDiv w:val="1"/>
      <w:marLeft w:val="0"/>
      <w:marRight w:val="0"/>
      <w:marTop w:val="0"/>
      <w:marBottom w:val="0"/>
      <w:divBdr>
        <w:top w:val="none" w:sz="0" w:space="0" w:color="auto"/>
        <w:left w:val="none" w:sz="0" w:space="0" w:color="auto"/>
        <w:bottom w:val="none" w:sz="0" w:space="0" w:color="auto"/>
        <w:right w:val="none" w:sz="0" w:space="0" w:color="auto"/>
      </w:divBdr>
    </w:div>
    <w:div w:id="184290373">
      <w:bodyDiv w:val="1"/>
      <w:marLeft w:val="0"/>
      <w:marRight w:val="0"/>
      <w:marTop w:val="0"/>
      <w:marBottom w:val="0"/>
      <w:divBdr>
        <w:top w:val="none" w:sz="0" w:space="0" w:color="auto"/>
        <w:left w:val="none" w:sz="0" w:space="0" w:color="auto"/>
        <w:bottom w:val="none" w:sz="0" w:space="0" w:color="auto"/>
        <w:right w:val="none" w:sz="0" w:space="0" w:color="auto"/>
      </w:divBdr>
    </w:div>
    <w:div w:id="235358723">
      <w:bodyDiv w:val="1"/>
      <w:marLeft w:val="0"/>
      <w:marRight w:val="0"/>
      <w:marTop w:val="0"/>
      <w:marBottom w:val="0"/>
      <w:divBdr>
        <w:top w:val="none" w:sz="0" w:space="0" w:color="auto"/>
        <w:left w:val="none" w:sz="0" w:space="0" w:color="auto"/>
        <w:bottom w:val="none" w:sz="0" w:space="0" w:color="auto"/>
        <w:right w:val="none" w:sz="0" w:space="0" w:color="auto"/>
      </w:divBdr>
    </w:div>
    <w:div w:id="316038057">
      <w:bodyDiv w:val="1"/>
      <w:marLeft w:val="0"/>
      <w:marRight w:val="0"/>
      <w:marTop w:val="0"/>
      <w:marBottom w:val="0"/>
      <w:divBdr>
        <w:top w:val="none" w:sz="0" w:space="0" w:color="auto"/>
        <w:left w:val="none" w:sz="0" w:space="0" w:color="auto"/>
        <w:bottom w:val="none" w:sz="0" w:space="0" w:color="auto"/>
        <w:right w:val="none" w:sz="0" w:space="0" w:color="auto"/>
      </w:divBdr>
      <w:divsChild>
        <w:div w:id="468549389">
          <w:marLeft w:val="0"/>
          <w:marRight w:val="0"/>
          <w:marTop w:val="0"/>
          <w:marBottom w:val="0"/>
          <w:divBdr>
            <w:top w:val="none" w:sz="0" w:space="0" w:color="auto"/>
            <w:left w:val="none" w:sz="0" w:space="0" w:color="auto"/>
            <w:bottom w:val="none" w:sz="0" w:space="0" w:color="auto"/>
            <w:right w:val="none" w:sz="0" w:space="0" w:color="auto"/>
          </w:divBdr>
          <w:divsChild>
            <w:div w:id="25762071">
              <w:marLeft w:val="0"/>
              <w:marRight w:val="0"/>
              <w:marTop w:val="0"/>
              <w:marBottom w:val="0"/>
              <w:divBdr>
                <w:top w:val="none" w:sz="0" w:space="0" w:color="auto"/>
                <w:left w:val="none" w:sz="0" w:space="0" w:color="auto"/>
                <w:bottom w:val="none" w:sz="0" w:space="0" w:color="auto"/>
                <w:right w:val="none" w:sz="0" w:space="0" w:color="auto"/>
              </w:divBdr>
            </w:div>
          </w:divsChild>
        </w:div>
        <w:div w:id="769349094">
          <w:marLeft w:val="0"/>
          <w:marRight w:val="0"/>
          <w:marTop w:val="0"/>
          <w:marBottom w:val="0"/>
          <w:divBdr>
            <w:top w:val="none" w:sz="0" w:space="0" w:color="auto"/>
            <w:left w:val="none" w:sz="0" w:space="0" w:color="auto"/>
            <w:bottom w:val="none" w:sz="0" w:space="0" w:color="auto"/>
            <w:right w:val="none" w:sz="0" w:space="0" w:color="auto"/>
          </w:divBdr>
          <w:divsChild>
            <w:div w:id="1428624326">
              <w:marLeft w:val="0"/>
              <w:marRight w:val="0"/>
              <w:marTop w:val="0"/>
              <w:marBottom w:val="0"/>
              <w:divBdr>
                <w:top w:val="none" w:sz="0" w:space="0" w:color="auto"/>
                <w:left w:val="none" w:sz="0" w:space="0" w:color="auto"/>
                <w:bottom w:val="none" w:sz="0" w:space="0" w:color="auto"/>
                <w:right w:val="none" w:sz="0" w:space="0" w:color="auto"/>
              </w:divBdr>
            </w:div>
          </w:divsChild>
        </w:div>
        <w:div w:id="1617636212">
          <w:marLeft w:val="0"/>
          <w:marRight w:val="0"/>
          <w:marTop w:val="0"/>
          <w:marBottom w:val="0"/>
          <w:divBdr>
            <w:top w:val="none" w:sz="0" w:space="0" w:color="auto"/>
            <w:left w:val="none" w:sz="0" w:space="0" w:color="auto"/>
            <w:bottom w:val="none" w:sz="0" w:space="0" w:color="auto"/>
            <w:right w:val="none" w:sz="0" w:space="0" w:color="auto"/>
          </w:divBdr>
          <w:divsChild>
            <w:div w:id="1053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4316">
      <w:bodyDiv w:val="1"/>
      <w:marLeft w:val="0"/>
      <w:marRight w:val="0"/>
      <w:marTop w:val="0"/>
      <w:marBottom w:val="0"/>
      <w:divBdr>
        <w:top w:val="none" w:sz="0" w:space="0" w:color="auto"/>
        <w:left w:val="none" w:sz="0" w:space="0" w:color="auto"/>
        <w:bottom w:val="none" w:sz="0" w:space="0" w:color="auto"/>
        <w:right w:val="none" w:sz="0" w:space="0" w:color="auto"/>
      </w:divBdr>
      <w:divsChild>
        <w:div w:id="531190330">
          <w:marLeft w:val="0"/>
          <w:marRight w:val="0"/>
          <w:marTop w:val="0"/>
          <w:marBottom w:val="0"/>
          <w:divBdr>
            <w:top w:val="none" w:sz="0" w:space="0" w:color="auto"/>
            <w:left w:val="none" w:sz="0" w:space="0" w:color="auto"/>
            <w:bottom w:val="none" w:sz="0" w:space="0" w:color="auto"/>
            <w:right w:val="none" w:sz="0" w:space="0" w:color="auto"/>
          </w:divBdr>
          <w:divsChild>
            <w:div w:id="2091930261">
              <w:marLeft w:val="0"/>
              <w:marRight w:val="0"/>
              <w:marTop w:val="0"/>
              <w:marBottom w:val="0"/>
              <w:divBdr>
                <w:top w:val="none" w:sz="0" w:space="0" w:color="auto"/>
                <w:left w:val="none" w:sz="0" w:space="0" w:color="auto"/>
                <w:bottom w:val="none" w:sz="0" w:space="0" w:color="auto"/>
                <w:right w:val="none" w:sz="0" w:space="0" w:color="auto"/>
              </w:divBdr>
              <w:divsChild>
                <w:div w:id="2073389200">
                  <w:marLeft w:val="0"/>
                  <w:marRight w:val="0"/>
                  <w:marTop w:val="0"/>
                  <w:marBottom w:val="0"/>
                  <w:divBdr>
                    <w:top w:val="none" w:sz="0" w:space="0" w:color="auto"/>
                    <w:left w:val="none" w:sz="0" w:space="0" w:color="auto"/>
                    <w:bottom w:val="none" w:sz="0" w:space="0" w:color="auto"/>
                    <w:right w:val="none" w:sz="0" w:space="0" w:color="auto"/>
                  </w:divBdr>
                </w:div>
              </w:divsChild>
            </w:div>
            <w:div w:id="1939216696">
              <w:marLeft w:val="0"/>
              <w:marRight w:val="0"/>
              <w:marTop w:val="0"/>
              <w:marBottom w:val="0"/>
              <w:divBdr>
                <w:top w:val="none" w:sz="0" w:space="0" w:color="auto"/>
                <w:left w:val="none" w:sz="0" w:space="0" w:color="auto"/>
                <w:bottom w:val="none" w:sz="0" w:space="0" w:color="auto"/>
                <w:right w:val="none" w:sz="0" w:space="0" w:color="auto"/>
              </w:divBdr>
              <w:divsChild>
                <w:div w:id="1075278455">
                  <w:marLeft w:val="0"/>
                  <w:marRight w:val="0"/>
                  <w:marTop w:val="0"/>
                  <w:marBottom w:val="0"/>
                  <w:divBdr>
                    <w:top w:val="none" w:sz="0" w:space="0" w:color="auto"/>
                    <w:left w:val="none" w:sz="0" w:space="0" w:color="auto"/>
                    <w:bottom w:val="none" w:sz="0" w:space="0" w:color="auto"/>
                    <w:right w:val="none" w:sz="0" w:space="0" w:color="auto"/>
                  </w:divBdr>
                </w:div>
              </w:divsChild>
            </w:div>
            <w:div w:id="996803807">
              <w:marLeft w:val="0"/>
              <w:marRight w:val="0"/>
              <w:marTop w:val="0"/>
              <w:marBottom w:val="0"/>
              <w:divBdr>
                <w:top w:val="none" w:sz="0" w:space="0" w:color="auto"/>
                <w:left w:val="none" w:sz="0" w:space="0" w:color="auto"/>
                <w:bottom w:val="none" w:sz="0" w:space="0" w:color="auto"/>
                <w:right w:val="none" w:sz="0" w:space="0" w:color="auto"/>
              </w:divBdr>
              <w:divsChild>
                <w:div w:id="107702578">
                  <w:marLeft w:val="0"/>
                  <w:marRight w:val="0"/>
                  <w:marTop w:val="0"/>
                  <w:marBottom w:val="0"/>
                  <w:divBdr>
                    <w:top w:val="none" w:sz="0" w:space="0" w:color="auto"/>
                    <w:left w:val="none" w:sz="0" w:space="0" w:color="auto"/>
                    <w:bottom w:val="none" w:sz="0" w:space="0" w:color="auto"/>
                    <w:right w:val="none" w:sz="0" w:space="0" w:color="auto"/>
                  </w:divBdr>
                </w:div>
              </w:divsChild>
            </w:div>
            <w:div w:id="2030597972">
              <w:marLeft w:val="0"/>
              <w:marRight w:val="0"/>
              <w:marTop w:val="0"/>
              <w:marBottom w:val="0"/>
              <w:divBdr>
                <w:top w:val="none" w:sz="0" w:space="0" w:color="auto"/>
                <w:left w:val="none" w:sz="0" w:space="0" w:color="auto"/>
                <w:bottom w:val="none" w:sz="0" w:space="0" w:color="auto"/>
                <w:right w:val="none" w:sz="0" w:space="0" w:color="auto"/>
              </w:divBdr>
              <w:divsChild>
                <w:div w:id="1763212170">
                  <w:marLeft w:val="0"/>
                  <w:marRight w:val="0"/>
                  <w:marTop w:val="0"/>
                  <w:marBottom w:val="0"/>
                  <w:divBdr>
                    <w:top w:val="none" w:sz="0" w:space="0" w:color="auto"/>
                    <w:left w:val="none" w:sz="0" w:space="0" w:color="auto"/>
                    <w:bottom w:val="none" w:sz="0" w:space="0" w:color="auto"/>
                    <w:right w:val="none" w:sz="0" w:space="0" w:color="auto"/>
                  </w:divBdr>
                </w:div>
              </w:divsChild>
            </w:div>
            <w:div w:id="2141264411">
              <w:marLeft w:val="0"/>
              <w:marRight w:val="0"/>
              <w:marTop w:val="0"/>
              <w:marBottom w:val="0"/>
              <w:divBdr>
                <w:top w:val="none" w:sz="0" w:space="0" w:color="auto"/>
                <w:left w:val="none" w:sz="0" w:space="0" w:color="auto"/>
                <w:bottom w:val="none" w:sz="0" w:space="0" w:color="auto"/>
                <w:right w:val="none" w:sz="0" w:space="0" w:color="auto"/>
              </w:divBdr>
              <w:divsChild>
                <w:div w:id="13468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61213">
      <w:bodyDiv w:val="1"/>
      <w:marLeft w:val="0"/>
      <w:marRight w:val="0"/>
      <w:marTop w:val="0"/>
      <w:marBottom w:val="0"/>
      <w:divBdr>
        <w:top w:val="none" w:sz="0" w:space="0" w:color="auto"/>
        <w:left w:val="none" w:sz="0" w:space="0" w:color="auto"/>
        <w:bottom w:val="none" w:sz="0" w:space="0" w:color="auto"/>
        <w:right w:val="none" w:sz="0" w:space="0" w:color="auto"/>
      </w:divBdr>
    </w:div>
    <w:div w:id="373621810">
      <w:bodyDiv w:val="1"/>
      <w:marLeft w:val="0"/>
      <w:marRight w:val="0"/>
      <w:marTop w:val="0"/>
      <w:marBottom w:val="0"/>
      <w:divBdr>
        <w:top w:val="none" w:sz="0" w:space="0" w:color="auto"/>
        <w:left w:val="none" w:sz="0" w:space="0" w:color="auto"/>
        <w:bottom w:val="none" w:sz="0" w:space="0" w:color="auto"/>
        <w:right w:val="none" w:sz="0" w:space="0" w:color="auto"/>
      </w:divBdr>
    </w:div>
    <w:div w:id="415130932">
      <w:bodyDiv w:val="1"/>
      <w:marLeft w:val="0"/>
      <w:marRight w:val="0"/>
      <w:marTop w:val="0"/>
      <w:marBottom w:val="0"/>
      <w:divBdr>
        <w:top w:val="none" w:sz="0" w:space="0" w:color="auto"/>
        <w:left w:val="none" w:sz="0" w:space="0" w:color="auto"/>
        <w:bottom w:val="none" w:sz="0" w:space="0" w:color="auto"/>
        <w:right w:val="none" w:sz="0" w:space="0" w:color="auto"/>
      </w:divBdr>
      <w:divsChild>
        <w:div w:id="1049913020">
          <w:marLeft w:val="0"/>
          <w:marRight w:val="0"/>
          <w:marTop w:val="0"/>
          <w:marBottom w:val="0"/>
          <w:divBdr>
            <w:top w:val="none" w:sz="0" w:space="0" w:color="auto"/>
            <w:left w:val="none" w:sz="0" w:space="0" w:color="auto"/>
            <w:bottom w:val="none" w:sz="0" w:space="0" w:color="auto"/>
            <w:right w:val="none" w:sz="0" w:space="0" w:color="auto"/>
          </w:divBdr>
          <w:divsChild>
            <w:div w:id="780496672">
              <w:marLeft w:val="0"/>
              <w:marRight w:val="0"/>
              <w:marTop w:val="0"/>
              <w:marBottom w:val="0"/>
              <w:divBdr>
                <w:top w:val="none" w:sz="0" w:space="0" w:color="auto"/>
                <w:left w:val="none" w:sz="0" w:space="0" w:color="auto"/>
                <w:bottom w:val="none" w:sz="0" w:space="0" w:color="auto"/>
                <w:right w:val="none" w:sz="0" w:space="0" w:color="auto"/>
              </w:divBdr>
            </w:div>
          </w:divsChild>
        </w:div>
        <w:div w:id="1673407237">
          <w:marLeft w:val="0"/>
          <w:marRight w:val="0"/>
          <w:marTop w:val="0"/>
          <w:marBottom w:val="0"/>
          <w:divBdr>
            <w:top w:val="none" w:sz="0" w:space="0" w:color="auto"/>
            <w:left w:val="none" w:sz="0" w:space="0" w:color="auto"/>
            <w:bottom w:val="none" w:sz="0" w:space="0" w:color="auto"/>
            <w:right w:val="none" w:sz="0" w:space="0" w:color="auto"/>
          </w:divBdr>
          <w:divsChild>
            <w:div w:id="1616979146">
              <w:marLeft w:val="0"/>
              <w:marRight w:val="0"/>
              <w:marTop w:val="0"/>
              <w:marBottom w:val="0"/>
              <w:divBdr>
                <w:top w:val="none" w:sz="0" w:space="0" w:color="auto"/>
                <w:left w:val="none" w:sz="0" w:space="0" w:color="auto"/>
                <w:bottom w:val="none" w:sz="0" w:space="0" w:color="auto"/>
                <w:right w:val="none" w:sz="0" w:space="0" w:color="auto"/>
              </w:divBdr>
            </w:div>
          </w:divsChild>
        </w:div>
        <w:div w:id="1833719913">
          <w:marLeft w:val="0"/>
          <w:marRight w:val="0"/>
          <w:marTop w:val="0"/>
          <w:marBottom w:val="0"/>
          <w:divBdr>
            <w:top w:val="none" w:sz="0" w:space="0" w:color="auto"/>
            <w:left w:val="none" w:sz="0" w:space="0" w:color="auto"/>
            <w:bottom w:val="none" w:sz="0" w:space="0" w:color="auto"/>
            <w:right w:val="none" w:sz="0" w:space="0" w:color="auto"/>
          </w:divBdr>
          <w:divsChild>
            <w:div w:id="1869874579">
              <w:marLeft w:val="0"/>
              <w:marRight w:val="0"/>
              <w:marTop w:val="0"/>
              <w:marBottom w:val="0"/>
              <w:divBdr>
                <w:top w:val="none" w:sz="0" w:space="0" w:color="auto"/>
                <w:left w:val="none" w:sz="0" w:space="0" w:color="auto"/>
                <w:bottom w:val="none" w:sz="0" w:space="0" w:color="auto"/>
                <w:right w:val="none" w:sz="0" w:space="0" w:color="auto"/>
              </w:divBdr>
            </w:div>
          </w:divsChild>
        </w:div>
        <w:div w:id="430856484">
          <w:marLeft w:val="0"/>
          <w:marRight w:val="0"/>
          <w:marTop w:val="0"/>
          <w:marBottom w:val="0"/>
          <w:divBdr>
            <w:top w:val="none" w:sz="0" w:space="0" w:color="auto"/>
            <w:left w:val="none" w:sz="0" w:space="0" w:color="auto"/>
            <w:bottom w:val="none" w:sz="0" w:space="0" w:color="auto"/>
            <w:right w:val="none" w:sz="0" w:space="0" w:color="auto"/>
          </w:divBdr>
          <w:divsChild>
            <w:div w:id="1726559039">
              <w:marLeft w:val="0"/>
              <w:marRight w:val="0"/>
              <w:marTop w:val="0"/>
              <w:marBottom w:val="0"/>
              <w:divBdr>
                <w:top w:val="none" w:sz="0" w:space="0" w:color="auto"/>
                <w:left w:val="none" w:sz="0" w:space="0" w:color="auto"/>
                <w:bottom w:val="none" w:sz="0" w:space="0" w:color="auto"/>
                <w:right w:val="none" w:sz="0" w:space="0" w:color="auto"/>
              </w:divBdr>
            </w:div>
          </w:divsChild>
        </w:div>
        <w:div w:id="2118869353">
          <w:marLeft w:val="0"/>
          <w:marRight w:val="0"/>
          <w:marTop w:val="0"/>
          <w:marBottom w:val="0"/>
          <w:divBdr>
            <w:top w:val="none" w:sz="0" w:space="0" w:color="auto"/>
            <w:left w:val="none" w:sz="0" w:space="0" w:color="auto"/>
            <w:bottom w:val="none" w:sz="0" w:space="0" w:color="auto"/>
            <w:right w:val="none" w:sz="0" w:space="0" w:color="auto"/>
          </w:divBdr>
          <w:divsChild>
            <w:div w:id="1306281495">
              <w:marLeft w:val="0"/>
              <w:marRight w:val="0"/>
              <w:marTop w:val="0"/>
              <w:marBottom w:val="0"/>
              <w:divBdr>
                <w:top w:val="none" w:sz="0" w:space="0" w:color="auto"/>
                <w:left w:val="none" w:sz="0" w:space="0" w:color="auto"/>
                <w:bottom w:val="none" w:sz="0" w:space="0" w:color="auto"/>
                <w:right w:val="none" w:sz="0" w:space="0" w:color="auto"/>
              </w:divBdr>
            </w:div>
          </w:divsChild>
        </w:div>
        <w:div w:id="572013122">
          <w:marLeft w:val="0"/>
          <w:marRight w:val="0"/>
          <w:marTop w:val="0"/>
          <w:marBottom w:val="0"/>
          <w:divBdr>
            <w:top w:val="none" w:sz="0" w:space="0" w:color="auto"/>
            <w:left w:val="none" w:sz="0" w:space="0" w:color="auto"/>
            <w:bottom w:val="none" w:sz="0" w:space="0" w:color="auto"/>
            <w:right w:val="none" w:sz="0" w:space="0" w:color="auto"/>
          </w:divBdr>
          <w:divsChild>
            <w:div w:id="2312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23853">
      <w:bodyDiv w:val="1"/>
      <w:marLeft w:val="0"/>
      <w:marRight w:val="0"/>
      <w:marTop w:val="0"/>
      <w:marBottom w:val="0"/>
      <w:divBdr>
        <w:top w:val="none" w:sz="0" w:space="0" w:color="auto"/>
        <w:left w:val="none" w:sz="0" w:space="0" w:color="auto"/>
        <w:bottom w:val="none" w:sz="0" w:space="0" w:color="auto"/>
        <w:right w:val="none" w:sz="0" w:space="0" w:color="auto"/>
      </w:divBdr>
    </w:div>
    <w:div w:id="689792607">
      <w:bodyDiv w:val="1"/>
      <w:marLeft w:val="0"/>
      <w:marRight w:val="0"/>
      <w:marTop w:val="0"/>
      <w:marBottom w:val="0"/>
      <w:divBdr>
        <w:top w:val="none" w:sz="0" w:space="0" w:color="auto"/>
        <w:left w:val="none" w:sz="0" w:space="0" w:color="auto"/>
        <w:bottom w:val="none" w:sz="0" w:space="0" w:color="auto"/>
        <w:right w:val="none" w:sz="0" w:space="0" w:color="auto"/>
      </w:divBdr>
    </w:div>
    <w:div w:id="1025058709">
      <w:bodyDiv w:val="1"/>
      <w:marLeft w:val="0"/>
      <w:marRight w:val="0"/>
      <w:marTop w:val="0"/>
      <w:marBottom w:val="0"/>
      <w:divBdr>
        <w:top w:val="none" w:sz="0" w:space="0" w:color="auto"/>
        <w:left w:val="none" w:sz="0" w:space="0" w:color="auto"/>
        <w:bottom w:val="none" w:sz="0" w:space="0" w:color="auto"/>
        <w:right w:val="none" w:sz="0" w:space="0" w:color="auto"/>
      </w:divBdr>
    </w:div>
    <w:div w:id="1209561950">
      <w:bodyDiv w:val="1"/>
      <w:marLeft w:val="0"/>
      <w:marRight w:val="0"/>
      <w:marTop w:val="0"/>
      <w:marBottom w:val="0"/>
      <w:divBdr>
        <w:top w:val="none" w:sz="0" w:space="0" w:color="auto"/>
        <w:left w:val="none" w:sz="0" w:space="0" w:color="auto"/>
        <w:bottom w:val="none" w:sz="0" w:space="0" w:color="auto"/>
        <w:right w:val="none" w:sz="0" w:space="0" w:color="auto"/>
      </w:divBdr>
    </w:div>
    <w:div w:id="1267663717">
      <w:bodyDiv w:val="1"/>
      <w:marLeft w:val="0"/>
      <w:marRight w:val="0"/>
      <w:marTop w:val="0"/>
      <w:marBottom w:val="0"/>
      <w:divBdr>
        <w:top w:val="none" w:sz="0" w:space="0" w:color="auto"/>
        <w:left w:val="none" w:sz="0" w:space="0" w:color="auto"/>
        <w:bottom w:val="none" w:sz="0" w:space="0" w:color="auto"/>
        <w:right w:val="none" w:sz="0" w:space="0" w:color="auto"/>
      </w:divBdr>
    </w:div>
    <w:div w:id="1352023848">
      <w:bodyDiv w:val="1"/>
      <w:marLeft w:val="0"/>
      <w:marRight w:val="0"/>
      <w:marTop w:val="0"/>
      <w:marBottom w:val="0"/>
      <w:divBdr>
        <w:top w:val="none" w:sz="0" w:space="0" w:color="auto"/>
        <w:left w:val="none" w:sz="0" w:space="0" w:color="auto"/>
        <w:bottom w:val="none" w:sz="0" w:space="0" w:color="auto"/>
        <w:right w:val="none" w:sz="0" w:space="0" w:color="auto"/>
      </w:divBdr>
    </w:div>
    <w:div w:id="1365449768">
      <w:bodyDiv w:val="1"/>
      <w:marLeft w:val="0"/>
      <w:marRight w:val="0"/>
      <w:marTop w:val="0"/>
      <w:marBottom w:val="0"/>
      <w:divBdr>
        <w:top w:val="none" w:sz="0" w:space="0" w:color="auto"/>
        <w:left w:val="none" w:sz="0" w:space="0" w:color="auto"/>
        <w:bottom w:val="none" w:sz="0" w:space="0" w:color="auto"/>
        <w:right w:val="none" w:sz="0" w:space="0" w:color="auto"/>
      </w:divBdr>
    </w:div>
    <w:div w:id="1402557268">
      <w:bodyDiv w:val="1"/>
      <w:marLeft w:val="0"/>
      <w:marRight w:val="0"/>
      <w:marTop w:val="0"/>
      <w:marBottom w:val="0"/>
      <w:divBdr>
        <w:top w:val="none" w:sz="0" w:space="0" w:color="auto"/>
        <w:left w:val="none" w:sz="0" w:space="0" w:color="auto"/>
        <w:bottom w:val="none" w:sz="0" w:space="0" w:color="auto"/>
        <w:right w:val="none" w:sz="0" w:space="0" w:color="auto"/>
      </w:divBdr>
    </w:div>
    <w:div w:id="1410662966">
      <w:bodyDiv w:val="1"/>
      <w:marLeft w:val="0"/>
      <w:marRight w:val="0"/>
      <w:marTop w:val="0"/>
      <w:marBottom w:val="0"/>
      <w:divBdr>
        <w:top w:val="none" w:sz="0" w:space="0" w:color="auto"/>
        <w:left w:val="none" w:sz="0" w:space="0" w:color="auto"/>
        <w:bottom w:val="none" w:sz="0" w:space="0" w:color="auto"/>
        <w:right w:val="none" w:sz="0" w:space="0" w:color="auto"/>
      </w:divBdr>
    </w:div>
    <w:div w:id="1425226091">
      <w:bodyDiv w:val="1"/>
      <w:marLeft w:val="0"/>
      <w:marRight w:val="0"/>
      <w:marTop w:val="0"/>
      <w:marBottom w:val="0"/>
      <w:divBdr>
        <w:top w:val="none" w:sz="0" w:space="0" w:color="auto"/>
        <w:left w:val="none" w:sz="0" w:space="0" w:color="auto"/>
        <w:bottom w:val="none" w:sz="0" w:space="0" w:color="auto"/>
        <w:right w:val="none" w:sz="0" w:space="0" w:color="auto"/>
      </w:divBdr>
    </w:div>
    <w:div w:id="1456677584">
      <w:bodyDiv w:val="1"/>
      <w:marLeft w:val="0"/>
      <w:marRight w:val="0"/>
      <w:marTop w:val="0"/>
      <w:marBottom w:val="0"/>
      <w:divBdr>
        <w:top w:val="none" w:sz="0" w:space="0" w:color="auto"/>
        <w:left w:val="none" w:sz="0" w:space="0" w:color="auto"/>
        <w:bottom w:val="none" w:sz="0" w:space="0" w:color="auto"/>
        <w:right w:val="none" w:sz="0" w:space="0" w:color="auto"/>
      </w:divBdr>
    </w:div>
    <w:div w:id="1467775422">
      <w:bodyDiv w:val="1"/>
      <w:marLeft w:val="0"/>
      <w:marRight w:val="0"/>
      <w:marTop w:val="0"/>
      <w:marBottom w:val="0"/>
      <w:divBdr>
        <w:top w:val="none" w:sz="0" w:space="0" w:color="auto"/>
        <w:left w:val="none" w:sz="0" w:space="0" w:color="auto"/>
        <w:bottom w:val="none" w:sz="0" w:space="0" w:color="auto"/>
        <w:right w:val="none" w:sz="0" w:space="0" w:color="auto"/>
      </w:divBdr>
    </w:div>
    <w:div w:id="1614676785">
      <w:bodyDiv w:val="1"/>
      <w:marLeft w:val="0"/>
      <w:marRight w:val="0"/>
      <w:marTop w:val="0"/>
      <w:marBottom w:val="0"/>
      <w:divBdr>
        <w:top w:val="none" w:sz="0" w:space="0" w:color="auto"/>
        <w:left w:val="none" w:sz="0" w:space="0" w:color="auto"/>
        <w:bottom w:val="none" w:sz="0" w:space="0" w:color="auto"/>
        <w:right w:val="none" w:sz="0" w:space="0" w:color="auto"/>
      </w:divBdr>
    </w:div>
    <w:div w:id="1641230119">
      <w:bodyDiv w:val="1"/>
      <w:marLeft w:val="0"/>
      <w:marRight w:val="0"/>
      <w:marTop w:val="0"/>
      <w:marBottom w:val="0"/>
      <w:divBdr>
        <w:top w:val="none" w:sz="0" w:space="0" w:color="auto"/>
        <w:left w:val="none" w:sz="0" w:space="0" w:color="auto"/>
        <w:bottom w:val="none" w:sz="0" w:space="0" w:color="auto"/>
        <w:right w:val="none" w:sz="0" w:space="0" w:color="auto"/>
      </w:divBdr>
      <w:divsChild>
        <w:div w:id="490410719">
          <w:marLeft w:val="0"/>
          <w:marRight w:val="0"/>
          <w:marTop w:val="0"/>
          <w:marBottom w:val="0"/>
          <w:divBdr>
            <w:top w:val="none" w:sz="0" w:space="0" w:color="auto"/>
            <w:left w:val="none" w:sz="0" w:space="0" w:color="auto"/>
            <w:bottom w:val="none" w:sz="0" w:space="0" w:color="auto"/>
            <w:right w:val="none" w:sz="0" w:space="0" w:color="auto"/>
          </w:divBdr>
        </w:div>
        <w:div w:id="60099390">
          <w:marLeft w:val="0"/>
          <w:marRight w:val="0"/>
          <w:marTop w:val="0"/>
          <w:marBottom w:val="0"/>
          <w:divBdr>
            <w:top w:val="none" w:sz="0" w:space="0" w:color="auto"/>
            <w:left w:val="none" w:sz="0" w:space="0" w:color="auto"/>
            <w:bottom w:val="none" w:sz="0" w:space="0" w:color="auto"/>
            <w:right w:val="none" w:sz="0" w:space="0" w:color="auto"/>
          </w:divBdr>
          <w:divsChild>
            <w:div w:id="1946958333">
              <w:marLeft w:val="0"/>
              <w:marRight w:val="0"/>
              <w:marTop w:val="0"/>
              <w:marBottom w:val="0"/>
              <w:divBdr>
                <w:top w:val="none" w:sz="0" w:space="0" w:color="auto"/>
                <w:left w:val="none" w:sz="0" w:space="0" w:color="auto"/>
                <w:bottom w:val="none" w:sz="0" w:space="0" w:color="auto"/>
                <w:right w:val="none" w:sz="0" w:space="0" w:color="auto"/>
              </w:divBdr>
            </w:div>
            <w:div w:id="1239048763">
              <w:marLeft w:val="0"/>
              <w:marRight w:val="0"/>
              <w:marTop w:val="0"/>
              <w:marBottom w:val="0"/>
              <w:divBdr>
                <w:top w:val="none" w:sz="0" w:space="0" w:color="auto"/>
                <w:left w:val="none" w:sz="0" w:space="0" w:color="auto"/>
                <w:bottom w:val="none" w:sz="0" w:space="0" w:color="auto"/>
                <w:right w:val="none" w:sz="0" w:space="0" w:color="auto"/>
              </w:divBdr>
              <w:divsChild>
                <w:div w:id="12012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2946">
      <w:bodyDiv w:val="1"/>
      <w:marLeft w:val="0"/>
      <w:marRight w:val="0"/>
      <w:marTop w:val="0"/>
      <w:marBottom w:val="0"/>
      <w:divBdr>
        <w:top w:val="none" w:sz="0" w:space="0" w:color="auto"/>
        <w:left w:val="none" w:sz="0" w:space="0" w:color="auto"/>
        <w:bottom w:val="none" w:sz="0" w:space="0" w:color="auto"/>
        <w:right w:val="none" w:sz="0" w:space="0" w:color="auto"/>
      </w:divBdr>
    </w:div>
    <w:div w:id="1889103079">
      <w:bodyDiv w:val="1"/>
      <w:marLeft w:val="0"/>
      <w:marRight w:val="0"/>
      <w:marTop w:val="0"/>
      <w:marBottom w:val="0"/>
      <w:divBdr>
        <w:top w:val="none" w:sz="0" w:space="0" w:color="auto"/>
        <w:left w:val="none" w:sz="0" w:space="0" w:color="auto"/>
        <w:bottom w:val="none" w:sz="0" w:space="0" w:color="auto"/>
        <w:right w:val="none" w:sz="0" w:space="0" w:color="auto"/>
      </w:divBdr>
    </w:div>
    <w:div w:id="1997372758">
      <w:marLeft w:val="0"/>
      <w:marRight w:val="0"/>
      <w:marTop w:val="0"/>
      <w:marBottom w:val="0"/>
      <w:divBdr>
        <w:top w:val="none" w:sz="0" w:space="0" w:color="auto"/>
        <w:left w:val="none" w:sz="0" w:space="0" w:color="auto"/>
        <w:bottom w:val="none" w:sz="0" w:space="0" w:color="auto"/>
        <w:right w:val="none" w:sz="0" w:space="0" w:color="auto"/>
      </w:divBdr>
    </w:div>
    <w:div w:id="1997372759">
      <w:marLeft w:val="0"/>
      <w:marRight w:val="0"/>
      <w:marTop w:val="0"/>
      <w:marBottom w:val="0"/>
      <w:divBdr>
        <w:top w:val="none" w:sz="0" w:space="0" w:color="auto"/>
        <w:left w:val="none" w:sz="0" w:space="0" w:color="auto"/>
        <w:bottom w:val="none" w:sz="0" w:space="0" w:color="auto"/>
        <w:right w:val="none" w:sz="0" w:space="0" w:color="auto"/>
      </w:divBdr>
    </w:div>
    <w:div w:id="1997372760">
      <w:marLeft w:val="0"/>
      <w:marRight w:val="0"/>
      <w:marTop w:val="0"/>
      <w:marBottom w:val="0"/>
      <w:divBdr>
        <w:top w:val="none" w:sz="0" w:space="0" w:color="auto"/>
        <w:left w:val="none" w:sz="0" w:space="0" w:color="auto"/>
        <w:bottom w:val="none" w:sz="0" w:space="0" w:color="auto"/>
        <w:right w:val="none" w:sz="0" w:space="0" w:color="auto"/>
      </w:divBdr>
    </w:div>
    <w:div w:id="1997372761">
      <w:marLeft w:val="0"/>
      <w:marRight w:val="0"/>
      <w:marTop w:val="0"/>
      <w:marBottom w:val="0"/>
      <w:divBdr>
        <w:top w:val="none" w:sz="0" w:space="0" w:color="auto"/>
        <w:left w:val="none" w:sz="0" w:space="0" w:color="auto"/>
        <w:bottom w:val="none" w:sz="0" w:space="0" w:color="auto"/>
        <w:right w:val="none" w:sz="0" w:space="0" w:color="auto"/>
      </w:divBdr>
    </w:div>
    <w:div w:id="1997372762">
      <w:marLeft w:val="0"/>
      <w:marRight w:val="0"/>
      <w:marTop w:val="0"/>
      <w:marBottom w:val="0"/>
      <w:divBdr>
        <w:top w:val="none" w:sz="0" w:space="0" w:color="auto"/>
        <w:left w:val="none" w:sz="0" w:space="0" w:color="auto"/>
        <w:bottom w:val="none" w:sz="0" w:space="0" w:color="auto"/>
        <w:right w:val="none" w:sz="0" w:space="0" w:color="auto"/>
      </w:divBdr>
    </w:div>
    <w:div w:id="1997372763">
      <w:marLeft w:val="0"/>
      <w:marRight w:val="0"/>
      <w:marTop w:val="0"/>
      <w:marBottom w:val="0"/>
      <w:divBdr>
        <w:top w:val="none" w:sz="0" w:space="0" w:color="auto"/>
        <w:left w:val="none" w:sz="0" w:space="0" w:color="auto"/>
        <w:bottom w:val="none" w:sz="0" w:space="0" w:color="auto"/>
        <w:right w:val="none" w:sz="0" w:space="0" w:color="auto"/>
      </w:divBdr>
    </w:div>
    <w:div w:id="1997372764">
      <w:marLeft w:val="0"/>
      <w:marRight w:val="0"/>
      <w:marTop w:val="0"/>
      <w:marBottom w:val="0"/>
      <w:divBdr>
        <w:top w:val="none" w:sz="0" w:space="0" w:color="auto"/>
        <w:left w:val="none" w:sz="0" w:space="0" w:color="auto"/>
        <w:bottom w:val="none" w:sz="0" w:space="0" w:color="auto"/>
        <w:right w:val="none" w:sz="0" w:space="0" w:color="auto"/>
      </w:divBdr>
    </w:div>
    <w:div w:id="2010670988">
      <w:bodyDiv w:val="1"/>
      <w:marLeft w:val="0"/>
      <w:marRight w:val="0"/>
      <w:marTop w:val="0"/>
      <w:marBottom w:val="0"/>
      <w:divBdr>
        <w:top w:val="none" w:sz="0" w:space="0" w:color="auto"/>
        <w:left w:val="none" w:sz="0" w:space="0" w:color="auto"/>
        <w:bottom w:val="none" w:sz="0" w:space="0" w:color="auto"/>
        <w:right w:val="none" w:sz="0" w:space="0" w:color="auto"/>
      </w:divBdr>
      <w:divsChild>
        <w:div w:id="517085909">
          <w:marLeft w:val="0"/>
          <w:marRight w:val="0"/>
          <w:marTop w:val="0"/>
          <w:marBottom w:val="0"/>
          <w:divBdr>
            <w:top w:val="none" w:sz="0" w:space="0" w:color="auto"/>
            <w:left w:val="none" w:sz="0" w:space="0" w:color="auto"/>
            <w:bottom w:val="none" w:sz="0" w:space="0" w:color="auto"/>
            <w:right w:val="none" w:sz="0" w:space="0" w:color="auto"/>
          </w:divBdr>
          <w:divsChild>
            <w:div w:id="1511216425">
              <w:marLeft w:val="0"/>
              <w:marRight w:val="0"/>
              <w:marTop w:val="0"/>
              <w:marBottom w:val="0"/>
              <w:divBdr>
                <w:top w:val="none" w:sz="0" w:space="0" w:color="auto"/>
                <w:left w:val="none" w:sz="0" w:space="0" w:color="auto"/>
                <w:bottom w:val="none" w:sz="0" w:space="0" w:color="auto"/>
                <w:right w:val="none" w:sz="0" w:space="0" w:color="auto"/>
              </w:divBdr>
              <w:divsChild>
                <w:div w:id="288125472">
                  <w:marLeft w:val="0"/>
                  <w:marRight w:val="0"/>
                  <w:marTop w:val="0"/>
                  <w:marBottom w:val="0"/>
                  <w:divBdr>
                    <w:top w:val="none" w:sz="0" w:space="0" w:color="auto"/>
                    <w:left w:val="none" w:sz="0" w:space="0" w:color="auto"/>
                    <w:bottom w:val="none" w:sz="0" w:space="0" w:color="auto"/>
                    <w:right w:val="none" w:sz="0" w:space="0" w:color="auto"/>
                  </w:divBdr>
                </w:div>
              </w:divsChild>
            </w:div>
            <w:div w:id="1463966239">
              <w:marLeft w:val="0"/>
              <w:marRight w:val="0"/>
              <w:marTop w:val="0"/>
              <w:marBottom w:val="0"/>
              <w:divBdr>
                <w:top w:val="none" w:sz="0" w:space="0" w:color="auto"/>
                <w:left w:val="none" w:sz="0" w:space="0" w:color="auto"/>
                <w:bottom w:val="none" w:sz="0" w:space="0" w:color="auto"/>
                <w:right w:val="none" w:sz="0" w:space="0" w:color="auto"/>
              </w:divBdr>
              <w:divsChild>
                <w:div w:id="549192429">
                  <w:marLeft w:val="0"/>
                  <w:marRight w:val="0"/>
                  <w:marTop w:val="0"/>
                  <w:marBottom w:val="0"/>
                  <w:divBdr>
                    <w:top w:val="none" w:sz="0" w:space="0" w:color="auto"/>
                    <w:left w:val="none" w:sz="0" w:space="0" w:color="auto"/>
                    <w:bottom w:val="none" w:sz="0" w:space="0" w:color="auto"/>
                    <w:right w:val="none" w:sz="0" w:space="0" w:color="auto"/>
                  </w:divBdr>
                </w:div>
              </w:divsChild>
            </w:div>
            <w:div w:id="808790649">
              <w:marLeft w:val="0"/>
              <w:marRight w:val="0"/>
              <w:marTop w:val="0"/>
              <w:marBottom w:val="0"/>
              <w:divBdr>
                <w:top w:val="none" w:sz="0" w:space="0" w:color="auto"/>
                <w:left w:val="none" w:sz="0" w:space="0" w:color="auto"/>
                <w:bottom w:val="none" w:sz="0" w:space="0" w:color="auto"/>
                <w:right w:val="none" w:sz="0" w:space="0" w:color="auto"/>
              </w:divBdr>
              <w:divsChild>
                <w:div w:id="2069645755">
                  <w:marLeft w:val="0"/>
                  <w:marRight w:val="0"/>
                  <w:marTop w:val="0"/>
                  <w:marBottom w:val="0"/>
                  <w:divBdr>
                    <w:top w:val="none" w:sz="0" w:space="0" w:color="auto"/>
                    <w:left w:val="none" w:sz="0" w:space="0" w:color="auto"/>
                    <w:bottom w:val="none" w:sz="0" w:space="0" w:color="auto"/>
                    <w:right w:val="none" w:sz="0" w:space="0" w:color="auto"/>
                  </w:divBdr>
                </w:div>
              </w:divsChild>
            </w:div>
            <w:div w:id="1232887615">
              <w:marLeft w:val="0"/>
              <w:marRight w:val="0"/>
              <w:marTop w:val="0"/>
              <w:marBottom w:val="0"/>
              <w:divBdr>
                <w:top w:val="none" w:sz="0" w:space="0" w:color="auto"/>
                <w:left w:val="none" w:sz="0" w:space="0" w:color="auto"/>
                <w:bottom w:val="none" w:sz="0" w:space="0" w:color="auto"/>
                <w:right w:val="none" w:sz="0" w:space="0" w:color="auto"/>
              </w:divBdr>
              <w:divsChild>
                <w:div w:id="1877233097">
                  <w:marLeft w:val="0"/>
                  <w:marRight w:val="0"/>
                  <w:marTop w:val="0"/>
                  <w:marBottom w:val="0"/>
                  <w:divBdr>
                    <w:top w:val="none" w:sz="0" w:space="0" w:color="auto"/>
                    <w:left w:val="none" w:sz="0" w:space="0" w:color="auto"/>
                    <w:bottom w:val="none" w:sz="0" w:space="0" w:color="auto"/>
                    <w:right w:val="none" w:sz="0" w:space="0" w:color="auto"/>
                  </w:divBdr>
                </w:div>
              </w:divsChild>
            </w:div>
            <w:div w:id="636840585">
              <w:marLeft w:val="0"/>
              <w:marRight w:val="0"/>
              <w:marTop w:val="0"/>
              <w:marBottom w:val="0"/>
              <w:divBdr>
                <w:top w:val="none" w:sz="0" w:space="0" w:color="auto"/>
                <w:left w:val="none" w:sz="0" w:space="0" w:color="auto"/>
                <w:bottom w:val="none" w:sz="0" w:space="0" w:color="auto"/>
                <w:right w:val="none" w:sz="0" w:space="0" w:color="auto"/>
              </w:divBdr>
              <w:divsChild>
                <w:div w:id="54371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04116">
      <w:bodyDiv w:val="1"/>
      <w:marLeft w:val="0"/>
      <w:marRight w:val="0"/>
      <w:marTop w:val="0"/>
      <w:marBottom w:val="0"/>
      <w:divBdr>
        <w:top w:val="none" w:sz="0" w:space="0" w:color="auto"/>
        <w:left w:val="none" w:sz="0" w:space="0" w:color="auto"/>
        <w:bottom w:val="none" w:sz="0" w:space="0" w:color="auto"/>
        <w:right w:val="none" w:sz="0" w:space="0" w:color="auto"/>
      </w:divBdr>
    </w:div>
    <w:div w:id="2069642833">
      <w:bodyDiv w:val="1"/>
      <w:marLeft w:val="0"/>
      <w:marRight w:val="0"/>
      <w:marTop w:val="0"/>
      <w:marBottom w:val="0"/>
      <w:divBdr>
        <w:top w:val="none" w:sz="0" w:space="0" w:color="auto"/>
        <w:left w:val="none" w:sz="0" w:space="0" w:color="auto"/>
        <w:bottom w:val="none" w:sz="0" w:space="0" w:color="auto"/>
        <w:right w:val="none" w:sz="0" w:space="0" w:color="auto"/>
      </w:divBdr>
    </w:div>
    <w:div w:id="2091198652">
      <w:bodyDiv w:val="1"/>
      <w:marLeft w:val="0"/>
      <w:marRight w:val="0"/>
      <w:marTop w:val="0"/>
      <w:marBottom w:val="0"/>
      <w:divBdr>
        <w:top w:val="none" w:sz="0" w:space="0" w:color="auto"/>
        <w:left w:val="none" w:sz="0" w:space="0" w:color="auto"/>
        <w:bottom w:val="none" w:sz="0" w:space="0" w:color="auto"/>
        <w:right w:val="none" w:sz="0" w:space="0" w:color="auto"/>
      </w:divBdr>
      <w:divsChild>
        <w:div w:id="1261835217">
          <w:marLeft w:val="0"/>
          <w:marRight w:val="0"/>
          <w:marTop w:val="0"/>
          <w:marBottom w:val="0"/>
          <w:divBdr>
            <w:top w:val="none" w:sz="0" w:space="0" w:color="auto"/>
            <w:left w:val="none" w:sz="0" w:space="0" w:color="auto"/>
            <w:bottom w:val="none" w:sz="0" w:space="0" w:color="auto"/>
            <w:right w:val="none" w:sz="0" w:space="0" w:color="auto"/>
          </w:divBdr>
          <w:divsChild>
            <w:div w:id="1491630274">
              <w:marLeft w:val="0"/>
              <w:marRight w:val="0"/>
              <w:marTop w:val="0"/>
              <w:marBottom w:val="0"/>
              <w:divBdr>
                <w:top w:val="none" w:sz="0" w:space="0" w:color="auto"/>
                <w:left w:val="none" w:sz="0" w:space="0" w:color="auto"/>
                <w:bottom w:val="none" w:sz="0" w:space="0" w:color="auto"/>
                <w:right w:val="none" w:sz="0" w:space="0" w:color="auto"/>
              </w:divBdr>
            </w:div>
          </w:divsChild>
        </w:div>
        <w:div w:id="955671627">
          <w:marLeft w:val="0"/>
          <w:marRight w:val="0"/>
          <w:marTop w:val="0"/>
          <w:marBottom w:val="0"/>
          <w:divBdr>
            <w:top w:val="none" w:sz="0" w:space="0" w:color="auto"/>
            <w:left w:val="none" w:sz="0" w:space="0" w:color="auto"/>
            <w:bottom w:val="none" w:sz="0" w:space="0" w:color="auto"/>
            <w:right w:val="none" w:sz="0" w:space="0" w:color="auto"/>
          </w:divBdr>
          <w:divsChild>
            <w:div w:id="1250309058">
              <w:marLeft w:val="0"/>
              <w:marRight w:val="0"/>
              <w:marTop w:val="0"/>
              <w:marBottom w:val="0"/>
              <w:divBdr>
                <w:top w:val="none" w:sz="0" w:space="0" w:color="auto"/>
                <w:left w:val="none" w:sz="0" w:space="0" w:color="auto"/>
                <w:bottom w:val="none" w:sz="0" w:space="0" w:color="auto"/>
                <w:right w:val="none" w:sz="0" w:space="0" w:color="auto"/>
              </w:divBdr>
            </w:div>
          </w:divsChild>
        </w:div>
        <w:div w:id="724643912">
          <w:marLeft w:val="0"/>
          <w:marRight w:val="0"/>
          <w:marTop w:val="0"/>
          <w:marBottom w:val="0"/>
          <w:divBdr>
            <w:top w:val="none" w:sz="0" w:space="0" w:color="auto"/>
            <w:left w:val="none" w:sz="0" w:space="0" w:color="auto"/>
            <w:bottom w:val="none" w:sz="0" w:space="0" w:color="auto"/>
            <w:right w:val="none" w:sz="0" w:space="0" w:color="auto"/>
          </w:divBdr>
          <w:divsChild>
            <w:div w:id="1122186652">
              <w:marLeft w:val="0"/>
              <w:marRight w:val="0"/>
              <w:marTop w:val="0"/>
              <w:marBottom w:val="0"/>
              <w:divBdr>
                <w:top w:val="none" w:sz="0" w:space="0" w:color="auto"/>
                <w:left w:val="none" w:sz="0" w:space="0" w:color="auto"/>
                <w:bottom w:val="none" w:sz="0" w:space="0" w:color="auto"/>
                <w:right w:val="none" w:sz="0" w:space="0" w:color="auto"/>
              </w:divBdr>
            </w:div>
          </w:divsChild>
        </w:div>
        <w:div w:id="1934045496">
          <w:marLeft w:val="0"/>
          <w:marRight w:val="0"/>
          <w:marTop w:val="0"/>
          <w:marBottom w:val="0"/>
          <w:divBdr>
            <w:top w:val="none" w:sz="0" w:space="0" w:color="auto"/>
            <w:left w:val="none" w:sz="0" w:space="0" w:color="auto"/>
            <w:bottom w:val="none" w:sz="0" w:space="0" w:color="auto"/>
            <w:right w:val="none" w:sz="0" w:space="0" w:color="auto"/>
          </w:divBdr>
          <w:divsChild>
            <w:div w:id="1356032164">
              <w:marLeft w:val="0"/>
              <w:marRight w:val="0"/>
              <w:marTop w:val="0"/>
              <w:marBottom w:val="0"/>
              <w:divBdr>
                <w:top w:val="none" w:sz="0" w:space="0" w:color="auto"/>
                <w:left w:val="none" w:sz="0" w:space="0" w:color="auto"/>
                <w:bottom w:val="none" w:sz="0" w:space="0" w:color="auto"/>
                <w:right w:val="none" w:sz="0" w:space="0" w:color="auto"/>
              </w:divBdr>
            </w:div>
          </w:divsChild>
        </w:div>
        <w:div w:id="1969973132">
          <w:marLeft w:val="0"/>
          <w:marRight w:val="0"/>
          <w:marTop w:val="0"/>
          <w:marBottom w:val="0"/>
          <w:divBdr>
            <w:top w:val="none" w:sz="0" w:space="0" w:color="auto"/>
            <w:left w:val="none" w:sz="0" w:space="0" w:color="auto"/>
            <w:bottom w:val="none" w:sz="0" w:space="0" w:color="auto"/>
            <w:right w:val="none" w:sz="0" w:space="0" w:color="auto"/>
          </w:divBdr>
          <w:divsChild>
            <w:div w:id="921528417">
              <w:marLeft w:val="0"/>
              <w:marRight w:val="0"/>
              <w:marTop w:val="0"/>
              <w:marBottom w:val="0"/>
              <w:divBdr>
                <w:top w:val="none" w:sz="0" w:space="0" w:color="auto"/>
                <w:left w:val="none" w:sz="0" w:space="0" w:color="auto"/>
                <w:bottom w:val="none" w:sz="0" w:space="0" w:color="auto"/>
                <w:right w:val="none" w:sz="0" w:space="0" w:color="auto"/>
              </w:divBdr>
            </w:div>
          </w:divsChild>
        </w:div>
        <w:div w:id="1964574767">
          <w:marLeft w:val="0"/>
          <w:marRight w:val="0"/>
          <w:marTop w:val="0"/>
          <w:marBottom w:val="0"/>
          <w:divBdr>
            <w:top w:val="none" w:sz="0" w:space="0" w:color="auto"/>
            <w:left w:val="none" w:sz="0" w:space="0" w:color="auto"/>
            <w:bottom w:val="none" w:sz="0" w:space="0" w:color="auto"/>
            <w:right w:val="none" w:sz="0" w:space="0" w:color="auto"/>
          </w:divBdr>
          <w:divsChild>
            <w:div w:id="1531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82018">
      <w:bodyDiv w:val="1"/>
      <w:marLeft w:val="0"/>
      <w:marRight w:val="0"/>
      <w:marTop w:val="0"/>
      <w:marBottom w:val="0"/>
      <w:divBdr>
        <w:top w:val="none" w:sz="0" w:space="0" w:color="auto"/>
        <w:left w:val="none" w:sz="0" w:space="0" w:color="auto"/>
        <w:bottom w:val="none" w:sz="0" w:space="0" w:color="auto"/>
        <w:right w:val="none" w:sz="0" w:space="0" w:color="auto"/>
      </w:divBdr>
      <w:divsChild>
        <w:div w:id="1864594270">
          <w:marLeft w:val="0"/>
          <w:marRight w:val="0"/>
          <w:marTop w:val="0"/>
          <w:marBottom w:val="0"/>
          <w:divBdr>
            <w:top w:val="none" w:sz="0" w:space="0" w:color="auto"/>
            <w:left w:val="none" w:sz="0" w:space="0" w:color="auto"/>
            <w:bottom w:val="none" w:sz="0" w:space="0" w:color="auto"/>
            <w:right w:val="none" w:sz="0" w:space="0" w:color="auto"/>
          </w:divBdr>
        </w:div>
      </w:divsChild>
    </w:div>
    <w:div w:id="2098289569">
      <w:bodyDiv w:val="1"/>
      <w:marLeft w:val="0"/>
      <w:marRight w:val="0"/>
      <w:marTop w:val="0"/>
      <w:marBottom w:val="0"/>
      <w:divBdr>
        <w:top w:val="none" w:sz="0" w:space="0" w:color="auto"/>
        <w:left w:val="none" w:sz="0" w:space="0" w:color="auto"/>
        <w:bottom w:val="none" w:sz="0" w:space="0" w:color="auto"/>
        <w:right w:val="none" w:sz="0" w:space="0" w:color="auto"/>
      </w:divBdr>
    </w:div>
    <w:div w:id="2104450030">
      <w:bodyDiv w:val="1"/>
      <w:marLeft w:val="0"/>
      <w:marRight w:val="0"/>
      <w:marTop w:val="0"/>
      <w:marBottom w:val="0"/>
      <w:divBdr>
        <w:top w:val="none" w:sz="0" w:space="0" w:color="auto"/>
        <w:left w:val="none" w:sz="0" w:space="0" w:color="auto"/>
        <w:bottom w:val="none" w:sz="0" w:space="0" w:color="auto"/>
        <w:right w:val="none" w:sz="0" w:space="0" w:color="auto"/>
      </w:divBdr>
    </w:div>
    <w:div w:id="2112778255">
      <w:bodyDiv w:val="1"/>
      <w:marLeft w:val="0"/>
      <w:marRight w:val="0"/>
      <w:marTop w:val="0"/>
      <w:marBottom w:val="0"/>
      <w:divBdr>
        <w:top w:val="none" w:sz="0" w:space="0" w:color="auto"/>
        <w:left w:val="none" w:sz="0" w:space="0" w:color="auto"/>
        <w:bottom w:val="none" w:sz="0" w:space="0" w:color="auto"/>
        <w:right w:val="none" w:sz="0" w:space="0" w:color="auto"/>
      </w:divBdr>
    </w:div>
    <w:div w:id="2140103488">
      <w:bodyDiv w:val="1"/>
      <w:marLeft w:val="0"/>
      <w:marRight w:val="0"/>
      <w:marTop w:val="0"/>
      <w:marBottom w:val="0"/>
      <w:divBdr>
        <w:top w:val="none" w:sz="0" w:space="0" w:color="auto"/>
        <w:left w:val="none" w:sz="0" w:space="0" w:color="auto"/>
        <w:bottom w:val="none" w:sz="0" w:space="0" w:color="auto"/>
        <w:right w:val="none" w:sz="0" w:space="0" w:color="auto"/>
      </w:divBdr>
      <w:divsChild>
        <w:div w:id="1410879912">
          <w:marLeft w:val="0"/>
          <w:marRight w:val="0"/>
          <w:marTop w:val="300"/>
          <w:marBottom w:val="300"/>
          <w:divBdr>
            <w:top w:val="none" w:sz="0" w:space="0" w:color="auto"/>
            <w:left w:val="none" w:sz="0" w:space="0" w:color="auto"/>
            <w:bottom w:val="none" w:sz="0" w:space="0" w:color="auto"/>
            <w:right w:val="none" w:sz="0" w:space="0" w:color="auto"/>
          </w:divBdr>
        </w:div>
        <w:div w:id="1259756988">
          <w:marLeft w:val="0"/>
          <w:marRight w:val="0"/>
          <w:marTop w:val="0"/>
          <w:marBottom w:val="300"/>
          <w:divBdr>
            <w:top w:val="none" w:sz="0" w:space="0" w:color="auto"/>
            <w:left w:val="none" w:sz="0" w:space="0" w:color="auto"/>
            <w:bottom w:val="none" w:sz="0" w:space="0" w:color="auto"/>
            <w:right w:val="none" w:sz="0" w:space="0" w:color="auto"/>
          </w:divBdr>
        </w:div>
        <w:div w:id="1000499514">
          <w:marLeft w:val="0"/>
          <w:marRight w:val="0"/>
          <w:marTop w:val="0"/>
          <w:marBottom w:val="0"/>
          <w:divBdr>
            <w:top w:val="none" w:sz="0" w:space="0" w:color="auto"/>
            <w:left w:val="none" w:sz="0" w:space="0" w:color="auto"/>
            <w:bottom w:val="none" w:sz="0" w:space="0" w:color="auto"/>
            <w:right w:val="none" w:sz="0" w:space="0" w:color="auto"/>
          </w:divBdr>
          <w:divsChild>
            <w:div w:id="825819712">
              <w:marLeft w:val="0"/>
              <w:marRight w:val="0"/>
              <w:marTop w:val="0"/>
              <w:marBottom w:val="0"/>
              <w:divBdr>
                <w:top w:val="none" w:sz="0" w:space="0" w:color="auto"/>
                <w:left w:val="none" w:sz="0" w:space="0" w:color="auto"/>
                <w:bottom w:val="none" w:sz="0" w:space="0" w:color="auto"/>
                <w:right w:val="none" w:sz="0" w:space="0" w:color="auto"/>
              </w:divBdr>
            </w:div>
            <w:div w:id="536309698">
              <w:marLeft w:val="0"/>
              <w:marRight w:val="0"/>
              <w:marTop w:val="0"/>
              <w:marBottom w:val="0"/>
              <w:divBdr>
                <w:top w:val="none" w:sz="0" w:space="0" w:color="auto"/>
                <w:left w:val="none" w:sz="0" w:space="0" w:color="auto"/>
                <w:bottom w:val="none" w:sz="0" w:space="0" w:color="auto"/>
                <w:right w:val="none" w:sz="0" w:space="0" w:color="auto"/>
              </w:divBdr>
              <w:divsChild>
                <w:div w:id="1546716865">
                  <w:marLeft w:val="0"/>
                  <w:marRight w:val="0"/>
                  <w:marTop w:val="0"/>
                  <w:marBottom w:val="240"/>
                  <w:divBdr>
                    <w:top w:val="none" w:sz="0" w:space="0" w:color="auto"/>
                    <w:left w:val="none" w:sz="0" w:space="0" w:color="auto"/>
                    <w:bottom w:val="none" w:sz="0" w:space="0" w:color="auto"/>
                    <w:right w:val="none" w:sz="0" w:space="0" w:color="auto"/>
                  </w:divBdr>
                </w:div>
              </w:divsChild>
            </w:div>
            <w:div w:id="21309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905E1-CA4D-46DC-8FD2-FEEB49B4A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3415</Words>
  <Characters>19468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APPS</Company>
  <LinksUpToDate>false</LinksUpToDate>
  <CharactersWithSpaces>22838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Ionita Mihaela</dc:creator>
  <cp:keywords/>
  <dc:description/>
  <cp:lastModifiedBy>Mihai Nitulescu</cp:lastModifiedBy>
  <cp:revision>2</cp:revision>
  <cp:lastPrinted>2021-04-26T06:02:00Z</cp:lastPrinted>
  <dcterms:created xsi:type="dcterms:W3CDTF">2021-04-28T06:18:00Z</dcterms:created>
  <dcterms:modified xsi:type="dcterms:W3CDTF">2021-04-28T06:18:00Z</dcterms:modified>
</cp:coreProperties>
</file>