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CB" w:rsidRDefault="00191026" w:rsidP="00191026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19102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O R D I N      Nr………. din ………….. 20</w:t>
      </w:r>
      <w:r w:rsid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21</w:t>
      </w:r>
    </w:p>
    <w:p w:rsidR="007444CB" w:rsidRPr="007444CB" w:rsidRDefault="006754EB" w:rsidP="002944F5">
      <w:pPr>
        <w:jc w:val="center"/>
        <w:rPr>
          <w:b/>
        </w:rPr>
      </w:pPr>
      <w:r w:rsidRPr="006754EB">
        <w:rPr>
          <w:rFonts w:eastAsia="MS Mincho" w:cs="Times New Roman"/>
          <w:b/>
          <w:color w:val="auto"/>
        </w:rPr>
        <w:t xml:space="preserve">pentru modificarea Anexei la Ordinul ministrului transporturilor, </w:t>
      </w:r>
      <w:r w:rsidR="003A63C6">
        <w:rPr>
          <w:rFonts w:eastAsia="MS Mincho" w:cs="Times New Roman"/>
          <w:b/>
          <w:color w:val="auto"/>
        </w:rPr>
        <w:t>i</w:t>
      </w:r>
      <w:r w:rsidR="003A63C6" w:rsidRPr="003A63C6">
        <w:rPr>
          <w:rFonts w:eastAsia="MS Mincho" w:cs="Times New Roman"/>
          <w:b/>
          <w:color w:val="auto"/>
        </w:rPr>
        <w:t xml:space="preserve">nfrastructurii şi </w:t>
      </w:r>
      <w:r w:rsidR="003A63C6">
        <w:rPr>
          <w:rFonts w:eastAsia="MS Mincho" w:cs="Times New Roman"/>
          <w:b/>
          <w:color w:val="auto"/>
        </w:rPr>
        <w:t>c</w:t>
      </w:r>
      <w:r w:rsidR="003A63C6" w:rsidRPr="003A63C6">
        <w:rPr>
          <w:rFonts w:eastAsia="MS Mincho" w:cs="Times New Roman"/>
          <w:b/>
          <w:color w:val="auto"/>
        </w:rPr>
        <w:t xml:space="preserve">omunicaţiilor </w:t>
      </w:r>
      <w:r w:rsidRPr="006754EB">
        <w:rPr>
          <w:rFonts w:eastAsia="MS Mincho" w:cs="Times New Roman"/>
          <w:b/>
          <w:color w:val="auto"/>
        </w:rPr>
        <w:t xml:space="preserve">nr. </w:t>
      </w:r>
      <w:r w:rsidR="002413CF">
        <w:rPr>
          <w:rFonts w:eastAsia="MS Mincho" w:cs="Times New Roman"/>
          <w:b/>
          <w:color w:val="auto"/>
        </w:rPr>
        <w:t>244</w:t>
      </w:r>
      <w:r w:rsidRPr="006754EB">
        <w:rPr>
          <w:rFonts w:eastAsia="MS Mincho" w:cs="Times New Roman"/>
          <w:b/>
          <w:color w:val="auto"/>
        </w:rPr>
        <w:t>/20</w:t>
      </w:r>
      <w:r w:rsidR="00395839">
        <w:rPr>
          <w:rFonts w:eastAsia="MS Mincho" w:cs="Times New Roman"/>
          <w:b/>
          <w:color w:val="auto"/>
        </w:rPr>
        <w:t>20</w:t>
      </w:r>
      <w:r w:rsidRPr="006754EB">
        <w:rPr>
          <w:rFonts w:eastAsia="MS Mincho" w:cs="Times New Roman"/>
          <w:b/>
          <w:color w:val="auto"/>
        </w:rPr>
        <w:t xml:space="preserve"> </w:t>
      </w:r>
      <w:r w:rsidR="00395839" w:rsidRPr="00395839">
        <w:rPr>
          <w:rFonts w:eastAsia="MS Mincho" w:cs="Times New Roman"/>
          <w:b/>
          <w:color w:val="auto"/>
        </w:rPr>
        <w:t xml:space="preserve">privind aprobarea tarifelor pentru prestaţiile de servicii specifice efectuate de Centrul Român pentru Pregătirea şi Perfecţionarea Personalului din Transporturi Navale - CERONAV  </w:t>
      </w:r>
    </w:p>
    <w:p w:rsidR="003B7E8C" w:rsidRPr="003B7E8C" w:rsidRDefault="003B7E8C" w:rsidP="003B7E8C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Având în vedere: </w:t>
      </w:r>
    </w:p>
    <w:p w:rsidR="003B7E8C" w:rsidRPr="003B7E8C" w:rsidRDefault="003B7E8C" w:rsidP="003B7E8C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-</w:t>
      </w:r>
      <w:r w:rsidRP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  <w:r w:rsidR="00C719B3" w:rsidRPr="00C719B3">
        <w:rPr>
          <w:rFonts w:eastAsia="MS Mincho" w:cs="Times New Roman"/>
          <w:color w:val="auto"/>
        </w:rPr>
        <w:t xml:space="preserve">referatul Direcției Transport Naval nr. </w:t>
      </w:r>
      <w:r w:rsidR="002E20AC" w:rsidRPr="002E20AC">
        <w:rPr>
          <w:rFonts w:eastAsia="MS Mincho" w:cs="Times New Roman"/>
          <w:color w:val="auto"/>
        </w:rPr>
        <w:t>54610</w:t>
      </w:r>
      <w:r w:rsidR="00C719B3" w:rsidRPr="00C719B3">
        <w:rPr>
          <w:rFonts w:eastAsia="MS Mincho" w:cs="Times New Roman"/>
          <w:color w:val="auto"/>
        </w:rPr>
        <w:t>/</w:t>
      </w:r>
      <w:r w:rsidR="002E20AC">
        <w:rPr>
          <w:rFonts w:eastAsia="MS Mincho" w:cs="Times New Roman"/>
          <w:color w:val="auto"/>
        </w:rPr>
        <w:t>06.01</w:t>
      </w:r>
      <w:r w:rsidR="00C719B3" w:rsidRPr="00C719B3">
        <w:rPr>
          <w:rFonts w:eastAsia="MS Mincho" w:cs="Times New Roman"/>
          <w:color w:val="auto"/>
        </w:rPr>
        <w:t>.20</w:t>
      </w:r>
      <w:r w:rsidR="002E20AC">
        <w:rPr>
          <w:rFonts w:eastAsia="MS Mincho" w:cs="Times New Roman"/>
          <w:color w:val="auto"/>
        </w:rPr>
        <w:t>21</w:t>
      </w:r>
      <w:r w:rsidR="00C719B3" w:rsidRPr="00C719B3">
        <w:rPr>
          <w:rFonts w:eastAsia="MS Mincho" w:cs="Times New Roman"/>
          <w:color w:val="auto"/>
        </w:rPr>
        <w:t xml:space="preserve"> prin care se propune modificarea Anexei la OMT</w:t>
      </w:r>
      <w:r w:rsidR="00E402F9">
        <w:rPr>
          <w:rFonts w:eastAsia="MS Mincho" w:cs="Times New Roman"/>
          <w:color w:val="auto"/>
        </w:rPr>
        <w:t>IC</w:t>
      </w:r>
      <w:r w:rsidR="00C719B3" w:rsidRPr="00C719B3">
        <w:rPr>
          <w:rFonts w:eastAsia="MS Mincho" w:cs="Times New Roman"/>
          <w:color w:val="auto"/>
        </w:rPr>
        <w:t xml:space="preserve"> nr. </w:t>
      </w:r>
      <w:r w:rsidR="00E545F9">
        <w:rPr>
          <w:rFonts w:eastAsia="MS Mincho" w:cs="Times New Roman"/>
          <w:color w:val="auto"/>
        </w:rPr>
        <w:t>244</w:t>
      </w:r>
      <w:r w:rsidR="00C719B3" w:rsidRPr="00C719B3">
        <w:rPr>
          <w:rFonts w:eastAsia="MS Mincho" w:cs="Times New Roman"/>
          <w:color w:val="auto"/>
        </w:rPr>
        <w:t>/20</w:t>
      </w:r>
      <w:r w:rsidR="00E402F9">
        <w:rPr>
          <w:rFonts w:eastAsia="MS Mincho" w:cs="Times New Roman"/>
          <w:color w:val="auto"/>
        </w:rPr>
        <w:t>20</w:t>
      </w:r>
      <w:r w:rsidR="00C719B3" w:rsidRPr="00C719B3">
        <w:rPr>
          <w:rFonts w:eastAsia="MS Mincho" w:cs="Times New Roman"/>
          <w:color w:val="auto"/>
        </w:rPr>
        <w:t xml:space="preserve"> privind aprobarea tarifelor pentru prestaţiile de servicii specifice efectuate de Centrul Român pentru Pregătirea şi Perfecţionarea Personalului din Transporturi Navale – CERONAV,</w:t>
      </w:r>
      <w:r w:rsidRPr="003B7E8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3B7E8C" w:rsidRPr="003B7E8C" w:rsidRDefault="003B7E8C" w:rsidP="003B7E8C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Ținând cont de prevederile:</w:t>
      </w:r>
    </w:p>
    <w:p w:rsidR="003B7E8C" w:rsidRPr="003B7E8C" w:rsidRDefault="003B7E8C" w:rsidP="003B7E8C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-</w:t>
      </w:r>
      <w:r w:rsidRP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  <w:r w:rsidR="00797124" w:rsidRPr="00797124">
        <w:rPr>
          <w:rFonts w:ascii="Times New Roman" w:eastAsia="Times New Roman" w:hAnsi="Times New Roman" w:cs="Times New Roman"/>
          <w:color w:val="auto"/>
          <w:sz w:val="26"/>
          <w:szCs w:val="26"/>
        </w:rPr>
        <w:t>art. 14 alin. (2) din Ordonanţa Guvernului nr. 19/1997 privind transporturile, republicată, cu modificările şi completările ulterioare, ale art. 11 alin. (4) din Ordonanţa Guvernului nr. 42/1997 privind transportul maritim şi pe căile navigabile interioare, republicată, cu modificările şi completările ulterioare și ale art.10 alin. (1) lit. a) și b) din Hotărârea Guvernului nr. 449/2003 privind organizarea şi funcţionarea Centrului Român pentru Pregătirea şi Perfecţionarea Personalului din Transporturi Navale - CERO</w:t>
      </w:r>
      <w:r w:rsidR="00797124">
        <w:rPr>
          <w:rFonts w:ascii="Times New Roman" w:eastAsia="Times New Roman" w:hAnsi="Times New Roman" w:cs="Times New Roman"/>
          <w:color w:val="auto"/>
          <w:sz w:val="26"/>
          <w:szCs w:val="26"/>
        </w:rPr>
        <w:t>NAV, cu modificările ulterioare</w:t>
      </w:r>
      <w:r w:rsidRPr="003B7E8C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EE2865" w:rsidRDefault="003B7E8C" w:rsidP="003B7E8C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B7E8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În temeiul: </w:t>
      </w:r>
      <w:r w:rsidR="00797124" w:rsidRPr="0079712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prevederilor art. 57 alin. (1) </w:t>
      </w:r>
      <w:r w:rsidR="00DE718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și (3) </w:t>
      </w:r>
      <w:bookmarkStart w:id="0" w:name="_GoBack"/>
      <w:bookmarkEnd w:id="0"/>
      <w:r w:rsidR="00797124" w:rsidRPr="00797124">
        <w:rPr>
          <w:rFonts w:ascii="Times New Roman" w:eastAsia="Times New Roman" w:hAnsi="Times New Roman" w:cs="Times New Roman"/>
          <w:color w:val="auto"/>
          <w:sz w:val="26"/>
          <w:szCs w:val="26"/>
        </w:rPr>
        <w:t>din Ordonanța de Urgență nr. 57/2019 privind Codul administrativ cu completările ulterioare,</w:t>
      </w:r>
    </w:p>
    <w:p w:rsidR="00797124" w:rsidRPr="003B7E8C" w:rsidRDefault="00797124" w:rsidP="003B7E8C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E2865" w:rsidRDefault="00EE2865" w:rsidP="00EE2865">
      <w:p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E28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Ministrul transporturilor </w:t>
      </w:r>
      <w:r w:rsidR="00034C33" w:rsidRPr="00EE28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și </w:t>
      </w:r>
      <w:r w:rsidRPr="00EE28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infrastructurii emite următorul</w:t>
      </w:r>
    </w:p>
    <w:p w:rsidR="00C719B3" w:rsidRDefault="00C719B3" w:rsidP="00EE2865">
      <w:pPr>
        <w:spacing w:before="0" w:after="0" w:line="240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E2865" w:rsidRDefault="00EE2865" w:rsidP="00EE286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E286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O R D I N:</w:t>
      </w:r>
    </w:p>
    <w:p w:rsidR="00C719B3" w:rsidRDefault="00C719B3" w:rsidP="00EE286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719B3" w:rsidRPr="00C719B3" w:rsidRDefault="00C719B3" w:rsidP="00C719B3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719B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Art. 1</w:t>
      </w:r>
      <w:r w:rsidRPr="00C719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</w:t>
      </w:r>
      <w:r w:rsidR="00E9009C" w:rsidRPr="00E900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Anexa la </w:t>
      </w:r>
      <w:r w:rsidR="00141826" w:rsidRPr="00141826">
        <w:rPr>
          <w:rFonts w:ascii="Times New Roman" w:eastAsia="Times New Roman" w:hAnsi="Times New Roman" w:cs="Times New Roman"/>
          <w:color w:val="auto"/>
          <w:sz w:val="26"/>
          <w:szCs w:val="26"/>
        </w:rPr>
        <w:t>Ordinul ministrului transporturilor, infrastructurii şi comunicaţiilor</w:t>
      </w:r>
      <w:r w:rsidR="00E9009C" w:rsidRPr="00E900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nr.</w:t>
      </w:r>
      <w:r w:rsidR="00141826" w:rsidRPr="00141826">
        <w:t xml:space="preserve"> </w:t>
      </w:r>
      <w:r w:rsidR="00141826" w:rsidRPr="0014182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244/2020 </w:t>
      </w:r>
      <w:r w:rsidR="00E9009C" w:rsidRPr="00E900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privind aprobarea tarifelor pentru prestaţiile de servicii specifice efectuate de Centrul Român pentru Pregătirea şi Perfecţionarea Personalului din Transporturi Navale “CERONAV”, publicat în Monitorul Oficial al României, Partea I, nr. </w:t>
      </w:r>
      <w:r w:rsidR="002944F5">
        <w:rPr>
          <w:rFonts w:ascii="Times New Roman" w:eastAsia="Times New Roman" w:hAnsi="Times New Roman" w:cs="Times New Roman"/>
          <w:color w:val="auto"/>
          <w:sz w:val="26"/>
          <w:szCs w:val="26"/>
        </w:rPr>
        <w:t>63</w:t>
      </w:r>
      <w:r w:rsidR="00E9009C" w:rsidRPr="00E900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din </w:t>
      </w:r>
      <w:r w:rsidR="002944F5">
        <w:rPr>
          <w:rFonts w:ascii="Times New Roman" w:eastAsia="Times New Roman" w:hAnsi="Times New Roman" w:cs="Times New Roman"/>
          <w:color w:val="auto"/>
          <w:sz w:val="26"/>
          <w:szCs w:val="26"/>
        </w:rPr>
        <w:t>30</w:t>
      </w:r>
      <w:r w:rsidR="00E9009C" w:rsidRPr="00E900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944F5">
        <w:rPr>
          <w:rFonts w:ascii="Times New Roman" w:eastAsia="Times New Roman" w:hAnsi="Times New Roman" w:cs="Times New Roman"/>
          <w:color w:val="auto"/>
          <w:sz w:val="26"/>
          <w:szCs w:val="26"/>
        </w:rPr>
        <w:t>ianuarie</w:t>
      </w:r>
      <w:r w:rsidR="00E9009C" w:rsidRPr="00E900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</w:t>
      </w:r>
      <w:r w:rsidR="002944F5">
        <w:rPr>
          <w:rFonts w:ascii="Times New Roman" w:eastAsia="Times New Roman" w:hAnsi="Times New Roman" w:cs="Times New Roman"/>
          <w:color w:val="auto"/>
          <w:sz w:val="26"/>
          <w:szCs w:val="26"/>
        </w:rPr>
        <w:t>20</w:t>
      </w:r>
      <w:r w:rsidR="00E9009C" w:rsidRPr="00E9009C">
        <w:rPr>
          <w:rFonts w:ascii="Times New Roman" w:eastAsia="Times New Roman" w:hAnsi="Times New Roman" w:cs="Times New Roman"/>
          <w:color w:val="auto"/>
          <w:sz w:val="26"/>
          <w:szCs w:val="26"/>
        </w:rPr>
        <w:t>, cu modificările ulterioare, se modifică și se înlocuiește cu anexa care face parte integrantă din prezentul ordin.</w:t>
      </w:r>
    </w:p>
    <w:p w:rsidR="00C719B3" w:rsidRDefault="00C719B3" w:rsidP="00C719B3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719B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Art. 2 </w:t>
      </w:r>
      <w:r w:rsidRPr="00C719B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– </w:t>
      </w:r>
      <w:r w:rsidR="00E9009C" w:rsidRPr="00E9009C">
        <w:rPr>
          <w:rFonts w:ascii="Times New Roman" w:eastAsia="Times New Roman" w:hAnsi="Times New Roman" w:cs="Times New Roman"/>
          <w:color w:val="auto"/>
          <w:sz w:val="26"/>
          <w:szCs w:val="26"/>
        </w:rPr>
        <w:t>Prezentul ordin se publică în Monitorul Oficial al României, Partea I şi intră în vigoare în termen de 5 zile de la publicare.</w:t>
      </w:r>
    </w:p>
    <w:p w:rsidR="00833933" w:rsidRDefault="00833933" w:rsidP="00C719B3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33933" w:rsidRPr="00C719B3" w:rsidRDefault="00833933" w:rsidP="00C719B3">
      <w:pPr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D33C5" w:rsidRDefault="002C6298" w:rsidP="00CA3E44">
      <w:pPr>
        <w:jc w:val="center"/>
        <w:rPr>
          <w:b/>
        </w:rPr>
      </w:pPr>
      <w:r>
        <w:rPr>
          <w:b/>
        </w:rPr>
        <w:t>MINISTRU</w:t>
      </w:r>
    </w:p>
    <w:p w:rsidR="002C6298" w:rsidRDefault="002C6298" w:rsidP="00CA3E44">
      <w:pPr>
        <w:jc w:val="center"/>
        <w:rPr>
          <w:b/>
        </w:rPr>
      </w:pPr>
      <w:r>
        <w:rPr>
          <w:b/>
        </w:rPr>
        <w:t>CĂTĂLIN DRULĂ</w:t>
      </w:r>
    </w:p>
    <w:p w:rsidR="00ED1D10" w:rsidRDefault="00ED1D10" w:rsidP="00CA3E44">
      <w:pPr>
        <w:jc w:val="center"/>
        <w:rPr>
          <w:b/>
        </w:rPr>
      </w:pPr>
    </w:p>
    <w:p w:rsidR="00ED1D10" w:rsidRDefault="00ED1D10" w:rsidP="00CA3E44">
      <w:pPr>
        <w:jc w:val="center"/>
        <w:rPr>
          <w:b/>
        </w:rPr>
      </w:pPr>
    </w:p>
    <w:p w:rsidR="00544E5A" w:rsidRPr="00544E5A" w:rsidRDefault="00544E5A" w:rsidP="00544E5A">
      <w:pPr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u w:val="single"/>
        </w:rPr>
      </w:pPr>
      <w:r w:rsidRPr="00544E5A">
        <w:rPr>
          <w:rFonts w:asciiTheme="minorHAnsi" w:eastAsia="Times New Roman" w:hAnsiTheme="minorHAnsi" w:cs="Times New Roman"/>
          <w:b/>
          <w:color w:val="auto"/>
          <w:u w:val="single"/>
        </w:rPr>
        <w:lastRenderedPageBreak/>
        <w:t>PROPUNEM SEMNAREA</w:t>
      </w:r>
    </w:p>
    <w:p w:rsidR="00544E5A" w:rsidRPr="00544E5A" w:rsidRDefault="00544E5A" w:rsidP="00544E5A">
      <w:pPr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pPr w:leftFromText="180" w:rightFromText="180" w:vertAnchor="text" w:horzAnchor="margin" w:tblpXSpec="center" w:tblpY="-10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1555"/>
        <w:gridCol w:w="1522"/>
        <w:gridCol w:w="1170"/>
        <w:gridCol w:w="2160"/>
      </w:tblGrid>
      <w:tr w:rsidR="00544E5A" w:rsidRPr="00544E5A" w:rsidTr="00325042">
        <w:trPr>
          <w:trHeight w:val="2154"/>
        </w:trPr>
        <w:tc>
          <w:tcPr>
            <w:tcW w:w="95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4E5A" w:rsidRPr="00544E5A" w:rsidRDefault="00544E5A" w:rsidP="00ED1D10">
            <w:p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SECRETAR GENERAL</w:t>
            </w:r>
          </w:p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Ștefania Gabriella FERENCZ</w:t>
            </w:r>
          </w:p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544E5A" w:rsidRPr="00544E5A" w:rsidTr="00325042">
        <w:trPr>
          <w:trHeight w:val="579"/>
        </w:trPr>
        <w:tc>
          <w:tcPr>
            <w:tcW w:w="3128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FUNCȚIA PUBLICĂ</w:t>
            </w:r>
          </w:p>
        </w:tc>
        <w:tc>
          <w:tcPr>
            <w:tcW w:w="1522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SEMNĂTURA</w:t>
            </w:r>
          </w:p>
        </w:tc>
        <w:tc>
          <w:tcPr>
            <w:tcW w:w="1170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NR. ÎNREGISTRARE</w:t>
            </w:r>
          </w:p>
        </w:tc>
      </w:tr>
      <w:tr w:rsidR="00544E5A" w:rsidRPr="00544E5A" w:rsidTr="00325042">
        <w:trPr>
          <w:trHeight w:val="298"/>
        </w:trPr>
        <w:tc>
          <w:tcPr>
            <w:tcW w:w="9535" w:type="dxa"/>
            <w:gridSpan w:val="5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Direcția Avizare</w:t>
            </w:r>
          </w:p>
        </w:tc>
      </w:tr>
      <w:tr w:rsidR="00544E5A" w:rsidRPr="00544E5A" w:rsidTr="00325042">
        <w:trPr>
          <w:trHeight w:val="336"/>
        </w:trPr>
        <w:tc>
          <w:tcPr>
            <w:tcW w:w="3128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color w:val="auto"/>
              </w:rPr>
              <w:t>Daniela DEUȘAN</w:t>
            </w:r>
          </w:p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</w:p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555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u w:val="single"/>
              </w:rPr>
            </w:pPr>
            <w:r w:rsidRPr="00544E5A">
              <w:rPr>
                <w:rFonts w:asciiTheme="minorHAnsi" w:eastAsia="Times New Roman" w:hAnsiTheme="minorHAnsi" w:cs="Times New Roman"/>
                <w:color w:val="auto"/>
              </w:rPr>
              <w:t xml:space="preserve">Director </w:t>
            </w:r>
          </w:p>
        </w:tc>
        <w:tc>
          <w:tcPr>
            <w:tcW w:w="1522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</w:tr>
      <w:tr w:rsidR="00544E5A" w:rsidRPr="00544E5A" w:rsidTr="00325042">
        <w:trPr>
          <w:trHeight w:val="20"/>
        </w:trPr>
        <w:tc>
          <w:tcPr>
            <w:tcW w:w="9535" w:type="dxa"/>
            <w:gridSpan w:val="5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Direcția Economică și Ajutor de Stat</w:t>
            </w:r>
          </w:p>
        </w:tc>
      </w:tr>
      <w:tr w:rsidR="00544E5A" w:rsidRPr="00544E5A" w:rsidTr="00325042">
        <w:trPr>
          <w:trHeight w:val="20"/>
        </w:trPr>
        <w:tc>
          <w:tcPr>
            <w:tcW w:w="3128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color w:val="auto"/>
              </w:rPr>
              <w:t>Petre NEACȘA</w:t>
            </w:r>
          </w:p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</w:p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555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color w:val="auto"/>
              </w:rPr>
              <w:t>Director</w:t>
            </w:r>
          </w:p>
        </w:tc>
        <w:tc>
          <w:tcPr>
            <w:tcW w:w="1522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</w:tr>
      <w:tr w:rsidR="00544E5A" w:rsidRPr="00544E5A" w:rsidTr="00325042">
        <w:trPr>
          <w:trHeight w:val="20"/>
        </w:trPr>
        <w:tc>
          <w:tcPr>
            <w:tcW w:w="9535" w:type="dxa"/>
            <w:gridSpan w:val="5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b/>
                <w:color w:val="auto"/>
              </w:rPr>
              <w:t>Direcția Transport Naval</w:t>
            </w:r>
          </w:p>
        </w:tc>
      </w:tr>
      <w:tr w:rsidR="00544E5A" w:rsidRPr="00544E5A" w:rsidTr="00325042">
        <w:trPr>
          <w:trHeight w:val="20"/>
        </w:trPr>
        <w:tc>
          <w:tcPr>
            <w:tcW w:w="3128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  <w:r w:rsidRPr="00544E5A">
              <w:rPr>
                <w:rFonts w:asciiTheme="minorHAnsi" w:eastAsia="Times New Roman" w:hAnsiTheme="minorHAnsi" w:cs="Times New Roman"/>
                <w:color w:val="auto"/>
              </w:rPr>
              <w:t>Gabriela MURGEANU</w:t>
            </w:r>
          </w:p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</w:p>
          <w:p w:rsidR="00544E5A" w:rsidRPr="00544E5A" w:rsidRDefault="00544E5A" w:rsidP="00013F5A">
            <w:pPr>
              <w:spacing w:before="0" w:after="0" w:line="360" w:lineRule="auto"/>
              <w:jc w:val="lef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555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  <w:r w:rsidRPr="00544E5A">
              <w:rPr>
                <w:rFonts w:asciiTheme="minorHAnsi" w:eastAsia="Times New Roman" w:hAnsiTheme="minorHAnsi" w:cs="Times New Roman"/>
                <w:color w:val="auto"/>
              </w:rPr>
              <w:t>Director</w:t>
            </w:r>
          </w:p>
        </w:tc>
        <w:tc>
          <w:tcPr>
            <w:tcW w:w="1522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544E5A" w:rsidRPr="00544E5A" w:rsidRDefault="00544E5A" w:rsidP="00013F5A">
            <w:pPr>
              <w:spacing w:before="0" w:after="0" w:line="36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u w:val="single"/>
              </w:rPr>
            </w:pPr>
          </w:p>
        </w:tc>
      </w:tr>
    </w:tbl>
    <w:p w:rsidR="00544E5A" w:rsidRPr="00544E5A" w:rsidRDefault="00544E5A" w:rsidP="00544E5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44E5A" w:rsidRPr="0018216C" w:rsidRDefault="00544E5A" w:rsidP="00CA3E44">
      <w:pPr>
        <w:jc w:val="center"/>
        <w:rPr>
          <w:b/>
        </w:rPr>
      </w:pPr>
    </w:p>
    <w:sectPr w:rsidR="00544E5A" w:rsidRPr="0018216C" w:rsidSect="00BE06BE">
      <w:headerReference w:type="default" r:id="rId7"/>
      <w:footerReference w:type="default" r:id="rId8"/>
      <w:pgSz w:w="11906" w:h="16838" w:code="9"/>
      <w:pgMar w:top="2250" w:right="746" w:bottom="1134" w:left="2268" w:header="27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21" w:rsidRDefault="00BB2621" w:rsidP="009772BD">
      <w:r>
        <w:separator/>
      </w:r>
    </w:p>
  </w:endnote>
  <w:endnote w:type="continuationSeparator" w:id="0">
    <w:p w:rsidR="00BB2621" w:rsidRDefault="00BB2621" w:rsidP="0097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Bdul Dinicu Golescu nr. 38, Sector 1, București</w:t>
    </w:r>
  </w:p>
  <w:p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Tel.: 021.319.62.03,  Fax: 0750.032.441</w:t>
    </w:r>
  </w:p>
  <w:p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Email: dtndir@mt.ro</w:t>
    </w:r>
  </w:p>
  <w:p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</w:pPr>
    <w:r w:rsidRPr="0018216C">
      <w:rPr>
        <w:sz w:val="14"/>
        <w:szCs w:val="14"/>
      </w:rPr>
      <w:t>www.mt.gov.ro</w:t>
    </w:r>
  </w:p>
  <w:p w:rsidR="002328DD" w:rsidRPr="0002298C" w:rsidRDefault="002328DD" w:rsidP="00022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21" w:rsidRDefault="00BB2621" w:rsidP="009772BD">
      <w:r>
        <w:separator/>
      </w:r>
    </w:p>
  </w:footnote>
  <w:footnote w:type="continuationSeparator" w:id="0">
    <w:p w:rsidR="00BB2621" w:rsidRDefault="00BB2621" w:rsidP="0097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98" w:rsidRPr="00B50898" w:rsidRDefault="00493720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-1297305</wp:posOffset>
          </wp:positionH>
          <wp:positionV relativeFrom="paragraph">
            <wp:posOffset>-37982</wp:posOffset>
          </wp:positionV>
          <wp:extent cx="6338491" cy="1343025"/>
          <wp:effectExtent l="0" t="0" r="5715" b="0"/>
          <wp:wrapNone/>
          <wp:docPr id="1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26A"/>
    <w:multiLevelType w:val="hybridMultilevel"/>
    <w:tmpl w:val="7592E8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181390"/>
    <w:multiLevelType w:val="hybridMultilevel"/>
    <w:tmpl w:val="7DF21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3E1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2F727E"/>
    <w:multiLevelType w:val="hybridMultilevel"/>
    <w:tmpl w:val="4708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E6C4A"/>
    <w:multiLevelType w:val="hybridMultilevel"/>
    <w:tmpl w:val="AD148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CA3BBD"/>
    <w:multiLevelType w:val="hybridMultilevel"/>
    <w:tmpl w:val="538A688C"/>
    <w:lvl w:ilvl="0" w:tplc="F66A099E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45D4"/>
    <w:rsid w:val="00013F5A"/>
    <w:rsid w:val="0002298C"/>
    <w:rsid w:val="00034C33"/>
    <w:rsid w:val="000745D4"/>
    <w:rsid w:val="000D727A"/>
    <w:rsid w:val="000E7C1E"/>
    <w:rsid w:val="000F6A5C"/>
    <w:rsid w:val="001060BF"/>
    <w:rsid w:val="00120690"/>
    <w:rsid w:val="00130D43"/>
    <w:rsid w:val="00133B99"/>
    <w:rsid w:val="00141826"/>
    <w:rsid w:val="001466DC"/>
    <w:rsid w:val="0018216C"/>
    <w:rsid w:val="00190017"/>
    <w:rsid w:val="00191026"/>
    <w:rsid w:val="00213D99"/>
    <w:rsid w:val="002328DD"/>
    <w:rsid w:val="002413CF"/>
    <w:rsid w:val="00253EEB"/>
    <w:rsid w:val="002944F5"/>
    <w:rsid w:val="002B64ED"/>
    <w:rsid w:val="002C2380"/>
    <w:rsid w:val="002C61EE"/>
    <w:rsid w:val="002C6298"/>
    <w:rsid w:val="002D7EE6"/>
    <w:rsid w:val="002E20AC"/>
    <w:rsid w:val="002F2BA9"/>
    <w:rsid w:val="00325042"/>
    <w:rsid w:val="00371A10"/>
    <w:rsid w:val="00395839"/>
    <w:rsid w:val="003A63C6"/>
    <w:rsid w:val="003B63C1"/>
    <w:rsid w:val="003B7E8C"/>
    <w:rsid w:val="003C0E59"/>
    <w:rsid w:val="0040453A"/>
    <w:rsid w:val="00410892"/>
    <w:rsid w:val="0041475D"/>
    <w:rsid w:val="00426CBD"/>
    <w:rsid w:val="00427B84"/>
    <w:rsid w:val="00493720"/>
    <w:rsid w:val="004B3AA3"/>
    <w:rsid w:val="004F1C7A"/>
    <w:rsid w:val="00544E5A"/>
    <w:rsid w:val="00553B58"/>
    <w:rsid w:val="00572886"/>
    <w:rsid w:val="005D7764"/>
    <w:rsid w:val="006544E5"/>
    <w:rsid w:val="00660CF3"/>
    <w:rsid w:val="00662BE3"/>
    <w:rsid w:val="006754EB"/>
    <w:rsid w:val="006A17EF"/>
    <w:rsid w:val="006C5097"/>
    <w:rsid w:val="006C6B74"/>
    <w:rsid w:val="006D5647"/>
    <w:rsid w:val="006E0099"/>
    <w:rsid w:val="00735885"/>
    <w:rsid w:val="007424B6"/>
    <w:rsid w:val="007444CB"/>
    <w:rsid w:val="00797124"/>
    <w:rsid w:val="007B55DB"/>
    <w:rsid w:val="007D4E3D"/>
    <w:rsid w:val="0082022A"/>
    <w:rsid w:val="008322BF"/>
    <w:rsid w:val="00833933"/>
    <w:rsid w:val="00840A24"/>
    <w:rsid w:val="008C21A7"/>
    <w:rsid w:val="00931B26"/>
    <w:rsid w:val="009430B8"/>
    <w:rsid w:val="009772BD"/>
    <w:rsid w:val="009918AF"/>
    <w:rsid w:val="009D2FD0"/>
    <w:rsid w:val="00A17712"/>
    <w:rsid w:val="00A32777"/>
    <w:rsid w:val="00A628B8"/>
    <w:rsid w:val="00A64F0C"/>
    <w:rsid w:val="00A75D6C"/>
    <w:rsid w:val="00B02F21"/>
    <w:rsid w:val="00B50898"/>
    <w:rsid w:val="00B5430D"/>
    <w:rsid w:val="00BA2393"/>
    <w:rsid w:val="00BB2621"/>
    <w:rsid w:val="00BE06BE"/>
    <w:rsid w:val="00BE153B"/>
    <w:rsid w:val="00BF5254"/>
    <w:rsid w:val="00C0512E"/>
    <w:rsid w:val="00C063B1"/>
    <w:rsid w:val="00C719B3"/>
    <w:rsid w:val="00C868A6"/>
    <w:rsid w:val="00C87B5A"/>
    <w:rsid w:val="00CA378A"/>
    <w:rsid w:val="00CA3E44"/>
    <w:rsid w:val="00CD7B8B"/>
    <w:rsid w:val="00D35E06"/>
    <w:rsid w:val="00DD6FB0"/>
    <w:rsid w:val="00DE7186"/>
    <w:rsid w:val="00DF35E2"/>
    <w:rsid w:val="00DF66A1"/>
    <w:rsid w:val="00E402F9"/>
    <w:rsid w:val="00E545F9"/>
    <w:rsid w:val="00E6505E"/>
    <w:rsid w:val="00E67B15"/>
    <w:rsid w:val="00E82DF2"/>
    <w:rsid w:val="00E9009C"/>
    <w:rsid w:val="00E97023"/>
    <w:rsid w:val="00EA1619"/>
    <w:rsid w:val="00ED1D10"/>
    <w:rsid w:val="00ED33C5"/>
    <w:rsid w:val="00EE2346"/>
    <w:rsid w:val="00EE2865"/>
    <w:rsid w:val="00EE7AB3"/>
    <w:rsid w:val="00EF0A36"/>
    <w:rsid w:val="00F4355B"/>
    <w:rsid w:val="00FB4062"/>
    <w:rsid w:val="00FC7074"/>
    <w:rsid w:val="00FE0C3B"/>
    <w:rsid w:val="00FE7154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2021-01-14T07:22:00Z</dcterms:created>
  <dcterms:modified xsi:type="dcterms:W3CDTF">2021-01-14T07:22:00Z</dcterms:modified>
</cp:coreProperties>
</file>